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配电安装工程分包合同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按照《中华人民共和国合同法》及有关法规，经双方协商一致，签定本合同。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配电（含施工用电台架）安装工程。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2.工程依据：施工图；供电局审图意见和标书所包括的工程内容。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（1）施工用电台架安装工程内容；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变压器台架一套安装。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（2）永久性用电（配电房）安装工程内容；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高压成套配电柜（环网柜）；变压器（SCB-11-R1000KVA/10KV）；低压开关柜台；高压柜与变压器连接电力电缆（YJV22－8.7/15KV－3×120mm2）敷设；低压封闭式插接母线安装。（中标书内容）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（3）工程增加部分内容：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凡中标文件漏项、漏量；供电局另有要求的；工程量须要增加和改动的项目。应列为增加工程。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5.工期：</w:t>
      </w:r>
      <w:r>
        <w:rPr>
          <w:rFonts w:hint="eastAsia" w:ascii="宋体" w:hAnsi="宋体" w:eastAsia="宋体" w:cs="宋体"/>
          <w:sz w:val="24"/>
          <w:szCs w:val="24"/>
          <w:u w:val="single"/>
        </w:rPr>
        <w:t>    </w:t>
      </w:r>
      <w:r>
        <w:rPr>
          <w:rFonts w:hint="eastAsia" w:ascii="宋体" w:hAnsi="宋体" w:eastAsia="宋体" w:cs="宋体"/>
          <w:sz w:val="24"/>
          <w:szCs w:val="24"/>
        </w:rPr>
        <w:t>天；以甲方开具书面通知之日起开始计算工期。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7.合同价款与调整：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（1）施工用电安装工程：暂定价为人民币（大写）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元）。该工程实际工程量，超出暂定价所涵盖的工程内容时应按实际工程量结算。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（2）永久性用电安装工程：暂定价为人民币（大写）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元）。该安装工程实际工程量，超出暂定价所涵盖的工程内容时应按实际工程量结算。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8.分包形式：包工包料；并负责验收和送电。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二、工程付款和结算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1.施工用电台架安装工程付款和结算办法：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（1）设备到工地后，甲方付暂定价70%的工程款给乙方即人民币（大写）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元）。送电前甲方再付给乙方10%的工程款即人民币（大写）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（2）暂定价甲方扣除</w:t>
      </w:r>
      <w:r>
        <w:rPr>
          <w:rFonts w:hint="eastAsia" w:ascii="宋体" w:hAnsi="宋体" w:eastAsia="宋体" w:cs="宋体"/>
          <w:sz w:val="24"/>
          <w:szCs w:val="24"/>
          <w:u w:val="single"/>
        </w:rPr>
        <w:t>    </w:t>
      </w:r>
      <w:r>
        <w:rPr>
          <w:rFonts w:hint="eastAsia" w:ascii="宋体" w:hAnsi="宋体" w:eastAsia="宋体" w:cs="宋体"/>
          <w:sz w:val="24"/>
          <w:szCs w:val="24"/>
        </w:rPr>
        <w:t>%作为（管理费、税金和现场配合费）。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2.永久性用电（配电房）安装工程付款和结算办法：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（1）设备到工地后，甲方付合同暂定价40%的工程款给乙方，既人民币（大写）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（2）电缆到工地后，甲方付合同暂定价30%的工程款给乙方，即人民币（大写）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（3）供电局竣工验收后，接火送电前甲方再付合同暂定价20%的工程款给乙方，即人民币（大写）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（4）暂定价甲方付款时扣除11.75%作为（管理费、税金和现场配合费）。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（5）本条款a、b两项甲方必须当日付款，以便不影响工期。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3.涉及上述两项安装工程增加项目的追加工程款和暂定价余款，甲方应在结算，审计完成且财政计划资金到位后一星期内付清。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4.审计后新增项目的追加款项，甲方扣除15%作为（管理费、税金和现场配合费）。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5.增加工程涉及资金一概由乙方自筹垫付。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6.乙方不再向甲方提供任何票具。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1.乙方应按照安全施工的有关规定，采取严格、科学的安全防护措施，确保施工安全和第三者的安全。承担由于自身安全措施不力造成的责任和发生的费用。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2.在施工过程中，如遇到不可抗力的因素或甲方变更计划等原因，可顺延工期。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3.乙方应按照规范、标准、设计要求及甲方依据合同发出的指令施工。承担因自身原因导致返工、修改的费用。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4.要坚持按比例图纸施工，任何一方不得随意变更设计，施工中发现设计有误，乙方应以书面形式通知甲方，甲方在七日内与设计单位提出修改和变更设计文件。乙方接到通知后，开始施工。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1.乙方应在工程竣工验收前缴交新设备入网费，以便顺利验收。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2.送电后甲、乙双方办理交接手续，设备交甲方使用，作好必要的技术交底。因甲方人员使用不当引起设备故障或损坏，应由甲方负责。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包括合同价款（含补充合同价款）所包含的工程项目、设计变更修改、现场签订或文字约定、双方或多方会议纪要约定的全部内容。保修期一年（从甲方在竣工验收报告签字之日算起）。保修期内属于乙方原因造成（如设备、安装质量问题）乙方必须及时修理，并承担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1.违约的处理：合同双方任何一方不能全面　合同条款均属违约。违约造成的经济损失，概有违约方承担赔偿。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2.违约金的标准：合同履行中任何一方无正当理由而单方面提出终止合同，均属单方违约，毁约方除承担赔偿因此造成对方全部经济损失外，还必须向对方付合同价款2%的违约金。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3.赔偿经济损失的范围：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（1）甲方代表不按合同约定发出必要通告、确认、批准，不按合同约定履行自己的各项义务、支付款项发生使合同无法进行的行为而导致乙方损失的。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（2）乙方不按合同工期竣工，施工质量达不到设计和规范的要求，或发生其他使合同无法履行的行为导致甲方经济损失。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（3）损失包括实际直接损失加实际间接损失再加上以经办银行计划外贷款利率计算的的利息。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4.履约方可按下列规定向违约方索赔：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（1）有合法正常索赔理由，且有索赔事项发生时的有关证据。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（2）在索赔事项发生后二十天内向违约方发出要求索赔的通知。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（3）违约方在接到索赔通知十天内给予批准或要求对方进一步补充理由和证据，如违约方在十天内未予答复，视为批准该项索赔。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因自然灾害等不可抗力原因引发的事故，造成甲乙双方损失由甲乙双方各自负责自己的损失。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九、合同份数及有效期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2.本合同自双方签订之日生效，在本合同全部工程竣工验收并结清尾款后失效（保修条款在保修期内仍生效）。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1.本工程不包括供电局收取的10KV外线配网设计费、新设备入网费和其他服务费。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2.在竣工验收15天前分包单位应将完整可作为归档的竣工资料送交总包单位进行审核。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40191"/>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2019-06-18T06:48:55Z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