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300" w:rsidRPr="00C5466E" w:rsidRDefault="003C1300" w:rsidP="003C1300">
      <w:pPr>
        <w:pStyle w:val="3"/>
      </w:pPr>
      <w:bookmarkStart w:id="0" w:name="_GoBack"/>
      <w:r w:rsidRPr="00C5466E">
        <w:t>建设银行流动资金借款合同</w:t>
      </w:r>
    </w:p>
    <w:bookmarkEnd w:id="0"/>
    <w:p w:rsidR="003C1300" w:rsidRPr="00C5466E" w:rsidRDefault="003C1300" w:rsidP="00EB641A">
      <w:pPr>
        <w:wordWrap w:val="0"/>
        <w:spacing w:afterLines="100" w:after="312" w:line="360" w:lineRule="auto"/>
        <w:ind w:firstLineChars="200" w:firstLine="420"/>
        <w:jc w:val="right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合同编号：</w:t>
      </w:r>
      <w:r w:rsidRPr="00EB641A">
        <w:rPr>
          <w:rFonts w:hint="eastAsia"/>
          <w:color w:val="000000" w:themeColor="text1"/>
          <w:u w:val="single"/>
        </w:rPr>
        <w:t xml:space="preserve">           </w:t>
      </w:r>
    </w:p>
    <w:p w:rsidR="003C1300" w:rsidRPr="00C5466E" w:rsidRDefault="003C1300" w:rsidP="00EB641A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借款单位：</w:t>
      </w:r>
      <w:r w:rsidRPr="00EB641A">
        <w:rPr>
          <w:rFonts w:hint="eastAsia"/>
          <w:color w:val="000000" w:themeColor="text1"/>
          <w:u w:val="single"/>
        </w:rPr>
        <w:t xml:space="preserve">                         </w:t>
      </w:r>
      <w:r w:rsidRPr="00C5466E">
        <w:rPr>
          <w:rFonts w:hint="eastAsia"/>
          <w:color w:val="000000" w:themeColor="text1"/>
        </w:rPr>
        <w:t>（简称借款方）</w:t>
      </w:r>
    </w:p>
    <w:p w:rsidR="003C1300" w:rsidRPr="00C5466E" w:rsidRDefault="003C1300" w:rsidP="00EB641A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证件类型及编号：</w:t>
      </w:r>
      <w:r w:rsidRPr="00EB641A">
        <w:rPr>
          <w:rFonts w:hint="eastAsia"/>
          <w:color w:val="000000" w:themeColor="text1"/>
          <w:u w:val="single"/>
        </w:rPr>
        <w:t xml:space="preserve">                   </w:t>
      </w:r>
    </w:p>
    <w:p w:rsidR="003C1300" w:rsidRPr="00C5466E" w:rsidRDefault="003C1300" w:rsidP="00EB641A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地址：</w:t>
      </w:r>
      <w:r w:rsidRPr="00EB641A">
        <w:rPr>
          <w:rFonts w:hint="eastAsia"/>
          <w:color w:val="000000" w:themeColor="text1"/>
          <w:u w:val="single"/>
        </w:rPr>
        <w:t xml:space="preserve">                             </w:t>
      </w:r>
    </w:p>
    <w:p w:rsidR="003C1300" w:rsidRPr="00C5466E" w:rsidRDefault="003C1300" w:rsidP="00EB641A">
      <w:pPr>
        <w:wordWrap w:val="0"/>
        <w:spacing w:afterLines="100" w:after="312" w:line="360" w:lineRule="auto"/>
        <w:ind w:firstLineChars="200" w:firstLine="420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电话：</w:t>
      </w:r>
      <w:r w:rsidRPr="00EB641A">
        <w:rPr>
          <w:rFonts w:hint="eastAsia"/>
          <w:color w:val="000000" w:themeColor="text1"/>
          <w:u w:val="single"/>
        </w:rPr>
        <w:t xml:space="preserve">                             </w:t>
      </w:r>
    </w:p>
    <w:p w:rsidR="003C1300" w:rsidRPr="00C5466E" w:rsidRDefault="003C1300" w:rsidP="00EB641A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贷款银行：</w:t>
      </w:r>
      <w:r w:rsidRPr="00EB641A">
        <w:rPr>
          <w:rFonts w:hint="eastAsia"/>
          <w:color w:val="000000" w:themeColor="text1"/>
          <w:u w:val="single"/>
        </w:rPr>
        <w:t xml:space="preserve">                         </w:t>
      </w:r>
      <w:r w:rsidRPr="00C5466E">
        <w:rPr>
          <w:rFonts w:hint="eastAsia"/>
          <w:color w:val="000000" w:themeColor="text1"/>
        </w:rPr>
        <w:t>（简称贷款方）</w:t>
      </w:r>
    </w:p>
    <w:p w:rsidR="003C1300" w:rsidRPr="00C5466E" w:rsidRDefault="003C1300" w:rsidP="00EB641A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证件类型及编号：</w:t>
      </w:r>
      <w:r w:rsidRPr="00EB641A">
        <w:rPr>
          <w:rFonts w:hint="eastAsia"/>
          <w:color w:val="000000" w:themeColor="text1"/>
          <w:u w:val="single"/>
        </w:rPr>
        <w:t xml:space="preserve">                   </w:t>
      </w:r>
    </w:p>
    <w:p w:rsidR="003C1300" w:rsidRPr="00C5466E" w:rsidRDefault="003C1300" w:rsidP="00EB641A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地址：</w:t>
      </w:r>
      <w:r w:rsidRPr="00EB641A">
        <w:rPr>
          <w:rFonts w:hint="eastAsia"/>
          <w:color w:val="000000" w:themeColor="text1"/>
          <w:u w:val="single"/>
        </w:rPr>
        <w:t xml:space="preserve">                             </w:t>
      </w:r>
    </w:p>
    <w:p w:rsidR="003C1300" w:rsidRPr="00C5466E" w:rsidRDefault="003C1300" w:rsidP="00EB641A">
      <w:pPr>
        <w:wordWrap w:val="0"/>
        <w:spacing w:afterLines="100" w:after="312" w:line="360" w:lineRule="auto"/>
        <w:ind w:firstLineChars="200" w:firstLine="420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电话：</w:t>
      </w:r>
      <w:r w:rsidRPr="00EB641A">
        <w:rPr>
          <w:rFonts w:hint="eastAsia"/>
          <w:color w:val="000000" w:themeColor="text1"/>
          <w:u w:val="single"/>
        </w:rPr>
        <w:t xml:space="preserve">                             </w:t>
      </w:r>
    </w:p>
    <w:p w:rsidR="003C1300" w:rsidRPr="00C5466E" w:rsidRDefault="003C1300" w:rsidP="00EB641A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保证单位：</w:t>
      </w:r>
      <w:r w:rsidRPr="00EB641A">
        <w:rPr>
          <w:rFonts w:hint="eastAsia"/>
          <w:color w:val="000000" w:themeColor="text1"/>
          <w:u w:val="single"/>
        </w:rPr>
        <w:t xml:space="preserve">                         </w:t>
      </w:r>
      <w:r w:rsidRPr="00C5466E">
        <w:rPr>
          <w:rFonts w:hint="eastAsia"/>
          <w:color w:val="000000" w:themeColor="text1"/>
        </w:rPr>
        <w:t>（简称保证方）</w:t>
      </w:r>
    </w:p>
    <w:p w:rsidR="003C1300" w:rsidRPr="00C5466E" w:rsidRDefault="003C1300" w:rsidP="00EB641A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证件类型及编号：</w:t>
      </w:r>
      <w:r w:rsidRPr="00EB641A">
        <w:rPr>
          <w:rFonts w:hint="eastAsia"/>
          <w:color w:val="000000" w:themeColor="text1"/>
          <w:u w:val="single"/>
        </w:rPr>
        <w:t xml:space="preserve">                   </w:t>
      </w:r>
    </w:p>
    <w:p w:rsidR="003C1300" w:rsidRPr="00C5466E" w:rsidRDefault="003C1300" w:rsidP="00EB641A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地址：</w:t>
      </w:r>
      <w:r w:rsidRPr="00EB641A">
        <w:rPr>
          <w:rFonts w:hint="eastAsia"/>
          <w:color w:val="000000" w:themeColor="text1"/>
          <w:u w:val="single"/>
        </w:rPr>
        <w:t xml:space="preserve">                             </w:t>
      </w:r>
    </w:p>
    <w:p w:rsidR="003C1300" w:rsidRPr="00C5466E" w:rsidRDefault="003C1300" w:rsidP="00EB641A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电话：</w:t>
      </w:r>
      <w:r w:rsidRPr="00EB641A">
        <w:rPr>
          <w:rFonts w:hint="eastAsia"/>
          <w:color w:val="000000" w:themeColor="text1"/>
          <w:u w:val="single"/>
        </w:rPr>
        <w:t xml:space="preserve">                             </w:t>
      </w:r>
    </w:p>
    <w:p w:rsidR="003C1300" w:rsidRPr="00C5466E" w:rsidRDefault="003C1300" w:rsidP="00EB641A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借款单位开户银行及账号：</w:t>
      </w:r>
      <w:r w:rsidRPr="00EB641A">
        <w:rPr>
          <w:rFonts w:hint="eastAsia"/>
          <w:color w:val="000000" w:themeColor="text1"/>
          <w:u w:val="single"/>
        </w:rPr>
        <w:t xml:space="preserve">                                   </w:t>
      </w:r>
    </w:p>
    <w:p w:rsidR="003C1300" w:rsidRPr="00C5466E" w:rsidRDefault="003C1300" w:rsidP="00EB641A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保证单位开户银行及账号：</w:t>
      </w:r>
      <w:r w:rsidRPr="00EB641A">
        <w:rPr>
          <w:rFonts w:hint="eastAsia"/>
          <w:color w:val="000000" w:themeColor="text1"/>
          <w:u w:val="single"/>
        </w:rPr>
        <w:t xml:space="preserve">                                   </w:t>
      </w:r>
      <w:r w:rsidRPr="00C5466E">
        <w:rPr>
          <w:rFonts w:hint="eastAsia"/>
          <w:color w:val="000000" w:themeColor="text1"/>
        </w:rPr>
        <w:t xml:space="preserve"> </w:t>
      </w:r>
    </w:p>
    <w:p w:rsidR="003C1300" w:rsidRPr="00C5466E" w:rsidRDefault="003C1300" w:rsidP="00EB641A">
      <w:pPr>
        <w:wordWrap w:val="0"/>
        <w:spacing w:beforeLines="100" w:before="312" w:afterLines="100" w:after="312" w:line="360" w:lineRule="auto"/>
        <w:ind w:firstLineChars="200" w:firstLine="420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借款单位为满足生产需要向贷款银行申请流动资金贷款，双方依据《中国人民建设银行流动资金贷款办法（试行）》，为了明确各方责任，恪守信用，特签订本合同，共同遵守。</w:t>
      </w:r>
    </w:p>
    <w:p w:rsidR="003C1300" w:rsidRPr="00C5466E" w:rsidRDefault="003C1300" w:rsidP="00EB641A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一、贷款方按照借款方的借款申请书确定的借款金额和借款用途，贷给借款方人民币（大写）</w:t>
      </w:r>
      <w:r w:rsidRPr="00EB641A">
        <w:rPr>
          <w:rFonts w:hint="eastAsia"/>
          <w:color w:val="000000" w:themeColor="text1"/>
          <w:u w:val="single"/>
        </w:rPr>
        <w:t xml:space="preserve">                       </w:t>
      </w:r>
      <w:r w:rsidRPr="00C5466E">
        <w:rPr>
          <w:rFonts w:hint="eastAsia"/>
          <w:color w:val="000000" w:themeColor="text1"/>
        </w:rPr>
        <w:t>万元，用于</w:t>
      </w:r>
      <w:r w:rsidRPr="00EB641A">
        <w:rPr>
          <w:rFonts w:hint="eastAsia"/>
          <w:color w:val="000000" w:themeColor="text1"/>
          <w:u w:val="single"/>
        </w:rPr>
        <w:t xml:space="preserve">                                                                                     </w:t>
      </w:r>
      <w:r w:rsidRPr="00C5466E">
        <w:rPr>
          <w:rFonts w:hint="eastAsia"/>
          <w:color w:val="000000" w:themeColor="text1"/>
        </w:rPr>
        <w:t>。</w:t>
      </w:r>
    </w:p>
    <w:p w:rsidR="003C1300" w:rsidRPr="00C5466E" w:rsidRDefault="003C1300" w:rsidP="00EB641A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二、此项借款，期限</w:t>
      </w:r>
      <w:r w:rsidRPr="00EB641A">
        <w:rPr>
          <w:rFonts w:hint="eastAsia"/>
          <w:color w:val="000000" w:themeColor="text1"/>
          <w:u w:val="single"/>
        </w:rPr>
        <w:t xml:space="preserve">        </w:t>
      </w:r>
      <w:proofErr w:type="gramStart"/>
      <w:r w:rsidRPr="00C5466E">
        <w:rPr>
          <w:rFonts w:hint="eastAsia"/>
          <w:color w:val="000000" w:themeColor="text1"/>
        </w:rPr>
        <w:t>个</w:t>
      </w:r>
      <w:proofErr w:type="gramEnd"/>
      <w:r w:rsidRPr="00C5466E">
        <w:rPr>
          <w:rFonts w:hint="eastAsia"/>
          <w:color w:val="000000" w:themeColor="text1"/>
        </w:rPr>
        <w:t>月。由借款方根据生产经营需要，一次或分次支用，每次支用应填制借据。借款方保证从</w:t>
      </w:r>
      <w:r w:rsidRPr="00EB641A">
        <w:rPr>
          <w:rFonts w:hint="eastAsia"/>
          <w:color w:val="000000" w:themeColor="text1"/>
          <w:u w:val="single"/>
        </w:rPr>
        <w:t xml:space="preserve">        </w:t>
      </w:r>
      <w:r w:rsidRPr="00C5466E">
        <w:rPr>
          <w:rFonts w:hint="eastAsia"/>
          <w:color w:val="000000" w:themeColor="text1"/>
        </w:rPr>
        <w:t>年</w:t>
      </w:r>
      <w:r w:rsidRPr="00EB641A">
        <w:rPr>
          <w:rFonts w:hint="eastAsia"/>
          <w:color w:val="000000" w:themeColor="text1"/>
          <w:u w:val="single"/>
        </w:rPr>
        <w:t xml:space="preserve">        </w:t>
      </w:r>
      <w:r w:rsidRPr="00C5466E">
        <w:rPr>
          <w:rFonts w:hint="eastAsia"/>
          <w:color w:val="000000" w:themeColor="text1"/>
        </w:rPr>
        <w:t>月</w:t>
      </w:r>
      <w:r w:rsidRPr="00EB641A">
        <w:rPr>
          <w:rFonts w:hint="eastAsia"/>
          <w:color w:val="000000" w:themeColor="text1"/>
          <w:u w:val="single"/>
        </w:rPr>
        <w:t xml:space="preserve">        </w:t>
      </w:r>
      <w:r w:rsidRPr="00C5466E">
        <w:rPr>
          <w:rFonts w:hint="eastAsia"/>
          <w:color w:val="000000" w:themeColor="text1"/>
        </w:rPr>
        <w:t>日起至</w:t>
      </w:r>
      <w:r w:rsidRPr="00EB641A">
        <w:rPr>
          <w:rFonts w:hint="eastAsia"/>
          <w:color w:val="000000" w:themeColor="text1"/>
          <w:u w:val="single"/>
        </w:rPr>
        <w:t xml:space="preserve">        </w:t>
      </w:r>
      <w:r w:rsidRPr="00C5466E">
        <w:rPr>
          <w:rFonts w:hint="eastAsia"/>
          <w:color w:val="000000" w:themeColor="text1"/>
        </w:rPr>
        <w:t>年</w:t>
      </w:r>
      <w:r w:rsidRPr="00EB641A">
        <w:rPr>
          <w:rFonts w:hint="eastAsia"/>
          <w:color w:val="000000" w:themeColor="text1"/>
          <w:u w:val="single"/>
        </w:rPr>
        <w:t xml:space="preserve">        </w:t>
      </w:r>
      <w:r w:rsidRPr="00C5466E">
        <w:rPr>
          <w:rFonts w:hint="eastAsia"/>
          <w:color w:val="000000" w:themeColor="text1"/>
        </w:rPr>
        <w:t>月</w:t>
      </w:r>
      <w:r w:rsidRPr="00EB641A">
        <w:rPr>
          <w:rFonts w:hint="eastAsia"/>
          <w:color w:val="000000" w:themeColor="text1"/>
          <w:u w:val="single"/>
        </w:rPr>
        <w:t xml:space="preserve">        </w:t>
      </w:r>
      <w:r w:rsidRPr="00C5466E">
        <w:rPr>
          <w:rFonts w:hint="eastAsia"/>
          <w:color w:val="000000" w:themeColor="text1"/>
        </w:rPr>
        <w:t>日止一次（或分次）还清全部本金。如不能按分次还款期归还的，作逾期贷款</w:t>
      </w:r>
      <w:r w:rsidRPr="00C5466E">
        <w:rPr>
          <w:rFonts w:hint="eastAsia"/>
          <w:color w:val="000000" w:themeColor="text1"/>
        </w:rPr>
        <w:lastRenderedPageBreak/>
        <w:t>处理。</w:t>
      </w:r>
    </w:p>
    <w:p w:rsidR="003C1300" w:rsidRPr="00C5466E" w:rsidRDefault="003C1300" w:rsidP="00EB641A">
      <w:pPr>
        <w:wordWrap w:val="0"/>
        <w:spacing w:afterLines="100" w:after="312" w:line="360" w:lineRule="auto"/>
        <w:ind w:firstLineChars="200" w:firstLine="420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三、贷款利息按月息</w:t>
      </w:r>
      <w:r w:rsidRPr="00EB641A">
        <w:rPr>
          <w:rFonts w:hint="eastAsia"/>
          <w:color w:val="000000" w:themeColor="text1"/>
          <w:u w:val="single"/>
        </w:rPr>
        <w:t xml:space="preserve">    </w:t>
      </w:r>
      <w:r w:rsidRPr="00C5466E">
        <w:rPr>
          <w:rFonts w:hint="eastAsia"/>
          <w:color w:val="000000" w:themeColor="text1"/>
        </w:rPr>
        <w:t>‰的利率计收（如遇国家调整利率</w:t>
      </w:r>
      <w:r>
        <w:rPr>
          <w:rFonts w:hint="eastAsia"/>
          <w:color w:val="000000" w:themeColor="text1"/>
        </w:rPr>
        <w:t>，</w:t>
      </w:r>
      <w:r w:rsidRPr="00C5466E">
        <w:rPr>
          <w:rFonts w:hint="eastAsia"/>
          <w:color w:val="000000" w:themeColor="text1"/>
        </w:rPr>
        <w:t>按新规定执行）；由借款方根</w:t>
      </w:r>
      <w:proofErr w:type="gramStart"/>
      <w:r w:rsidRPr="00C5466E">
        <w:rPr>
          <w:rFonts w:hint="eastAsia"/>
          <w:color w:val="000000" w:themeColor="text1"/>
        </w:rPr>
        <w:t>据贷款</w:t>
      </w:r>
      <w:proofErr w:type="gramEnd"/>
      <w:r w:rsidRPr="00C5466E">
        <w:rPr>
          <w:rFonts w:hint="eastAsia"/>
          <w:color w:val="000000" w:themeColor="text1"/>
        </w:rPr>
        <w:t>方结息通知按期偿还，不能按期偿还的，作逾期贷款处理。 分次还款期：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1"/>
        <w:gridCol w:w="2205"/>
        <w:gridCol w:w="2205"/>
        <w:gridCol w:w="2205"/>
      </w:tblGrid>
      <w:tr w:rsidR="003C1300" w:rsidRPr="00C5466E" w:rsidTr="00B47046">
        <w:trPr>
          <w:trHeight w:val="284"/>
          <w:jc w:val="center"/>
        </w:trPr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分次还款期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还款金额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分次还款期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还款金额</w:t>
            </w:r>
          </w:p>
        </w:tc>
      </w:tr>
      <w:tr w:rsidR="003C1300" w:rsidRPr="00C5466E" w:rsidTr="00B47046">
        <w:trPr>
          <w:trHeight w:val="284"/>
          <w:jc w:val="center"/>
        </w:trPr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</w:tr>
      <w:tr w:rsidR="003C1300" w:rsidRPr="00C5466E" w:rsidTr="00B47046">
        <w:trPr>
          <w:trHeight w:val="284"/>
          <w:jc w:val="center"/>
        </w:trPr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</w:tr>
      <w:tr w:rsidR="003C1300" w:rsidRPr="00C5466E" w:rsidTr="00B47046">
        <w:trPr>
          <w:trHeight w:val="284"/>
          <w:jc w:val="center"/>
        </w:trPr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</w:tr>
      <w:tr w:rsidR="003C1300" w:rsidRPr="00C5466E" w:rsidTr="00B47046">
        <w:trPr>
          <w:trHeight w:val="284"/>
          <w:jc w:val="center"/>
        </w:trPr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</w:tr>
    </w:tbl>
    <w:p w:rsidR="003C1300" w:rsidRPr="00C5466E" w:rsidRDefault="003C1300" w:rsidP="00EB641A">
      <w:pPr>
        <w:wordWrap w:val="0"/>
        <w:spacing w:beforeLines="100" w:before="312" w:line="360" w:lineRule="auto"/>
        <w:ind w:firstLineChars="200" w:firstLine="420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四、逾期贷款按逾期金额的</w:t>
      </w:r>
      <w:r w:rsidRPr="00EB641A">
        <w:rPr>
          <w:rFonts w:hint="eastAsia"/>
          <w:color w:val="000000" w:themeColor="text1"/>
          <w:u w:val="single"/>
        </w:rPr>
        <w:t xml:space="preserve">    </w:t>
      </w:r>
      <w:r w:rsidRPr="00C5466E">
        <w:rPr>
          <w:rFonts w:hint="eastAsia"/>
          <w:color w:val="000000" w:themeColor="text1"/>
        </w:rPr>
        <w:t>％加息；贷款被挪作其他用途的；挪用部分加息</w:t>
      </w:r>
      <w:r w:rsidRPr="00EB641A">
        <w:rPr>
          <w:rFonts w:hint="eastAsia"/>
          <w:color w:val="000000" w:themeColor="text1"/>
          <w:u w:val="single"/>
        </w:rPr>
        <w:t xml:space="preserve">    </w:t>
      </w:r>
      <w:r w:rsidRPr="00C5466E">
        <w:rPr>
          <w:rFonts w:hint="eastAsia"/>
          <w:color w:val="000000" w:themeColor="text1"/>
        </w:rPr>
        <w:t>％。</w:t>
      </w:r>
    </w:p>
    <w:p w:rsidR="003C1300" w:rsidRPr="00C5466E" w:rsidRDefault="003C1300" w:rsidP="00EB641A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五、贷款到期时，借款方以</w:t>
      </w:r>
      <w:r w:rsidRPr="00EB641A">
        <w:rPr>
          <w:rFonts w:hint="eastAsia"/>
          <w:color w:val="000000" w:themeColor="text1"/>
          <w:u w:val="single"/>
        </w:rPr>
        <w:t xml:space="preserve">    </w:t>
      </w:r>
      <w:r w:rsidRPr="00C5466E">
        <w:rPr>
          <w:rFonts w:hint="eastAsia"/>
          <w:color w:val="000000" w:themeColor="text1"/>
        </w:rPr>
        <w:t>资金偿付或由贷款方在借款方</w:t>
      </w:r>
      <w:r w:rsidRPr="00EB641A">
        <w:rPr>
          <w:rFonts w:hint="eastAsia"/>
          <w:color w:val="000000" w:themeColor="text1"/>
          <w:u w:val="single"/>
        </w:rPr>
        <w:t xml:space="preserve">    </w:t>
      </w:r>
      <w:r w:rsidRPr="00C5466E">
        <w:rPr>
          <w:rFonts w:hint="eastAsia"/>
          <w:color w:val="000000" w:themeColor="text1"/>
        </w:rPr>
        <w:t>账户中扣还。</w:t>
      </w:r>
    </w:p>
    <w:p w:rsidR="003C1300" w:rsidRPr="00C5466E" w:rsidRDefault="003C1300" w:rsidP="00EB641A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六、借款方保证按期向贷款方提</w:t>
      </w:r>
      <w:proofErr w:type="gramStart"/>
      <w:r w:rsidRPr="00C5466E">
        <w:rPr>
          <w:rFonts w:hint="eastAsia"/>
          <w:color w:val="000000" w:themeColor="text1"/>
        </w:rPr>
        <w:t>送贷款办</w:t>
      </w:r>
      <w:proofErr w:type="gramEnd"/>
      <w:r w:rsidRPr="00C5466E">
        <w:rPr>
          <w:rFonts w:hint="eastAsia"/>
          <w:color w:val="000000" w:themeColor="text1"/>
        </w:rPr>
        <w:t>法第十条规定的有关资料。贷款方有权检查监督贷款的使用情况，了解借款方的生产计划执行、经营管理、财务活动、物资库存等情况。</w:t>
      </w:r>
    </w:p>
    <w:p w:rsidR="003C1300" w:rsidRPr="00C5466E" w:rsidRDefault="003C1300" w:rsidP="00EB641A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七、借款方保证按季（年）从</w:t>
      </w:r>
      <w:r w:rsidRPr="00EB641A">
        <w:rPr>
          <w:rFonts w:hint="eastAsia"/>
          <w:color w:val="000000" w:themeColor="text1"/>
          <w:u w:val="single"/>
        </w:rPr>
        <w:t xml:space="preserve">    </w:t>
      </w:r>
      <w:r w:rsidRPr="00C5466E">
        <w:rPr>
          <w:rFonts w:hint="eastAsia"/>
          <w:color w:val="000000" w:themeColor="text1"/>
        </w:rPr>
        <w:t>中提取</w:t>
      </w:r>
      <w:r w:rsidRPr="00EB641A">
        <w:rPr>
          <w:rFonts w:hint="eastAsia"/>
          <w:color w:val="000000" w:themeColor="text1"/>
          <w:u w:val="single"/>
        </w:rPr>
        <w:t xml:space="preserve">    </w:t>
      </w:r>
      <w:r w:rsidRPr="00C5466E">
        <w:rPr>
          <w:rFonts w:hint="eastAsia"/>
          <w:color w:val="000000" w:themeColor="text1"/>
        </w:rPr>
        <w:t>％补充自有流动资金。借款方如不按本规定执行，贷款方有权对应补未补自有资金部分所占用的贷款加息</w:t>
      </w:r>
      <w:r w:rsidRPr="00EB641A">
        <w:rPr>
          <w:rFonts w:hint="eastAsia"/>
          <w:color w:val="000000" w:themeColor="text1"/>
          <w:u w:val="single"/>
        </w:rPr>
        <w:t xml:space="preserve">    </w:t>
      </w:r>
      <w:r w:rsidRPr="00C5466E">
        <w:rPr>
          <w:rFonts w:hint="eastAsia"/>
          <w:color w:val="000000" w:themeColor="text1"/>
        </w:rPr>
        <w:t>。</w:t>
      </w:r>
    </w:p>
    <w:p w:rsidR="003C1300" w:rsidRPr="00C5466E" w:rsidRDefault="003C1300" w:rsidP="00EB641A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八、借款方违反《中国人民建设银行工交企业流动资金贷款暂行办法》第十七条规定的，贷款方有权停止发放新的贷款，追回本合同已支用的贷款。</w:t>
      </w:r>
    </w:p>
    <w:p w:rsidR="003C1300" w:rsidRPr="00C5466E" w:rsidRDefault="003C1300" w:rsidP="00EB641A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 xml:space="preserve">九、保证单位保证借款方及时偿还贷款本息，借方如无力偿还，由保证单位在接到贷款方的通知后一个月内负责归还。　</w:t>
      </w:r>
    </w:p>
    <w:p w:rsidR="003C1300" w:rsidRPr="00C5466E" w:rsidRDefault="003C1300" w:rsidP="00EB641A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十、借款申请书为本合同的组成部分。</w:t>
      </w:r>
    </w:p>
    <w:p w:rsidR="003C1300" w:rsidRPr="00C5466E" w:rsidRDefault="003C1300" w:rsidP="00EB641A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十一、本合同自签订之日起生效，至借款本息还清之日止生效，合同正本一式三份，签章各方各执一份。</w:t>
      </w:r>
    </w:p>
    <w:p w:rsidR="003C1300" w:rsidRPr="00C5466E" w:rsidRDefault="003C1300" w:rsidP="00EB641A">
      <w:pPr>
        <w:wordWrap w:val="0"/>
        <w:spacing w:line="360" w:lineRule="auto"/>
        <w:ind w:firstLineChars="200" w:firstLine="420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十二、本合同未尽事宜，按《中华人民共和国合同法》和建设银行的有关规定办理。</w:t>
      </w:r>
    </w:p>
    <w:p w:rsidR="003C1300" w:rsidRPr="00C5466E" w:rsidRDefault="003C1300" w:rsidP="00EB641A">
      <w:pPr>
        <w:wordWrap w:val="0"/>
        <w:spacing w:afterLines="100" w:after="312" w:line="360" w:lineRule="auto"/>
        <w:ind w:firstLineChars="200" w:firstLine="420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十三、其他</w:t>
      </w:r>
      <w:r w:rsidRPr="00EB641A">
        <w:rPr>
          <w:rFonts w:hint="eastAsia"/>
          <w:color w:val="000000" w:themeColor="text1"/>
          <w:u w:val="single"/>
        </w:rPr>
        <w:t xml:space="preserve">                                                       </w:t>
      </w:r>
    </w:p>
    <w:p w:rsidR="003C1300" w:rsidRPr="00C5466E" w:rsidRDefault="003C1300" w:rsidP="00EB641A">
      <w:pPr>
        <w:wordWrap w:val="0"/>
        <w:rPr>
          <w:color w:val="000000" w:themeColor="text1"/>
        </w:rPr>
      </w:pPr>
      <w:r w:rsidRPr="00C5466E">
        <w:rPr>
          <w:color w:val="000000" w:themeColor="text1"/>
        </w:rPr>
        <w:br w:type="page"/>
      </w:r>
    </w:p>
    <w:p w:rsidR="003C1300" w:rsidRPr="00C5466E" w:rsidRDefault="003C1300" w:rsidP="00EB641A">
      <w:pPr>
        <w:wordWrap w:val="0"/>
        <w:spacing w:afterLines="100" w:after="312" w:line="360" w:lineRule="auto"/>
        <w:ind w:firstLineChars="200" w:firstLine="420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lastRenderedPageBreak/>
        <w:t>（以下为合同签章部分，无正文内容。）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53"/>
        <w:gridCol w:w="4153"/>
      </w:tblGrid>
      <w:tr w:rsidR="003C1300" w:rsidRPr="00C5466E" w:rsidTr="00B47046">
        <w:tc>
          <w:tcPr>
            <w:tcW w:w="2500" w:type="pct"/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借款单位：</w:t>
            </w:r>
            <w:r w:rsidRPr="00EB641A">
              <w:rPr>
                <w:rFonts w:hint="eastAsia"/>
                <w:color w:val="000000" w:themeColor="text1"/>
                <w:u w:val="single"/>
              </w:rPr>
              <w:t xml:space="preserve">                     </w:t>
            </w:r>
          </w:p>
        </w:tc>
        <w:tc>
          <w:tcPr>
            <w:tcW w:w="2500" w:type="pct"/>
          </w:tcPr>
          <w:p w:rsidR="003C1300" w:rsidRPr="00C5466E" w:rsidRDefault="003C1300" w:rsidP="00EB641A">
            <w:pPr>
              <w:wordWrap w:val="0"/>
              <w:spacing w:line="360" w:lineRule="auto"/>
              <w:ind w:hanging="2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贷款单位：</w:t>
            </w:r>
            <w:r w:rsidRPr="00EB641A">
              <w:rPr>
                <w:rFonts w:hint="eastAsia"/>
                <w:color w:val="000000" w:themeColor="text1"/>
                <w:u w:val="single"/>
              </w:rPr>
              <w:t xml:space="preserve">                     </w:t>
            </w:r>
          </w:p>
        </w:tc>
      </w:tr>
      <w:tr w:rsidR="003C1300" w:rsidRPr="00C5466E" w:rsidTr="00B47046">
        <w:tc>
          <w:tcPr>
            <w:tcW w:w="2500" w:type="pct"/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法人代表：</w:t>
            </w:r>
            <w:r w:rsidRPr="00EB641A">
              <w:rPr>
                <w:rFonts w:hint="eastAsia"/>
                <w:color w:val="000000" w:themeColor="text1"/>
                <w:u w:val="single"/>
              </w:rPr>
              <w:t xml:space="preserve">                     </w:t>
            </w:r>
          </w:p>
        </w:tc>
        <w:tc>
          <w:tcPr>
            <w:tcW w:w="2500" w:type="pct"/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法人代表：</w:t>
            </w:r>
            <w:r w:rsidRPr="00EB641A">
              <w:rPr>
                <w:rFonts w:hint="eastAsia"/>
                <w:color w:val="000000" w:themeColor="text1"/>
                <w:u w:val="single"/>
              </w:rPr>
              <w:t xml:space="preserve">                    </w:t>
            </w:r>
            <w:r w:rsidRPr="00EB641A">
              <w:rPr>
                <w:color w:val="000000" w:themeColor="text1"/>
                <w:u w:val="single"/>
              </w:rPr>
              <w:t xml:space="preserve"> </w:t>
            </w:r>
          </w:p>
        </w:tc>
      </w:tr>
      <w:tr w:rsidR="003C1300" w:rsidRPr="00C5466E" w:rsidTr="00B47046">
        <w:tc>
          <w:tcPr>
            <w:tcW w:w="2500" w:type="pct"/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合同签订日期：</w:t>
            </w:r>
            <w:r w:rsidRPr="00EB641A">
              <w:rPr>
                <w:rFonts w:hint="eastAsia"/>
                <w:color w:val="000000" w:themeColor="text1"/>
                <w:u w:val="single"/>
              </w:rPr>
              <w:t xml:space="preserve">                 </w:t>
            </w:r>
          </w:p>
        </w:tc>
        <w:tc>
          <w:tcPr>
            <w:tcW w:w="2500" w:type="pct"/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合同签订日期：</w:t>
            </w:r>
            <w:r w:rsidRPr="00EB641A">
              <w:rPr>
                <w:rFonts w:hint="eastAsia"/>
                <w:color w:val="000000" w:themeColor="text1"/>
                <w:u w:val="single"/>
              </w:rPr>
              <w:t xml:space="preserve">                 </w:t>
            </w:r>
          </w:p>
        </w:tc>
      </w:tr>
      <w:tr w:rsidR="003C1300" w:rsidRPr="00C5466E" w:rsidTr="00B47046">
        <w:trPr>
          <w:gridAfter w:val="1"/>
          <w:wAfter w:w="2500" w:type="pct"/>
        </w:trPr>
        <w:tc>
          <w:tcPr>
            <w:tcW w:w="2500" w:type="pct"/>
          </w:tcPr>
          <w:p w:rsidR="003C1300" w:rsidRPr="00C5466E" w:rsidRDefault="003C1300" w:rsidP="00EB641A">
            <w:pPr>
              <w:wordWrap w:val="0"/>
              <w:spacing w:beforeLines="100" w:before="312"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保证单位：</w:t>
            </w:r>
            <w:r w:rsidRPr="00EB641A">
              <w:rPr>
                <w:rFonts w:hint="eastAsia"/>
                <w:color w:val="000000" w:themeColor="text1"/>
                <w:u w:val="single"/>
              </w:rPr>
              <w:t xml:space="preserve">                     </w:t>
            </w:r>
          </w:p>
        </w:tc>
      </w:tr>
      <w:tr w:rsidR="003C1300" w:rsidRPr="00C5466E" w:rsidTr="00B47046">
        <w:trPr>
          <w:gridAfter w:val="1"/>
          <w:wAfter w:w="2500" w:type="pct"/>
        </w:trPr>
        <w:tc>
          <w:tcPr>
            <w:tcW w:w="2500" w:type="pct"/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法人代表：</w:t>
            </w:r>
            <w:r w:rsidRPr="00EB641A">
              <w:rPr>
                <w:rFonts w:hint="eastAsia"/>
                <w:color w:val="000000" w:themeColor="text1"/>
                <w:u w:val="single"/>
              </w:rPr>
              <w:t xml:space="preserve">                    </w:t>
            </w:r>
            <w:r w:rsidRPr="00EB641A">
              <w:rPr>
                <w:color w:val="000000" w:themeColor="text1"/>
                <w:u w:val="single"/>
              </w:rPr>
              <w:t xml:space="preserve"> </w:t>
            </w:r>
          </w:p>
        </w:tc>
      </w:tr>
      <w:tr w:rsidR="003C1300" w:rsidRPr="00C5466E" w:rsidTr="00B47046">
        <w:trPr>
          <w:gridAfter w:val="1"/>
          <w:wAfter w:w="2500" w:type="pct"/>
        </w:trPr>
        <w:tc>
          <w:tcPr>
            <w:tcW w:w="2500" w:type="pct"/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合同签订日期：</w:t>
            </w:r>
            <w:r w:rsidRPr="00EB641A">
              <w:rPr>
                <w:rFonts w:hint="eastAsia"/>
                <w:color w:val="000000" w:themeColor="text1"/>
                <w:u w:val="single"/>
              </w:rPr>
              <w:t xml:space="preserve">                 </w:t>
            </w:r>
          </w:p>
        </w:tc>
      </w:tr>
    </w:tbl>
    <w:p w:rsidR="003C1300" w:rsidRPr="00C5466E" w:rsidRDefault="003C1300" w:rsidP="00EB641A">
      <w:pPr>
        <w:wordWrap w:val="0"/>
        <w:spacing w:line="360" w:lineRule="auto"/>
        <w:ind w:firstLineChars="200" w:firstLine="420"/>
        <w:jc w:val="right"/>
        <w:rPr>
          <w:color w:val="000000" w:themeColor="text1"/>
        </w:rPr>
      </w:pPr>
    </w:p>
    <w:p w:rsidR="003C1300" w:rsidRPr="00C5466E" w:rsidRDefault="003C1300" w:rsidP="00EB641A">
      <w:pPr>
        <w:wordWrap w:val="0"/>
        <w:rPr>
          <w:color w:val="000000" w:themeColor="text1"/>
        </w:rPr>
      </w:pPr>
      <w:r w:rsidRPr="00C5466E">
        <w:rPr>
          <w:color w:val="000000" w:themeColor="text1"/>
        </w:rPr>
        <w:br w:type="page"/>
      </w:r>
    </w:p>
    <w:p w:rsidR="003C1300" w:rsidRPr="00C5466E" w:rsidRDefault="003C1300" w:rsidP="00EB641A">
      <w:pPr>
        <w:wordWrap w:val="0"/>
        <w:spacing w:beforeLines="100" w:before="312" w:afterLines="100" w:after="312" w:line="360" w:lineRule="auto"/>
        <w:ind w:firstLineChars="200" w:firstLine="420"/>
        <w:rPr>
          <w:b/>
          <w:color w:val="000000" w:themeColor="text1"/>
        </w:rPr>
      </w:pPr>
      <w:r w:rsidRPr="00C5466E">
        <w:rPr>
          <w:rFonts w:hint="eastAsia"/>
          <w:b/>
          <w:color w:val="000000" w:themeColor="text1"/>
        </w:rPr>
        <w:lastRenderedPageBreak/>
        <w:t>附件：</w:t>
      </w:r>
    </w:p>
    <w:p w:rsidR="003C1300" w:rsidRPr="00C5466E" w:rsidRDefault="003C1300" w:rsidP="00EB641A">
      <w:pPr>
        <w:wordWrap w:val="0"/>
        <w:spacing w:beforeLines="100" w:before="312" w:afterLines="100" w:after="312" w:line="360" w:lineRule="auto"/>
        <w:jc w:val="center"/>
        <w:rPr>
          <w:b/>
          <w:color w:val="000000" w:themeColor="text1"/>
        </w:rPr>
      </w:pPr>
      <w:r w:rsidRPr="00C5466E">
        <w:rPr>
          <w:rFonts w:hint="eastAsia"/>
          <w:b/>
          <w:color w:val="000000" w:themeColor="text1"/>
        </w:rPr>
        <w:t>工交企业流动资金年（季）度借款计划表</w:t>
      </w:r>
    </w:p>
    <w:p w:rsidR="003C1300" w:rsidRPr="00C5466E" w:rsidRDefault="003C1300" w:rsidP="00EB641A">
      <w:pPr>
        <w:wordWrap w:val="0"/>
        <w:spacing w:beforeLines="100" w:before="312" w:afterLines="100" w:after="312" w:line="360" w:lineRule="auto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企业名称：</w:t>
      </w:r>
      <w:r w:rsidRPr="00EB641A">
        <w:rPr>
          <w:rFonts w:hint="eastAsia"/>
          <w:color w:val="000000" w:themeColor="text1"/>
          <w:u w:val="single"/>
        </w:rPr>
        <w:t xml:space="preserve">                                            </w:t>
      </w:r>
    </w:p>
    <w:p w:rsidR="003C1300" w:rsidRPr="00C5466E" w:rsidRDefault="003C1300" w:rsidP="00EB641A">
      <w:pPr>
        <w:wordWrap w:val="0"/>
        <w:spacing w:beforeLines="100" w:before="312" w:afterLines="100" w:after="312" w:line="360" w:lineRule="auto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日期：</w:t>
      </w:r>
      <w:r w:rsidRPr="00EB641A">
        <w:rPr>
          <w:rFonts w:hint="eastAsia"/>
          <w:color w:val="000000" w:themeColor="text1"/>
          <w:u w:val="single"/>
        </w:rPr>
        <w:t xml:space="preserve">      </w:t>
      </w:r>
      <w:r w:rsidRPr="00C5466E">
        <w:rPr>
          <w:rFonts w:hint="eastAsia"/>
          <w:color w:val="000000" w:themeColor="text1"/>
        </w:rPr>
        <w:t>年</w:t>
      </w:r>
      <w:r w:rsidRPr="00EB641A">
        <w:rPr>
          <w:rFonts w:hint="eastAsia"/>
          <w:color w:val="000000" w:themeColor="text1"/>
          <w:u w:val="single"/>
        </w:rPr>
        <w:t xml:space="preserve">      </w:t>
      </w:r>
      <w:r w:rsidRPr="00C5466E">
        <w:rPr>
          <w:rFonts w:hint="eastAsia"/>
          <w:color w:val="000000" w:themeColor="text1"/>
        </w:rPr>
        <w:t>（季）度</w:t>
      </w:r>
    </w:p>
    <w:p w:rsidR="003C1300" w:rsidRPr="00C5466E" w:rsidRDefault="003C1300" w:rsidP="00EB641A">
      <w:pPr>
        <w:wordWrap w:val="0"/>
        <w:spacing w:beforeLines="100" w:before="312" w:afterLines="100" w:after="312" w:line="360" w:lineRule="auto"/>
        <w:rPr>
          <w:color w:val="000000" w:themeColor="text1"/>
        </w:rPr>
      </w:pPr>
      <w:r w:rsidRPr="00C5466E">
        <w:rPr>
          <w:rFonts w:hint="eastAsia"/>
          <w:color w:val="000000" w:themeColor="text1"/>
        </w:rPr>
        <w:t>单位：</w:t>
      </w:r>
      <w:r w:rsidRPr="00EB641A">
        <w:rPr>
          <w:rFonts w:hint="eastAsia"/>
          <w:color w:val="000000" w:themeColor="text1"/>
          <w:u w:val="single"/>
        </w:rPr>
        <w:t xml:space="preserve">                                               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2"/>
        <w:gridCol w:w="1981"/>
        <w:gridCol w:w="1070"/>
        <w:gridCol w:w="1253"/>
        <w:gridCol w:w="1010"/>
        <w:gridCol w:w="893"/>
        <w:gridCol w:w="1307"/>
      </w:tblGrid>
      <w:tr w:rsidR="003C1300" w:rsidRPr="00C5466E" w:rsidTr="00B47046">
        <w:trPr>
          <w:trHeight w:val="1868"/>
          <w:jc w:val="center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行次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项目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上年季)</w:t>
            </w:r>
            <w:proofErr w:type="gramStart"/>
            <w:r w:rsidRPr="00C5466E">
              <w:rPr>
                <w:rFonts w:hint="eastAsia"/>
                <w:color w:val="000000" w:themeColor="text1"/>
              </w:rPr>
              <w:t>度际或</w:t>
            </w:r>
            <w:proofErr w:type="gramEnd"/>
            <w:r w:rsidRPr="00C5466E">
              <w:rPr>
                <w:rFonts w:hint="eastAsia"/>
                <w:color w:val="000000" w:themeColor="text1"/>
              </w:rPr>
              <w:t>预测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本年(季)计划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较上年(季)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jc w:val="center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增(+)减(-)％</w:t>
            </w:r>
          </w:p>
        </w:tc>
        <w:tc>
          <w:tcPr>
            <w:tcW w:w="7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afterLines="100" w:after="312"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企业主管部门意见：</w:t>
            </w:r>
          </w:p>
          <w:p w:rsidR="003C1300" w:rsidRPr="00C5466E" w:rsidRDefault="003C1300" w:rsidP="00EB641A">
            <w:pPr>
              <w:wordWrap w:val="0"/>
              <w:spacing w:afterLines="100" w:after="312"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财务负责人：</w:t>
            </w:r>
          </w:p>
          <w:p w:rsidR="003C1300" w:rsidRPr="00C5466E" w:rsidRDefault="003C1300" w:rsidP="00EB641A">
            <w:pPr>
              <w:wordWrap w:val="0"/>
              <w:spacing w:afterLines="100" w:after="312"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行政领导：</w:t>
            </w:r>
          </w:p>
          <w:p w:rsidR="003C1300" w:rsidRPr="00C5466E" w:rsidRDefault="003C1300" w:rsidP="00EB641A">
            <w:pPr>
              <w:wordWrap w:val="0"/>
              <w:spacing w:afterLines="100" w:after="312"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日期：</w:t>
            </w:r>
          </w:p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（公章）</w:t>
            </w:r>
          </w:p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</w:tr>
      <w:tr w:rsidR="003C1300" w:rsidRPr="00C5466E" w:rsidTr="00B47046">
        <w:trPr>
          <w:trHeight w:val="117"/>
          <w:jc w:val="center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一、流动资金占用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78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</w:tr>
      <w:tr w:rsidR="003C1300" w:rsidRPr="00C5466E" w:rsidTr="00B47046">
        <w:trPr>
          <w:trHeight w:val="443"/>
          <w:jc w:val="center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其中：储备资金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78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</w:tr>
      <w:tr w:rsidR="003C1300" w:rsidRPr="00C5466E" w:rsidTr="00B47046">
        <w:trPr>
          <w:trHeight w:val="70"/>
          <w:jc w:val="center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生产资金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78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</w:tr>
      <w:tr w:rsidR="003C1300" w:rsidRPr="00C5466E" w:rsidTr="00B47046">
        <w:trPr>
          <w:trHeight w:val="566"/>
          <w:jc w:val="center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成品资金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78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</w:tr>
      <w:tr w:rsidR="003C1300" w:rsidRPr="00C5466E" w:rsidTr="00B47046">
        <w:trPr>
          <w:trHeight w:val="394"/>
          <w:jc w:val="center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其他资金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78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</w:tr>
      <w:tr w:rsidR="003C1300" w:rsidRPr="00C5466E" w:rsidTr="00B47046">
        <w:trPr>
          <w:trHeight w:val="284"/>
          <w:jc w:val="center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二、流动资金合计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7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填报企业：</w:t>
            </w:r>
          </w:p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制表人：</w:t>
            </w:r>
          </w:p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财务负责人：</w:t>
            </w:r>
          </w:p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厂长（经理）</w:t>
            </w:r>
          </w:p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年月日</w:t>
            </w:r>
          </w:p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（公章）</w:t>
            </w:r>
          </w:p>
        </w:tc>
      </w:tr>
      <w:tr w:rsidR="003C1300" w:rsidRPr="00C5466E" w:rsidTr="00B47046">
        <w:trPr>
          <w:trHeight w:val="284"/>
          <w:jc w:val="center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其中：国拨流动资金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78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</w:tr>
      <w:tr w:rsidR="003C1300" w:rsidRPr="00C5466E" w:rsidTr="00B47046">
        <w:trPr>
          <w:trHeight w:val="284"/>
          <w:jc w:val="center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企业自有流动资金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78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</w:tr>
      <w:tr w:rsidR="003C1300" w:rsidRPr="00C5466E" w:rsidTr="00B47046">
        <w:trPr>
          <w:trHeight w:val="284"/>
          <w:jc w:val="center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9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投产项目结转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78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</w:tr>
      <w:tr w:rsidR="003C1300" w:rsidRPr="00C5466E" w:rsidTr="00B47046">
        <w:trPr>
          <w:trHeight w:val="284"/>
          <w:jc w:val="center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其他银行借款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78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</w:tr>
      <w:tr w:rsidR="003C1300" w:rsidRPr="00C5466E" w:rsidTr="00B47046">
        <w:trPr>
          <w:trHeight w:val="284"/>
          <w:jc w:val="center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11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三、可用于流动资金周转的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78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</w:tr>
      <w:tr w:rsidR="003C1300" w:rsidRPr="00C5466E" w:rsidTr="00B47046">
        <w:trPr>
          <w:trHeight w:val="284"/>
          <w:jc w:val="center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12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其中：应付及预收贷款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78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</w:tr>
      <w:tr w:rsidR="003C1300" w:rsidRPr="00C5466E" w:rsidTr="00B47046">
        <w:trPr>
          <w:trHeight w:val="284"/>
          <w:jc w:val="center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lastRenderedPageBreak/>
              <w:t>13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临时参加周转的自有资金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269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说明</w:t>
            </w:r>
          </w:p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1.本表由借款企业填报（商业企业等另设置相应指标）。</w:t>
            </w:r>
          </w:p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2.“上年(季)实际或预测”根据本企业上年(季)会计报表(第1-10行，15-22行)</w:t>
            </w:r>
          </w:p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或实际占用数(第11-14行)据实填列。</w:t>
            </w:r>
          </w:p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3.“本年(季)计划”根据本企业生产、财务计划填列。</w:t>
            </w:r>
          </w:p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color w:val="000000" w:themeColor="text1"/>
              </w:rPr>
              <w:t>4.15=1-6-11</w:t>
            </w:r>
          </w:p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color w:val="000000" w:themeColor="text1"/>
              </w:rPr>
              <w:t>5.19=18/17×100%</w:t>
            </w:r>
          </w:p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color w:val="000000" w:themeColor="text1"/>
              </w:rPr>
              <w:t>6.20=1/17×100%</w:t>
            </w:r>
          </w:p>
          <w:p w:rsidR="003C1300" w:rsidRPr="00C5466E" w:rsidRDefault="003C1300" w:rsidP="00EB641A">
            <w:pPr>
              <w:wordWrap w:val="0"/>
              <w:rPr>
                <w:color w:val="000000" w:themeColor="text1"/>
              </w:rPr>
            </w:pPr>
          </w:p>
        </w:tc>
      </w:tr>
      <w:tr w:rsidR="003C1300" w:rsidRPr="00C5466E" w:rsidTr="00B47046">
        <w:trPr>
          <w:trHeight w:val="284"/>
          <w:jc w:val="center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14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其他可占用资金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269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</w:tr>
      <w:tr w:rsidR="003C1300" w:rsidRPr="00C5466E" w:rsidTr="00B47046">
        <w:trPr>
          <w:trHeight w:val="284"/>
          <w:jc w:val="center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15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四、申请建设银行借款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269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</w:tr>
      <w:tr w:rsidR="003C1300" w:rsidRPr="00C5466E" w:rsidTr="00B47046">
        <w:trPr>
          <w:trHeight w:val="284"/>
          <w:jc w:val="center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16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五、总产值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269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</w:tr>
      <w:tr w:rsidR="003C1300" w:rsidRPr="00C5466E" w:rsidTr="00B47046">
        <w:trPr>
          <w:trHeight w:val="284"/>
          <w:jc w:val="center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17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六、销售收入总额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269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</w:tr>
      <w:tr w:rsidR="003C1300" w:rsidRPr="00C5466E" w:rsidTr="00B47046">
        <w:trPr>
          <w:trHeight w:val="284"/>
          <w:jc w:val="center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18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七、销售利润总额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269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</w:tr>
      <w:tr w:rsidR="003C1300" w:rsidRPr="00C5466E" w:rsidTr="00B47046">
        <w:trPr>
          <w:trHeight w:val="284"/>
          <w:jc w:val="center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19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八、销售利润率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269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</w:tr>
      <w:tr w:rsidR="003C1300" w:rsidRPr="00C5466E" w:rsidTr="00B47046">
        <w:trPr>
          <w:trHeight w:val="284"/>
          <w:jc w:val="center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九、销售资金率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269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</w:tr>
      <w:tr w:rsidR="003C1300" w:rsidRPr="00C5466E" w:rsidTr="00B47046">
        <w:trPr>
          <w:trHeight w:val="284"/>
          <w:jc w:val="center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21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十、全部流动资金平均余额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269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</w:tr>
      <w:tr w:rsidR="003C1300" w:rsidRPr="00C5466E" w:rsidTr="00B47046">
        <w:trPr>
          <w:trHeight w:val="284"/>
          <w:jc w:val="center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22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  <w:r w:rsidRPr="00C5466E">
              <w:rPr>
                <w:rFonts w:hint="eastAsia"/>
                <w:color w:val="000000" w:themeColor="text1"/>
              </w:rPr>
              <w:t>十一、全部流动资金周转天数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269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300" w:rsidRPr="00C5466E" w:rsidRDefault="003C1300" w:rsidP="00EB641A">
            <w:pPr>
              <w:wordWrap w:val="0"/>
              <w:spacing w:line="360" w:lineRule="auto"/>
              <w:rPr>
                <w:color w:val="000000" w:themeColor="text1"/>
              </w:rPr>
            </w:pPr>
          </w:p>
        </w:tc>
      </w:tr>
    </w:tbl>
    <w:p w:rsidR="003C1300" w:rsidRPr="00C5466E" w:rsidRDefault="003C1300" w:rsidP="00EB641A">
      <w:pPr>
        <w:wordWrap w:val="0"/>
        <w:spacing w:line="360" w:lineRule="auto"/>
        <w:ind w:firstLineChars="200" w:firstLine="420"/>
        <w:rPr>
          <w:color w:val="000000" w:themeColor="text1"/>
        </w:rPr>
      </w:pPr>
    </w:p>
    <w:p w:rsidR="003C1300" w:rsidRPr="00C5466E" w:rsidRDefault="003C1300" w:rsidP="00EB641A">
      <w:pPr>
        <w:wordWrap w:val="0"/>
        <w:spacing w:line="360" w:lineRule="auto"/>
        <w:ind w:firstLineChars="200" w:firstLine="420"/>
        <w:rPr>
          <w:color w:val="000000" w:themeColor="text1"/>
        </w:rPr>
      </w:pPr>
    </w:p>
    <w:sectPr w:rsidR="003C1300" w:rsidRPr="00C5466E" w:rsidSect="009F4C66">
      <w:headerReference w:type="default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0BE1" w:rsidRDefault="003C1300" w:rsidP="00E20BE1">
    <w:pPr>
      <w:pStyle w:val="a9"/>
      <w:rPr>
        <w:rFonts w:ascii="Times New Roman" w:hAnsi="Times New Roman"/>
        <w:sz w:val="21"/>
        <w:szCs w:val="21"/>
      </w:rPr>
    </w:pPr>
    <w:r>
      <w:rPr>
        <w:rStyle w:val="ab"/>
        <w:rFonts w:hint="eastAsia"/>
        <w:u w:val="single"/>
      </w:rPr>
      <w:t xml:space="preserve">                                                                                             </w:t>
    </w:r>
  </w:p>
  <w:p w:rsidR="00564A51" w:rsidRPr="00E20BE1" w:rsidRDefault="003C1300" w:rsidP="00A33D73">
    <w:pPr>
      <w:pStyle w:val="a9"/>
      <w:spacing w:beforeLines="50" w:before="120"/>
      <w:jc w:val="center"/>
      <w:rPr>
        <w:rFonts w:ascii="Times New Roman" w:hAnsi="Times New Roman"/>
      </w:rPr>
    </w:pPr>
    <w:r w:rsidRPr="00E20BE1">
      <w:rPr>
        <w:rFonts w:hAnsi="Times New Roman"/>
      </w:rPr>
      <w:t>第</w:t>
    </w:r>
    <w:r w:rsidRPr="00E20BE1">
      <w:fldChar w:fldCharType="begin"/>
    </w:r>
    <w:r w:rsidRPr="00E20BE1">
      <w:instrText xml:space="preserve">PAGE  </w:instrText>
    </w:r>
    <w:r w:rsidRPr="00E20BE1">
      <w:fldChar w:fldCharType="separate"/>
    </w:r>
    <w:r>
      <w:rPr>
        <w:noProof/>
      </w:rPr>
      <w:t>1</w:t>
    </w:r>
    <w:r w:rsidRPr="00E20BE1">
      <w:fldChar w:fldCharType="end"/>
    </w:r>
    <w:r w:rsidRPr="00E20BE1">
      <w:rPr>
        <w:rFonts w:hAnsi="Times New Roman"/>
      </w:rPr>
      <w:t>页（共</w:t>
    </w:r>
    <w:r w:rsidRPr="00E20BE1">
      <w:rPr>
        <w:rFonts w:hint="eastAsia"/>
      </w:rPr>
      <w:t>7</w:t>
    </w:r>
    <w:r w:rsidRPr="00E20BE1">
      <w:rPr>
        <w:rFonts w:hAnsi="Times New Roman"/>
      </w:rPr>
      <w:t>页）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96D" w:rsidRDefault="003C1300">
    <w:pPr>
      <w:pStyle w:val="a7"/>
    </w:pPr>
    <w:r>
      <w:rPr>
        <w:lang w:val="zh-CN"/>
      </w:rPr>
      <w:t>[</w:t>
    </w:r>
    <w:r>
      <w:rPr>
        <w:lang w:val="zh-CN"/>
      </w:rPr>
      <w:t>在此处键入</w:t>
    </w:r>
    <w:r>
      <w:rPr>
        <w:lang w:val="zh-CN"/>
      </w:rPr>
      <w:t>]</w:t>
    </w:r>
  </w:p>
  <w:p w:rsidR="00564A51" w:rsidRDefault="003C1300" w:rsidP="000F211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A6C4D"/>
    <w:multiLevelType w:val="hybridMultilevel"/>
    <w:tmpl w:val="DCCAD05E"/>
    <w:lvl w:ilvl="0" w:tplc="7F6837AA">
      <w:start w:val="1"/>
      <w:numFmt w:val="japaneseCounting"/>
      <w:lvlText w:val="第%1条"/>
      <w:lvlJc w:val="left"/>
      <w:pPr>
        <w:ind w:left="132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F932CB7"/>
    <w:multiLevelType w:val="hybridMultilevel"/>
    <w:tmpl w:val="3852FA9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4C841BA"/>
    <w:multiLevelType w:val="hybridMultilevel"/>
    <w:tmpl w:val="692C15F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4DD689E"/>
    <w:multiLevelType w:val="hybridMultilevel"/>
    <w:tmpl w:val="89DAE76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AA3B228"/>
    <w:multiLevelType w:val="singleLevel"/>
    <w:tmpl w:val="5AA3B228"/>
    <w:lvl w:ilvl="0">
      <w:start w:val="15"/>
      <w:numFmt w:val="chineseCounting"/>
      <w:suff w:val="space"/>
      <w:lvlText w:val="第%1条"/>
      <w:lvlJc w:val="left"/>
      <w:pPr>
        <w:ind w:left="480" w:firstLine="0"/>
      </w:pPr>
    </w:lvl>
  </w:abstractNum>
  <w:abstractNum w:abstractNumId="5" w15:restartNumberingAfterBreak="0">
    <w:nsid w:val="5AA3B293"/>
    <w:multiLevelType w:val="singleLevel"/>
    <w:tmpl w:val="5AA3B293"/>
    <w:lvl w:ilvl="0">
      <w:start w:val="16"/>
      <w:numFmt w:val="chineseCounting"/>
      <w:suff w:val="space"/>
      <w:lvlText w:val="第%1条"/>
      <w:lvlJc w:val="left"/>
    </w:lvl>
  </w:abstractNum>
  <w:abstractNum w:abstractNumId="6" w15:restartNumberingAfterBreak="0">
    <w:nsid w:val="5AA3CE80"/>
    <w:multiLevelType w:val="singleLevel"/>
    <w:tmpl w:val="5AA3CE80"/>
    <w:lvl w:ilvl="0">
      <w:start w:val="4"/>
      <w:numFmt w:val="decimal"/>
      <w:suff w:val="space"/>
      <w:lvlText w:val="%1."/>
      <w:lvlJc w:val="left"/>
    </w:lvl>
  </w:abstractNum>
  <w:abstractNum w:abstractNumId="7" w15:restartNumberingAfterBreak="0">
    <w:nsid w:val="5D000FE9"/>
    <w:multiLevelType w:val="hybridMultilevel"/>
    <w:tmpl w:val="5EA44B86"/>
    <w:lvl w:ilvl="0" w:tplc="A33A9082">
      <w:start w:val="1"/>
      <w:numFmt w:val="japaneseCounting"/>
      <w:lvlText w:val="%1、"/>
      <w:lvlJc w:val="left"/>
      <w:pPr>
        <w:ind w:left="930" w:hanging="51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8F"/>
    <w:rsid w:val="000D4423"/>
    <w:rsid w:val="000D5459"/>
    <w:rsid w:val="001D2E9F"/>
    <w:rsid w:val="001E3276"/>
    <w:rsid w:val="00211908"/>
    <w:rsid w:val="002243BF"/>
    <w:rsid w:val="002447F6"/>
    <w:rsid w:val="00265ECB"/>
    <w:rsid w:val="002D20BB"/>
    <w:rsid w:val="00394648"/>
    <w:rsid w:val="003C1300"/>
    <w:rsid w:val="004458E9"/>
    <w:rsid w:val="005408E9"/>
    <w:rsid w:val="005B5699"/>
    <w:rsid w:val="005D203B"/>
    <w:rsid w:val="0063493E"/>
    <w:rsid w:val="0064008F"/>
    <w:rsid w:val="00793F6F"/>
    <w:rsid w:val="008A43DD"/>
    <w:rsid w:val="009D305C"/>
    <w:rsid w:val="00A0417F"/>
    <w:rsid w:val="00A27D1B"/>
    <w:rsid w:val="00A31720"/>
    <w:rsid w:val="00A529DB"/>
    <w:rsid w:val="00A6017D"/>
    <w:rsid w:val="00AA2205"/>
    <w:rsid w:val="00B1557F"/>
    <w:rsid w:val="00B84AD0"/>
    <w:rsid w:val="00BA1905"/>
    <w:rsid w:val="00C21A8A"/>
    <w:rsid w:val="00D437C0"/>
    <w:rsid w:val="00D44D95"/>
    <w:rsid w:val="00DA66AF"/>
    <w:rsid w:val="00EB634A"/>
    <w:rsid w:val="00F650AD"/>
    <w:rsid w:val="00FA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CFCBB-5C6F-4F5E-A4E1-D88727F6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4458E9"/>
    <w:pPr>
      <w:keepNext/>
      <w:keepLines/>
      <w:spacing w:before="260" w:after="260" w:line="413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64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6400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6400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4458E9"/>
    <w:rPr>
      <w:rFonts w:ascii="Times New Roman" w:eastAsia="宋体" w:hAnsi="Times New Roman" w:cs="Times New Roman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D2E9F"/>
    <w:pPr>
      <w:ind w:firstLineChars="200" w:firstLine="420"/>
    </w:pPr>
  </w:style>
  <w:style w:type="paragraph" w:styleId="a7">
    <w:name w:val="header"/>
    <w:basedOn w:val="a"/>
    <w:link w:val="1"/>
    <w:uiPriority w:val="99"/>
    <w:unhideWhenUsed/>
    <w:rsid w:val="009D30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a8">
    <w:name w:val="页眉 字符"/>
    <w:basedOn w:val="a0"/>
    <w:uiPriority w:val="99"/>
    <w:semiHidden/>
    <w:rsid w:val="009D305C"/>
    <w:rPr>
      <w:sz w:val="18"/>
      <w:szCs w:val="18"/>
    </w:rPr>
  </w:style>
  <w:style w:type="character" w:customStyle="1" w:styleId="1">
    <w:name w:val="页眉 字符1"/>
    <w:link w:val="a7"/>
    <w:uiPriority w:val="99"/>
    <w:rsid w:val="009D305C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D305C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D305C"/>
    <w:rPr>
      <w:rFonts w:ascii="Calibri" w:eastAsia="宋体" w:hAnsi="Calibri" w:cs="Times New Roman"/>
      <w:sz w:val="18"/>
      <w:szCs w:val="18"/>
    </w:rPr>
  </w:style>
  <w:style w:type="character" w:styleId="ab">
    <w:name w:val="page number"/>
    <w:basedOn w:val="a0"/>
    <w:rsid w:val="009D305C"/>
  </w:style>
  <w:style w:type="paragraph" w:styleId="2">
    <w:name w:val="Body Text Indent 2"/>
    <w:basedOn w:val="a"/>
    <w:link w:val="20"/>
    <w:rsid w:val="009D305C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20">
    <w:name w:val="正文文本缩进 2 字符"/>
    <w:basedOn w:val="a0"/>
    <w:link w:val="2"/>
    <w:rsid w:val="009D305C"/>
    <w:rPr>
      <w:rFonts w:ascii="Times New Roman" w:eastAsia="宋体" w:hAnsi="Times New Roman" w:cs="Times New Roman"/>
      <w:szCs w:val="20"/>
    </w:rPr>
  </w:style>
  <w:style w:type="character" w:customStyle="1" w:styleId="ac">
    <w:name w:val="批注文字 字符"/>
    <w:link w:val="ad"/>
    <w:rsid w:val="00394648"/>
    <w:rPr>
      <w:rFonts w:ascii="Times New Roman" w:hAnsi="Times New Roman"/>
    </w:rPr>
  </w:style>
  <w:style w:type="paragraph" w:styleId="ad">
    <w:name w:val="annotation text"/>
    <w:basedOn w:val="a"/>
    <w:link w:val="ac"/>
    <w:rsid w:val="00394648"/>
    <w:pPr>
      <w:jc w:val="left"/>
    </w:pPr>
    <w:rPr>
      <w:rFonts w:ascii="Times New Roman" w:hAnsi="Times New Roman"/>
    </w:rPr>
  </w:style>
  <w:style w:type="character" w:customStyle="1" w:styleId="10">
    <w:name w:val="批注文字 字符1"/>
    <w:basedOn w:val="a0"/>
    <w:uiPriority w:val="99"/>
    <w:semiHidden/>
    <w:rsid w:val="00394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2019-03-17T09:07:00Z</dcterms:created>
  <dcterms:modified xsi:type="dcterms:W3CDTF">2019-03-17T09:07:00Z</dcterms:modified>
</cp:coreProperties>
</file>