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电子商务原创设计师平台</w:t>
      </w:r>
    </w:p>
    <w:bookmarkEnd w:id="0"/>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合作合同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1.甲方作为网络媒体公司，拥有大量的用户，并依据法律和合同提供本合同相关的服务。乙方自有或授权代理有丰富且优质的设计师品牌或商业品牌资源。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2.根据《中华人民共和国合同法》及有关规定，甲乙双方本着互惠互利、共同发展的原则，经友好协商，签订本合同，双方共同承诺，严格遵守本合同。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本合同自双方授权代表签署盖章之日起生效，除非双方另行以书面方式变更合同期限，否则本合同有效期至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本合同签订后，经双方协商一致，可以变更，但应当以书面形式确认。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第2条 合作内容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甲方同意给予乙方重点支持待遇，即：乙方所供货的品牌和产品以“个人店铺主页+单品详情页+专访页”的形式呈现，同时在甲方的电子商务平台现有类目列表中按设计师品牌和商业品牌的列表规则来呈现。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甲方同意给予乙方重点支持待遇，即：乙方所供货的设计师品牌旗下商品在甲方的电子商务平台完成订单销售的，甲方统一按照订单销售总金额的</w:t>
      </w:r>
      <w:r>
        <w:rPr>
          <w:rFonts w:hint="eastAsia" w:ascii="宋体" w:hAnsi="宋体" w:eastAsia="宋体" w:cs="宋体"/>
          <w:sz w:val="24"/>
          <w:szCs w:val="24"/>
          <w:u w:val="single"/>
        </w:rPr>
        <w:t>        </w:t>
      </w:r>
      <w:r>
        <w:rPr>
          <w:rFonts w:hint="eastAsia" w:ascii="宋体" w:hAnsi="宋体" w:eastAsia="宋体" w:cs="宋体"/>
          <w:sz w:val="24"/>
          <w:szCs w:val="24"/>
        </w:rPr>
        <w:t>收取服务费。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甲方承诺不得以低于乙方定价的价格销售乙方所供货的设计师品牌和商业品牌的商品。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r>
        <w:rPr>
          <w:rStyle w:val="8"/>
          <w:rFonts w:hint="eastAsia" w:ascii="宋体" w:hAnsi="宋体" w:eastAsia="宋体" w:cs="宋体"/>
          <w:b/>
          <w:sz w:val="24"/>
          <w:szCs w:val="24"/>
        </w:rPr>
        <w:t> </w:t>
      </w:r>
      <w:r>
        <w:rPr>
          <w:rFonts w:hint="eastAsia" w:ascii="宋体" w:hAnsi="宋体" w:eastAsia="宋体" w:cs="宋体"/>
          <w:sz w:val="24"/>
          <w:szCs w:val="24"/>
        </w:rPr>
        <w:t>乙方同意按照《中华人民共和国合同法》和本合同规定在电子商务平台中发布商品信息并向电子商务平台用户销售产品或提供服务。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r>
        <w:rPr>
          <w:rStyle w:val="8"/>
          <w:rFonts w:hint="eastAsia" w:ascii="宋体" w:hAnsi="宋体" w:eastAsia="宋体" w:cs="宋体"/>
          <w:b/>
          <w:sz w:val="24"/>
          <w:szCs w:val="24"/>
        </w:rPr>
        <w:t> </w:t>
      </w:r>
      <w:r>
        <w:rPr>
          <w:rFonts w:hint="eastAsia" w:ascii="宋体" w:hAnsi="宋体" w:eastAsia="宋体" w:cs="宋体"/>
          <w:sz w:val="24"/>
          <w:szCs w:val="24"/>
        </w:rPr>
        <w:t>乙方同意按照甲方的电子商务平台的产品录入规则提供优质的图片和文案资料，以完美呈现乙方和其所供货的设计师品牌和产品形象。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r>
        <w:rPr>
          <w:rStyle w:val="8"/>
          <w:rFonts w:hint="eastAsia" w:ascii="宋体" w:hAnsi="宋体" w:eastAsia="宋体" w:cs="宋体"/>
          <w:b/>
          <w:sz w:val="24"/>
          <w:szCs w:val="24"/>
        </w:rPr>
        <w:t> </w:t>
      </w:r>
      <w:r>
        <w:rPr>
          <w:rFonts w:hint="eastAsia" w:ascii="宋体" w:hAnsi="宋体" w:eastAsia="宋体" w:cs="宋体"/>
          <w:sz w:val="24"/>
          <w:szCs w:val="24"/>
        </w:rPr>
        <w:t>甲乙双方同意在双方合作的线上或线下营销活动中优先享有双方的推广、空间或其他资源。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付款结算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结算周期：每月结算壹次，每月结算当月已完成的订单货款。（注：订单完成是指商家与消费者双方完成商品交易并在商品交付消费者后7日内无纠纷的订单。）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对账：双方在每月第一个工作日17：00前对上月销售情况进行对账，经双方确认对账数据无误后，甲方在15个工作日内付款至乙方指定账户。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结算金额：结算区间内订单销售总金额的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乙方根据买家需要落实开具相应的合法发票，直接交付买家，甲方对此不承担相应的责任。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支付方式：电汇，货款必须汇入乙方指定银行账号，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售后和物流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对所售商品质量负责。当用户发生售后服务要求时，甲方应书面或以其它通讯方式（如短信、QQ、微信、邮件）通知乙方服务要求和内容，乙方应在收到甲方通知的3小时内给予答复，确认售后服务内容和时间，同时乙方向甲方提供客服电话</w:t>
      </w:r>
      <w:r>
        <w:rPr>
          <w:rFonts w:hint="eastAsia" w:ascii="宋体" w:hAnsi="宋体" w:eastAsia="宋体" w:cs="宋体"/>
          <w:sz w:val="24"/>
          <w:szCs w:val="24"/>
          <w:u w:val="single"/>
        </w:rPr>
        <w:t>        </w:t>
      </w:r>
      <w:r>
        <w:rPr>
          <w:rFonts w:hint="eastAsia" w:ascii="宋体" w:hAnsi="宋体" w:eastAsia="宋体" w:cs="宋体"/>
          <w:sz w:val="24"/>
          <w:szCs w:val="24"/>
        </w:rPr>
        <w:t>为售后服务热线联系。如因乙方延迟答复或发生其他影响甲方声誉的后果，对此乙方应当承担相应的责任。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所有通过甲方接收的订单，甲方于上午9:00整理一次订单，12:00之前通知乙方订单情况，下午16:00整理一次订单，17:00之前通知乙方。甲乙双方在约定时间内，所有通过甲方接收的订单，甲方如期将订货信息发送给乙方，由乙方独立完成仓储物流和售后并承担相关费用并保证配送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乙方物流所能配送的范围为全国（香港、澳门和台湾地区除外），如超出服务范围区域甲方和乙方协商后确认是否能配送。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消费者权益保障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正品保障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指乙方需保证店铺内所售商品必须自有原创或得到相应品牌商授权，均为正品。（如商家违反此条服务承诺，电子商务平台有权关闭其店铺，并无条件终止合同。）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无假货承诺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指乙方需承诺店铺内所售商品无假冒伪劣商品。（如商家违反此条服务承诺，电子商务平台有权关闭其店铺，并终止合同。）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产品三包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指乙方需遵守国家有关法律规定的商品三包要求，保证买家购买的商品享受商品三包服务。（如商家违反此条服务承诺，有权关闭其店铺，并终止合同。）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7天无理由退换货（仅针对标准现货商品）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使用电子商务平台提供的技术支持及服务向其买家提供的特别售后服务，允许买家按本合同及电子商务平台其他公示规范的规定对其已购特定商品进行退换货。具体为，当电子商务平台买家购买支持“7天无理由退换货”的商品，在签收货物（以物流签收单时间为准）后7天内（如有准确签收时间的，以该签收时间后的168小时为7天；如签收时间仅有日期的，以该日后的第二天零时起计算时间，满168小时为7天），若因买家主观原因不愿完成本次交易，在买家保证商品完好无损的情况下，乙方有义务向买家提供退换货服务；若乙方未履行其义务，则买家有权按照本合同向电子商务平台发起对该乙方的投诉，并申请“7天无理由退换货”赔付（注：此条服务只针对乙方商品，如因买家主观原因不愿完成本次交易而产生的商品物流与安装等其它因销售产品产生的费用，买家应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延期赔偿（针对定制/订购商品）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于乙方原因（除不可抗力外）导致商品延迟交付，乙方应承担违约责任，并负责向在甲方平台上购买该商品的买家进行直接客服沟通，直至与买家达成合同为止。（如商家违反此条服务承诺，电子商务平台有权关闭其店铺，并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用户知情权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指甲方将按照乙方提供的商品详情展示给用户该商品的售卖信息，乙方提供给甲方的商品详情内容中，必须包括</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（1）该商品是否有现货，如无现货，需注明定制所需时间；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（2）自收到甲方订单之日起，乙方几日内可完成该商品的发货；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涉及退换货，乙方在对该商品的退换货政策描述中，其中应明确退换货中产生的费用由谁承担的问题。如乙方未按要求提供以上商品详情细节或提供内容不完全，甲方有权遵照产品三包、7天无理由退换货（仅针对标准现货商品）、延期赔偿（针对定制/订购商品）中的相关条款处理该商品出现的相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同城最低价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保证所售商品的价格为同一个城市的最低售价，如一旦有证据显示商品价格高于其他竞争对手，并有买家投诉的，甲方有权将差价先行赔偿给买家，并从乙方的销售款中扣除相应的金额。（其他竞争对手指线上或线下同样获得品牌授权的旗舰店、专卖店以及专营店；如商家违反此条服务承诺，电子商务平台有权关闭其店铺，并终止合同。）此种情况不包括非乙方自主的、其他平台上实施的降价促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如甲乙任何一方违反本合同规定条款中的其中任何一款，造成本合同事实上无法执行，口头或书面沟通最终无效的，被违约方能够立即行使解除本合同的权利，并追究违约方的违约责任。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如有本合同未尽事宜双方可友好协商解决。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本合同确认联系地址为各类文书送达地址，如有变动，变动方有义务及时通知对方当事人，如未通知造成相关文书无法送达，将视同已送达，法律后果由当事人自行承担。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本合同自双方签字盖章之日起生效，本合同一式两份，各执壹份，具有同等法律效力。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企业资质提交材料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下述所有资质资料均为复印件，并加盖商家公司公章（红章）；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商家所提交的复印件材料，电子商务商城概不退回，请自行留底，敬请谅解。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设计师以个人身份入驻电子商务商城，销售自有原创产品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1.个人身份证明（身份证、护照）复印件；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2.对其所在电子商务商城销售商品的原创及正品保证声明。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二、品牌商、厂商：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品牌商，企业以自有品牌入驻电子商务商城，只经营自有品牌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3.商户自身持有的由国家商标总局颁发的商标注册证或商标注册申请受理通知书复印件（商标权人必须与申请开店企业的名称或其法定代表人姓名一致。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三、品牌专营商家：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商家持品牌授权书，在电子商务商城开设品牌店铺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4.品牌所有者出具的授权书（授权书须无地域限制；品牌所有者若为个人，则需同时提供品牌持有人亲笔签名的身份证复印件及授权书）。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四、品牌经销商家：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商家经营多个品牌（2个或2个以上），在电子商务商城开设品牌店铺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5.品牌所有者出具的授权书（授权书须无地域限制；品牌所有者若为个人，则需同时提供品牌持有人亲笔签名的身份证复印件及授权书）。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额外材料：针对以上全部3种类型商铺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1.若商家经营电器，电气，灯具及国家强制规定类商品，针对每个商品需提供CCC证书。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2.若商家经营消毒柜和饮用水相关商品，如净水器等，针对每个商品需提供卫生许可证或批件。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3.若商家经营化学品类商品，如涂料，油漆等，需提供化学品生产，运输和销售许可证。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4.若商家经营进口商品，需提供中华人民共和国进口货物报关单复印件及商品出入境检验检疫合格证明或卫生证书复印件（如必要）。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商家登记单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34"/>
        <w:gridCol w:w="1338"/>
        <w:gridCol w:w="1338"/>
        <w:gridCol w:w="991"/>
        <w:gridCol w:w="1344"/>
        <w:gridCol w:w="1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(与公章一致)</w:t>
            </w:r>
          </w:p>
        </w:tc>
        <w:tc>
          <w:tcPr>
            <w:tcW w:w="267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3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公司性质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(请画√选择)</w:t>
            </w:r>
          </w:p>
        </w:tc>
        <w:tc>
          <w:tcPr>
            <w:tcW w:w="1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股份公司(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个体工商(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公司主营业务简述</w:t>
            </w:r>
          </w:p>
        </w:tc>
        <w:tc>
          <w:tcPr>
            <w:tcW w:w="6866"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公司网址</w:t>
            </w:r>
          </w:p>
        </w:tc>
        <w:tc>
          <w:tcPr>
            <w:tcW w:w="6866"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注册地址</w:t>
            </w:r>
          </w:p>
        </w:tc>
        <w:tc>
          <w:tcPr>
            <w:tcW w:w="36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法人姓名</w:t>
            </w:r>
          </w:p>
        </w:tc>
        <w:tc>
          <w:tcPr>
            <w:tcW w:w="1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法人证件号码</w:t>
            </w:r>
          </w:p>
        </w:tc>
        <w:tc>
          <w:tcPr>
            <w:tcW w:w="36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证件类型</w:t>
            </w:r>
          </w:p>
        </w:tc>
        <w:tc>
          <w:tcPr>
            <w:tcW w:w="1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商户邮寄地址</w:t>
            </w:r>
          </w:p>
        </w:tc>
        <w:tc>
          <w:tcPr>
            <w:tcW w:w="36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邮政编码</w:t>
            </w:r>
          </w:p>
        </w:tc>
        <w:tc>
          <w:tcPr>
            <w:tcW w:w="1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电子商务商城网店信息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电子商务商城网店名称</w:t>
            </w:r>
          </w:p>
        </w:tc>
        <w:tc>
          <w:tcPr>
            <w:tcW w:w="6866"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业务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财务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技术</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客服在线联系方式</w:t>
            </w:r>
          </w:p>
        </w:tc>
        <w:tc>
          <w:tcPr>
            <w:tcW w:w="6866"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（必填一项）微信：                   QQ：</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12"/>
        <w:gridCol w:w="7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□中国建设银行□中国农业银行□中国工商银行□中国民生银行□深圳发展银行□广东发展银行□招商银行□交通银行□其他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(须与主合同公司名称保持一致)</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银行账号</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开户行名称</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银行所在省份</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银行所在城市</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商户承诺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商家填写的上述全部信息内容真实、准确、完整。如有任何变动，商家应立即通知电子商务网。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商家应在填写本登记单同时向电子商务网提交法定代表人身份证、营业执照和税务登记证的复印件。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如商家在电子商务商城销售的商品需要特殊销售证明等，商家将向电子商务网提供相关证明的复印件。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商户公章：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原创及正品保证声明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本人/公司</w:t>
      </w:r>
      <w:r>
        <w:rPr>
          <w:rFonts w:hint="eastAsia" w:ascii="宋体" w:hAnsi="宋体" w:eastAsia="宋体" w:cs="宋体"/>
          <w:sz w:val="24"/>
          <w:szCs w:val="24"/>
          <w:u w:val="single"/>
        </w:rPr>
        <w:t>        </w:t>
      </w:r>
      <w:r>
        <w:rPr>
          <w:rFonts w:hint="eastAsia" w:ascii="宋体" w:hAnsi="宋体" w:eastAsia="宋体" w:cs="宋体"/>
          <w:sz w:val="24"/>
          <w:szCs w:val="24"/>
        </w:rPr>
        <w:t>在此郑重声明，在电子商务商城所销售商品均为自有原创或拥有相应品牌授权的正品，并绝无假冒伪劣商品或者侵犯他人知识产权的行为。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如被证实出现在电子商务商城销售假冒伪劣商品或者侵犯他人知识产权的情况，本人/公司愿承担相应的法律责任并对买家、第三方和电子商务商城造成的损失进行赔偿。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77C6AA3"/>
    <w:rsid w:val="08F71C67"/>
    <w:rsid w:val="094530F7"/>
    <w:rsid w:val="09903A28"/>
    <w:rsid w:val="0A066550"/>
    <w:rsid w:val="153305D2"/>
    <w:rsid w:val="1A984501"/>
    <w:rsid w:val="1CC510E7"/>
    <w:rsid w:val="21F5718E"/>
    <w:rsid w:val="266163EA"/>
    <w:rsid w:val="27341748"/>
    <w:rsid w:val="29814DE7"/>
    <w:rsid w:val="2A2D7B11"/>
    <w:rsid w:val="300B702E"/>
    <w:rsid w:val="323E2A19"/>
    <w:rsid w:val="46272765"/>
    <w:rsid w:val="49584CFC"/>
    <w:rsid w:val="4F3C205F"/>
    <w:rsid w:val="527C4E75"/>
    <w:rsid w:val="57692402"/>
    <w:rsid w:val="5B6E1B89"/>
    <w:rsid w:val="6A201BF3"/>
    <w:rsid w:val="6C480CDC"/>
    <w:rsid w:val="6FAD664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2019-08-29T01:47:34Z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