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hint="eastAsia" w:ascii="宋体" w:hAnsi="宋体"/>
          <w:sz w:val="24"/>
          <w:szCs w:val="24"/>
        </w:rPr>
        <w:t>合同编号：</w:t>
      </w:r>
    </w:p>
    <w:p>
      <w:pPr>
        <w:wordWrap w:val="0"/>
        <w:spacing w:line="360" w:lineRule="auto"/>
        <w:jc w:val="right"/>
        <w:rPr>
          <w:rFonts w:ascii="宋体" w:hAnsi="宋体"/>
          <w:sz w:val="24"/>
          <w:szCs w:val="24"/>
          <w:u w:val="single"/>
        </w:rPr>
      </w:pPr>
      <w:r>
        <w:rPr>
          <w:rFonts w:hint="eastAsia" w:ascii="宋体" w:hAnsi="宋体"/>
          <w:sz w:val="24"/>
          <w:szCs w:val="24"/>
        </w:rPr>
        <w:t>签订地点：</w:t>
      </w:r>
    </w:p>
    <w:p>
      <w:pPr>
        <w:wordWrap w:val="0"/>
        <w:spacing w:after="312" w:afterLines="100" w:line="360" w:lineRule="auto"/>
        <w:jc w:val="right"/>
        <w:rPr>
          <w:rFonts w:ascii="宋体" w:hAnsi="宋体"/>
          <w:sz w:val="24"/>
          <w:szCs w:val="24"/>
          <w:u w:val="single"/>
        </w:rPr>
      </w:pPr>
      <w:r>
        <w:rPr>
          <w:rFonts w:hint="eastAsia" w:ascii="宋体" w:hAnsi="宋体"/>
          <w:sz w:val="24"/>
          <w:szCs w:val="24"/>
        </w:rPr>
        <w:t>签订时间：</w:t>
      </w:r>
    </w:p>
    <w:p>
      <w:pPr>
        <w:pStyle w:val="3"/>
        <w:jc w:val="center"/>
      </w:pPr>
      <w:r>
        <w:rPr>
          <w:rFonts w:hint="eastAsia"/>
        </w:rPr>
        <w:t>数据库</w:t>
      </w:r>
      <w:r>
        <w:rPr>
          <w:rFonts w:hint="default"/>
        </w:rPr>
        <w:t>定制</w:t>
      </w:r>
      <w:r>
        <w:rPr>
          <w:rFonts w:hint="eastAsia"/>
        </w:rPr>
        <w:t>合同</w:t>
      </w:r>
    </w:p>
    <w:p>
      <w:pPr>
        <w:tabs>
          <w:tab w:val="left" w:pos="3060"/>
        </w:tabs>
        <w:wordWrap w:val="0"/>
        <w:spacing w:line="360" w:lineRule="auto"/>
        <w:ind w:firstLine="480" w:firstLineChars="200"/>
        <w:rPr>
          <w:rFonts w:ascii="宋体" w:hAnsi="宋体"/>
          <w:b/>
          <w:sz w:val="24"/>
          <w:szCs w:val="24"/>
          <w:u w:val="single"/>
        </w:rPr>
      </w:pPr>
      <w:r>
        <w:rPr>
          <w:rFonts w:hint="eastAsia" w:ascii="宋体" w:hAnsi="宋体"/>
          <w:b/>
          <w:sz w:val="24"/>
          <w:szCs w:val="24"/>
        </w:rPr>
        <w:t>甲方（定置方）：</w:t>
      </w:r>
    </w:p>
    <w:p>
      <w:pPr>
        <w:tabs>
          <w:tab w:val="left" w:pos="3060"/>
        </w:tabs>
        <w:wordWrap w:val="0"/>
        <w:spacing w:line="360" w:lineRule="auto"/>
        <w:ind w:firstLine="480" w:firstLineChars="200"/>
        <w:rPr>
          <w:rFonts w:ascii="宋体" w:hAnsi="宋体"/>
          <w:b/>
          <w:sz w:val="24"/>
          <w:szCs w:val="24"/>
          <w:u w:val="single"/>
        </w:rPr>
      </w:pPr>
      <w:r>
        <w:rPr>
          <w:rFonts w:hint="eastAsia" w:ascii="宋体" w:hAnsi="宋体"/>
          <w:b/>
          <w:sz w:val="24"/>
          <w:szCs w:val="24"/>
        </w:rPr>
        <w:t>乙方（服务方）：</w:t>
      </w:r>
    </w:p>
    <w:p>
      <w:pPr>
        <w:wordWrap w:val="0"/>
        <w:spacing w:before="312" w:beforeLines="100" w:after="312" w:afterLines="100" w:line="360" w:lineRule="auto"/>
        <w:ind w:firstLine="480" w:firstLineChars="200"/>
        <w:rPr>
          <w:rFonts w:ascii="宋体" w:hAnsi="宋体"/>
          <w:sz w:val="24"/>
          <w:szCs w:val="24"/>
        </w:rPr>
      </w:pPr>
      <w:r>
        <w:rPr>
          <w:rFonts w:hint="eastAsia" w:ascii="宋体" w:hAnsi="宋体"/>
          <w:sz w:val="24"/>
          <w:szCs w:val="24"/>
        </w:rPr>
        <w:t>根据《中华人民共和国合同法》、《中华人民共和国著作权法》和其他相关法律法规之规定，甲乙双方就乙方为甲方提供数据库信息检索服务事宜协商一致，达成如下协议，共同遵守执行。</w:t>
      </w:r>
    </w:p>
    <w:p>
      <w:pPr>
        <w:wordWrap w:val="0"/>
        <w:spacing w:line="360" w:lineRule="auto"/>
        <w:ind w:firstLine="480" w:firstLineChars="200"/>
        <w:rPr>
          <w:rFonts w:ascii="宋体" w:hAnsi="宋体"/>
          <w:b/>
          <w:sz w:val="24"/>
          <w:szCs w:val="24"/>
        </w:rPr>
      </w:pPr>
      <w:r>
        <w:rPr>
          <w:rFonts w:hint="eastAsia" w:ascii="宋体" w:hAnsi="宋体"/>
          <w:b/>
          <w:sz w:val="24"/>
          <w:szCs w:val="24"/>
        </w:rPr>
        <w:t>第一条 服务内容</w:t>
      </w:r>
    </w:p>
    <w:p>
      <w:pPr>
        <w:wordWrap w:val="0"/>
        <w:spacing w:line="360" w:lineRule="auto"/>
        <w:ind w:firstLine="480" w:firstLineChars="200"/>
        <w:rPr>
          <w:rFonts w:ascii="宋体" w:hAnsi="宋体"/>
          <w:sz w:val="24"/>
          <w:szCs w:val="24"/>
        </w:rPr>
      </w:pPr>
      <w:r>
        <w:rPr>
          <w:rFonts w:ascii="宋体" w:hAnsi="宋体"/>
          <w:sz w:val="24"/>
          <w:szCs w:val="24"/>
        </w:rPr>
        <w:t>1.1</w:t>
      </w:r>
      <w:r>
        <w:rPr>
          <w:rFonts w:hint="eastAsia" w:ascii="宋体" w:hAnsi="宋体"/>
          <w:sz w:val="24"/>
          <w:szCs w:val="24"/>
        </w:rPr>
        <w:t>信息检索服务：乙方通过网站，向甲方提供数据库全文文献的检索、浏览和下载服务。甲方订购的数据库内容及应付的服务费用明细清单见附件。</w:t>
      </w:r>
    </w:p>
    <w:p>
      <w:pPr>
        <w:wordWrap w:val="0"/>
        <w:spacing w:line="360" w:lineRule="auto"/>
        <w:ind w:firstLine="480" w:firstLineChars="200"/>
        <w:rPr>
          <w:rFonts w:ascii="宋体" w:hAnsi="宋体"/>
          <w:sz w:val="24"/>
          <w:szCs w:val="24"/>
        </w:rPr>
      </w:pPr>
      <w:r>
        <w:rPr>
          <w:rFonts w:ascii="宋体" w:hAnsi="宋体"/>
          <w:sz w:val="24"/>
          <w:szCs w:val="24"/>
        </w:rPr>
        <w:t>1.2</w:t>
      </w:r>
      <w:r>
        <w:rPr>
          <w:rFonts w:hint="eastAsia" w:ascii="宋体" w:hAnsi="宋体"/>
          <w:sz w:val="24"/>
          <w:szCs w:val="24"/>
        </w:rPr>
        <w:t>开通账号：乙方在合同约定的服务期限开始日前，向甲方提供数据库信息检索系统账号和密码，甲方应具备必要的使用条件并确认开通账号结果。</w:t>
      </w:r>
    </w:p>
    <w:p>
      <w:pPr>
        <w:wordWrap w:val="0"/>
        <w:spacing w:line="360" w:lineRule="auto"/>
        <w:ind w:firstLine="480" w:firstLineChars="200"/>
        <w:rPr>
          <w:rFonts w:ascii="宋体" w:hAnsi="宋体"/>
          <w:sz w:val="24"/>
          <w:szCs w:val="24"/>
        </w:rPr>
      </w:pPr>
      <w:r>
        <w:rPr>
          <w:rFonts w:ascii="宋体" w:hAnsi="宋体"/>
          <w:sz w:val="24"/>
          <w:szCs w:val="24"/>
        </w:rPr>
        <w:t>1.3</w:t>
      </w:r>
      <w:r>
        <w:rPr>
          <w:rFonts w:hint="eastAsia" w:ascii="宋体" w:hAnsi="宋体"/>
          <w:sz w:val="24"/>
          <w:szCs w:val="24"/>
        </w:rPr>
        <w:t>更新服务：乙方每个工作日在网站向甲方提供其所定置的数据库的更新服务。</w:t>
      </w:r>
    </w:p>
    <w:p>
      <w:pPr>
        <w:wordWrap w:val="0"/>
        <w:spacing w:line="360" w:lineRule="auto"/>
        <w:ind w:firstLine="480" w:firstLineChars="200"/>
        <w:rPr>
          <w:rFonts w:ascii="宋体" w:hAnsi="宋体"/>
          <w:sz w:val="24"/>
          <w:szCs w:val="24"/>
          <w:u w:val="single"/>
        </w:rPr>
      </w:pPr>
      <w:r>
        <w:rPr>
          <w:rFonts w:ascii="宋体" w:hAnsi="宋体"/>
          <w:sz w:val="24"/>
          <w:szCs w:val="24"/>
        </w:rPr>
        <w:t>1.4</w:t>
      </w:r>
      <w:r>
        <w:rPr>
          <w:rFonts w:hint="eastAsia" w:ascii="宋体" w:hAnsi="宋体"/>
          <w:sz w:val="24"/>
          <w:szCs w:val="24"/>
        </w:rPr>
        <w:t>备份服务：乙方在合同期满后次年一季度向甲方提供甲方订购的</w:t>
      </w:r>
    </w:p>
    <w:p>
      <w:pPr>
        <w:wordWrap w:val="0"/>
        <w:spacing w:line="360" w:lineRule="auto"/>
        <w:ind w:firstLine="480" w:firstLineChars="200"/>
        <w:rPr>
          <w:rFonts w:ascii="宋体" w:hAnsi="宋体"/>
          <w:sz w:val="24"/>
          <w:szCs w:val="24"/>
        </w:rPr>
      </w:pPr>
      <w:r>
        <w:rPr>
          <w:rFonts w:hint="eastAsia" w:ascii="宋体" w:hAnsi="宋体"/>
          <w:sz w:val="24"/>
          <w:szCs w:val="24"/>
        </w:rPr>
        <w:t>数据库信息检索系统的备份光盘。</w:t>
      </w:r>
    </w:p>
    <w:p>
      <w:pPr>
        <w:wordWrap w:val="0"/>
        <w:spacing w:line="360" w:lineRule="auto"/>
        <w:ind w:firstLine="480" w:firstLineChars="200"/>
        <w:rPr>
          <w:rFonts w:ascii="宋体" w:hAnsi="宋体"/>
          <w:sz w:val="24"/>
          <w:szCs w:val="24"/>
        </w:rPr>
      </w:pPr>
      <w:r>
        <w:rPr>
          <w:rFonts w:ascii="宋体" w:hAnsi="宋体"/>
          <w:sz w:val="24"/>
          <w:szCs w:val="24"/>
        </w:rPr>
        <w:t>1.5</w:t>
      </w:r>
      <w:r>
        <w:rPr>
          <w:rFonts w:hint="eastAsia" w:ascii="宋体" w:hAnsi="宋体"/>
          <w:sz w:val="24"/>
          <w:szCs w:val="24"/>
        </w:rPr>
        <w:t>技术培训服务：乙方为甲方系统管理人员提供至少一次数据库信息检索系统技术培训服务，时间和方式双向协商确定。</w:t>
      </w:r>
    </w:p>
    <w:p>
      <w:pPr>
        <w:wordWrap w:val="0"/>
        <w:spacing w:line="360" w:lineRule="auto"/>
        <w:ind w:firstLine="480" w:firstLineChars="200"/>
        <w:rPr>
          <w:rFonts w:ascii="宋体" w:hAnsi="宋体"/>
          <w:sz w:val="24"/>
          <w:szCs w:val="24"/>
          <w:u w:val="single"/>
        </w:rPr>
      </w:pPr>
      <w:r>
        <w:rPr>
          <w:rFonts w:ascii="宋体" w:hAnsi="宋体"/>
          <w:sz w:val="24"/>
          <w:szCs w:val="24"/>
        </w:rPr>
        <w:t>1.6</w:t>
      </w:r>
      <w:r>
        <w:rPr>
          <w:rFonts w:hint="eastAsia" w:ascii="宋体" w:hAnsi="宋体"/>
          <w:sz w:val="24"/>
          <w:szCs w:val="24"/>
        </w:rPr>
        <w:t>电话咨询服务：乙方为甲方提供数据库信息检索系统电话咨询服务，甲方系统管理员可致电乙方客户工程师，甲方最终用户可致电乙方客户服务热线，乙方电话咨询联系方式：。</w:t>
      </w:r>
    </w:p>
    <w:p>
      <w:pPr>
        <w:wordWrap w:val="0"/>
        <w:spacing w:line="360" w:lineRule="auto"/>
        <w:ind w:firstLine="480" w:firstLineChars="200"/>
        <w:rPr>
          <w:rFonts w:ascii="宋体" w:hAnsi="宋体"/>
          <w:b/>
          <w:sz w:val="24"/>
          <w:szCs w:val="24"/>
        </w:rPr>
      </w:pPr>
      <w:r>
        <w:rPr>
          <w:rFonts w:hint="eastAsia" w:ascii="宋体" w:hAnsi="宋体"/>
          <w:b/>
          <w:sz w:val="24"/>
          <w:szCs w:val="24"/>
        </w:rPr>
        <w:t>第二条 服务时间</w:t>
      </w:r>
    </w:p>
    <w:p>
      <w:pPr>
        <w:wordWrap w:val="0"/>
        <w:spacing w:line="360" w:lineRule="auto"/>
        <w:ind w:firstLine="480" w:firstLineChars="200"/>
        <w:rPr>
          <w:rFonts w:ascii="宋体" w:hAnsi="宋体"/>
          <w:sz w:val="24"/>
          <w:szCs w:val="24"/>
        </w:rPr>
      </w:pPr>
      <w:r>
        <w:rPr>
          <w:rFonts w:hint="eastAsia" w:ascii="宋体" w:hAnsi="宋体"/>
          <w:sz w:val="24"/>
          <w:szCs w:val="24"/>
        </w:rPr>
        <w:t>服务时间年，自年月日至年月日。</w:t>
      </w:r>
    </w:p>
    <w:p>
      <w:pPr>
        <w:wordWrap w:val="0"/>
        <w:spacing w:line="360" w:lineRule="auto"/>
        <w:ind w:firstLine="480" w:firstLineChars="200"/>
        <w:rPr>
          <w:rFonts w:ascii="宋体" w:hAnsi="宋体"/>
          <w:b/>
          <w:sz w:val="24"/>
          <w:szCs w:val="24"/>
        </w:rPr>
      </w:pPr>
      <w:r>
        <w:rPr>
          <w:rFonts w:hint="eastAsia" w:ascii="宋体" w:hAnsi="宋体"/>
          <w:b/>
          <w:sz w:val="24"/>
          <w:szCs w:val="24"/>
        </w:rPr>
        <w:t>第三条 服务范围</w:t>
      </w:r>
    </w:p>
    <w:p>
      <w:pPr>
        <w:wordWrap w:val="0"/>
        <w:spacing w:line="360" w:lineRule="auto"/>
        <w:ind w:firstLine="480" w:firstLineChars="200"/>
        <w:rPr>
          <w:rFonts w:ascii="宋体" w:hAnsi="宋体"/>
          <w:sz w:val="24"/>
          <w:szCs w:val="24"/>
        </w:rPr>
      </w:pPr>
      <w:r>
        <w:rPr>
          <w:rFonts w:ascii="宋体" w:hAnsi="宋体"/>
          <w:sz w:val="24"/>
          <w:szCs w:val="24"/>
        </w:rPr>
        <w:t>3.1</w:t>
      </w:r>
      <w:r>
        <w:rPr>
          <w:rFonts w:hint="eastAsia" w:ascii="宋体" w:hAnsi="宋体"/>
          <w:sz w:val="24"/>
          <w:szCs w:val="24"/>
        </w:rPr>
        <w:t>甲方可在其单位内部网</w:t>
      </w:r>
      <w:r>
        <w:rPr>
          <w:rFonts w:ascii="宋体" w:hAnsi="宋体"/>
          <w:sz w:val="24"/>
          <w:szCs w:val="24"/>
        </w:rPr>
        <w:t>IP</w:t>
      </w:r>
      <w:r>
        <w:rPr>
          <w:rFonts w:hint="eastAsia" w:ascii="宋体" w:hAnsi="宋体"/>
          <w:sz w:val="24"/>
          <w:szCs w:val="24"/>
        </w:rPr>
        <w:t>范围、本合同约定的资源范围及并发用户数内不限次数使用该数据库信息检索系统。</w:t>
      </w:r>
    </w:p>
    <w:p>
      <w:pPr>
        <w:wordWrap w:val="0"/>
        <w:spacing w:line="360" w:lineRule="auto"/>
        <w:ind w:firstLine="480" w:firstLineChars="200"/>
        <w:rPr>
          <w:rFonts w:ascii="宋体" w:hAnsi="宋体"/>
          <w:sz w:val="24"/>
          <w:szCs w:val="24"/>
        </w:rPr>
      </w:pPr>
      <w:r>
        <w:rPr>
          <w:rFonts w:ascii="宋体" w:hAnsi="宋体"/>
          <w:sz w:val="24"/>
          <w:szCs w:val="24"/>
        </w:rPr>
        <w:t>3.2</w:t>
      </w:r>
      <w:r>
        <w:rPr>
          <w:rFonts w:hint="eastAsia" w:ascii="宋体" w:hAnsi="宋体"/>
          <w:sz w:val="24"/>
          <w:szCs w:val="24"/>
        </w:rPr>
        <w:t>甲方不得将该数据库信息检索系统的全部或部分软件直接或通过互联网及其他方式提供给第三方使用。</w:t>
      </w:r>
    </w:p>
    <w:p>
      <w:pPr>
        <w:wordWrap w:val="0"/>
        <w:spacing w:line="360" w:lineRule="auto"/>
        <w:ind w:firstLine="480" w:firstLineChars="200"/>
        <w:rPr>
          <w:rFonts w:ascii="宋体" w:hAnsi="宋体"/>
          <w:sz w:val="24"/>
          <w:szCs w:val="24"/>
        </w:rPr>
      </w:pPr>
      <w:r>
        <w:rPr>
          <w:rFonts w:ascii="宋体" w:hAnsi="宋体"/>
          <w:sz w:val="24"/>
          <w:szCs w:val="24"/>
        </w:rPr>
        <w:t>3.3</w:t>
      </w:r>
      <w:r>
        <w:rPr>
          <w:rFonts w:hint="eastAsia" w:ascii="宋体" w:hAnsi="宋体"/>
          <w:sz w:val="24"/>
          <w:szCs w:val="24"/>
        </w:rPr>
        <w:t>甲方使用该数据库信息检索系统仅限于教学、科研或管理的目的，不得将该数据库信息检索系统用于任何盈利之用途，也不得使用该数据库的数据汇编其他任何数据库。</w:t>
      </w:r>
    </w:p>
    <w:p>
      <w:pPr>
        <w:wordWrap w:val="0"/>
        <w:spacing w:line="360" w:lineRule="auto"/>
        <w:ind w:firstLine="480" w:firstLineChars="200"/>
        <w:rPr>
          <w:rFonts w:ascii="宋体" w:hAnsi="宋体"/>
          <w:b/>
          <w:sz w:val="24"/>
          <w:szCs w:val="24"/>
        </w:rPr>
      </w:pPr>
      <w:r>
        <w:rPr>
          <w:rFonts w:hint="eastAsia" w:ascii="宋体" w:hAnsi="宋体"/>
          <w:b/>
          <w:sz w:val="24"/>
          <w:szCs w:val="24"/>
        </w:rPr>
        <w:t>第四条 服务质量标准及要求</w:t>
      </w:r>
    </w:p>
    <w:p>
      <w:pPr>
        <w:wordWrap w:val="0"/>
        <w:spacing w:line="360" w:lineRule="auto"/>
        <w:ind w:firstLine="480" w:firstLineChars="200"/>
        <w:rPr>
          <w:rFonts w:ascii="宋体" w:hAnsi="宋体"/>
          <w:sz w:val="24"/>
          <w:szCs w:val="24"/>
          <w:u w:val="single"/>
        </w:rPr>
      </w:pPr>
      <w:r>
        <w:rPr>
          <w:rFonts w:hint="eastAsia" w:ascii="宋体" w:hAnsi="宋体"/>
          <w:sz w:val="24"/>
          <w:szCs w:val="24"/>
        </w:rPr>
        <w:t>服务质量标准：</w:t>
      </w:r>
    </w:p>
    <w:p>
      <w:pPr>
        <w:wordWrap w:val="0"/>
        <w:spacing w:line="360" w:lineRule="auto"/>
        <w:ind w:firstLine="480" w:firstLineChars="200"/>
        <w:rPr>
          <w:rFonts w:ascii="宋体" w:hAnsi="宋体"/>
          <w:b/>
          <w:sz w:val="24"/>
          <w:szCs w:val="24"/>
        </w:rPr>
      </w:pPr>
      <w:r>
        <w:rPr>
          <w:rFonts w:hint="eastAsia" w:ascii="宋体" w:hAnsi="宋体"/>
          <w:b/>
          <w:sz w:val="24"/>
          <w:szCs w:val="24"/>
        </w:rPr>
        <w:t>第五条 服务费用及支付方式</w:t>
      </w:r>
    </w:p>
    <w:p>
      <w:pPr>
        <w:wordWrap w:val="0"/>
        <w:spacing w:line="360" w:lineRule="auto"/>
        <w:ind w:firstLine="480" w:firstLineChars="200"/>
        <w:rPr>
          <w:rFonts w:ascii="宋体" w:hAnsi="宋体"/>
          <w:sz w:val="24"/>
          <w:szCs w:val="24"/>
        </w:rPr>
      </w:pPr>
      <w:r>
        <w:rPr>
          <w:rFonts w:ascii="宋体" w:hAnsi="宋体"/>
          <w:sz w:val="24"/>
          <w:szCs w:val="24"/>
        </w:rPr>
        <w:t>5.1</w:t>
      </w:r>
      <w:r>
        <w:rPr>
          <w:rFonts w:hint="eastAsia" w:ascii="宋体" w:hAnsi="宋体"/>
          <w:sz w:val="24"/>
          <w:szCs w:val="24"/>
        </w:rPr>
        <w:t>本次数据库服务费用合计：人民币（大写）。</w:t>
      </w:r>
    </w:p>
    <w:p>
      <w:pPr>
        <w:wordWrap w:val="0"/>
        <w:spacing w:line="360" w:lineRule="auto"/>
        <w:ind w:firstLine="480" w:firstLineChars="200"/>
        <w:rPr>
          <w:rFonts w:ascii="宋体" w:hAnsi="宋体"/>
          <w:sz w:val="24"/>
          <w:szCs w:val="24"/>
        </w:rPr>
      </w:pPr>
      <w:r>
        <w:rPr>
          <w:rFonts w:ascii="宋体" w:hAnsi="宋体"/>
          <w:sz w:val="24"/>
          <w:szCs w:val="24"/>
        </w:rPr>
        <w:t>5.2</w:t>
      </w:r>
      <w:r>
        <w:rPr>
          <w:rFonts w:hint="eastAsia" w:ascii="宋体" w:hAnsi="宋体"/>
          <w:sz w:val="24"/>
          <w:szCs w:val="24"/>
        </w:rPr>
        <w:t>付款时间和比例：</w:t>
      </w:r>
    </w:p>
    <w:tbl>
      <w:tblPr>
        <w:tblStyle w:val="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1626"/>
        <w:gridCol w:w="1719"/>
        <w:gridCol w:w="3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付款次序</w:t>
            </w:r>
          </w:p>
        </w:tc>
        <w:tc>
          <w:tcPr>
            <w:tcW w:w="1626"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付款比例（</w:t>
            </w:r>
            <w:r>
              <w:rPr>
                <w:rFonts w:ascii="宋体" w:hAnsi="宋体"/>
                <w:b/>
                <w:sz w:val="24"/>
                <w:szCs w:val="24"/>
              </w:rPr>
              <w:t>%</w:t>
            </w:r>
            <w:r>
              <w:rPr>
                <w:rFonts w:hint="eastAsia" w:ascii="宋体" w:hAnsi="宋体"/>
                <w:b/>
                <w:sz w:val="24"/>
                <w:szCs w:val="24"/>
              </w:rPr>
              <w:t>）</w:t>
            </w:r>
          </w:p>
        </w:tc>
        <w:tc>
          <w:tcPr>
            <w:tcW w:w="1719"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付款金额（元）</w:t>
            </w:r>
          </w:p>
        </w:tc>
        <w:tc>
          <w:tcPr>
            <w:tcW w:w="3821"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vAlign w:val="center"/>
          </w:tcPr>
          <w:p>
            <w:pPr>
              <w:wordWrap w:val="0"/>
              <w:spacing w:line="360" w:lineRule="auto"/>
              <w:ind w:firstLine="480" w:firstLineChars="200"/>
              <w:rPr>
                <w:rFonts w:ascii="宋体" w:hAnsi="宋体"/>
                <w:sz w:val="24"/>
                <w:szCs w:val="24"/>
              </w:rPr>
            </w:pPr>
            <w:r>
              <w:rPr>
                <w:rFonts w:hint="eastAsia" w:ascii="宋体" w:hAnsi="宋体"/>
                <w:sz w:val="24"/>
                <w:szCs w:val="24"/>
              </w:rPr>
              <w:t>第一次</w:t>
            </w:r>
          </w:p>
        </w:tc>
        <w:tc>
          <w:tcPr>
            <w:tcW w:w="1626" w:type="dxa"/>
            <w:vAlign w:val="center"/>
          </w:tcPr>
          <w:p>
            <w:pPr>
              <w:wordWrap w:val="0"/>
              <w:spacing w:line="360" w:lineRule="auto"/>
              <w:ind w:firstLine="480" w:firstLineChars="200"/>
              <w:rPr>
                <w:rFonts w:ascii="宋体" w:hAnsi="宋体"/>
                <w:sz w:val="24"/>
                <w:szCs w:val="24"/>
              </w:rPr>
            </w:pPr>
          </w:p>
        </w:tc>
        <w:tc>
          <w:tcPr>
            <w:tcW w:w="1719" w:type="dxa"/>
            <w:vAlign w:val="center"/>
          </w:tcPr>
          <w:p>
            <w:pPr>
              <w:wordWrap w:val="0"/>
              <w:spacing w:line="360" w:lineRule="auto"/>
              <w:ind w:firstLine="480" w:firstLineChars="200"/>
              <w:rPr>
                <w:rFonts w:ascii="宋体" w:hAnsi="宋体"/>
                <w:sz w:val="24"/>
                <w:szCs w:val="24"/>
              </w:rPr>
            </w:pPr>
          </w:p>
        </w:tc>
        <w:tc>
          <w:tcPr>
            <w:tcW w:w="3821"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vAlign w:val="center"/>
          </w:tcPr>
          <w:p>
            <w:pPr>
              <w:wordWrap w:val="0"/>
              <w:spacing w:line="360" w:lineRule="auto"/>
              <w:ind w:firstLine="480" w:firstLineChars="200"/>
              <w:rPr>
                <w:rFonts w:ascii="宋体" w:hAnsi="宋体"/>
                <w:sz w:val="24"/>
                <w:szCs w:val="24"/>
              </w:rPr>
            </w:pPr>
            <w:r>
              <w:rPr>
                <w:rFonts w:hint="eastAsia" w:ascii="宋体" w:hAnsi="宋体"/>
                <w:sz w:val="24"/>
                <w:szCs w:val="24"/>
              </w:rPr>
              <w:t>第二次</w:t>
            </w:r>
          </w:p>
        </w:tc>
        <w:tc>
          <w:tcPr>
            <w:tcW w:w="1626" w:type="dxa"/>
            <w:vAlign w:val="center"/>
          </w:tcPr>
          <w:p>
            <w:pPr>
              <w:wordWrap w:val="0"/>
              <w:spacing w:line="360" w:lineRule="auto"/>
              <w:ind w:firstLine="480" w:firstLineChars="200"/>
              <w:rPr>
                <w:rFonts w:ascii="宋体" w:hAnsi="宋体"/>
                <w:sz w:val="24"/>
                <w:szCs w:val="24"/>
              </w:rPr>
            </w:pPr>
          </w:p>
        </w:tc>
        <w:tc>
          <w:tcPr>
            <w:tcW w:w="1719" w:type="dxa"/>
            <w:vAlign w:val="center"/>
          </w:tcPr>
          <w:p>
            <w:pPr>
              <w:wordWrap w:val="0"/>
              <w:spacing w:line="360" w:lineRule="auto"/>
              <w:ind w:firstLine="480" w:firstLineChars="200"/>
              <w:rPr>
                <w:rFonts w:ascii="宋体" w:hAnsi="宋体"/>
                <w:sz w:val="24"/>
                <w:szCs w:val="24"/>
              </w:rPr>
            </w:pPr>
          </w:p>
        </w:tc>
        <w:tc>
          <w:tcPr>
            <w:tcW w:w="3821" w:type="dxa"/>
            <w:vAlign w:val="center"/>
          </w:tcPr>
          <w:p>
            <w:pPr>
              <w:wordWrap w:val="0"/>
              <w:spacing w:line="360" w:lineRule="auto"/>
              <w:ind w:firstLine="480" w:firstLineChars="200"/>
              <w:rPr>
                <w:rFonts w:ascii="宋体" w:hAnsi="宋体"/>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vAlign w:val="center"/>
          </w:tcPr>
          <w:p>
            <w:pPr>
              <w:wordWrap w:val="0"/>
              <w:spacing w:line="360" w:lineRule="auto"/>
              <w:ind w:firstLine="480" w:firstLineChars="200"/>
              <w:rPr>
                <w:rFonts w:ascii="宋体" w:hAnsi="宋体"/>
                <w:sz w:val="24"/>
                <w:szCs w:val="24"/>
              </w:rPr>
            </w:pPr>
            <w:r>
              <w:rPr>
                <w:rFonts w:hint="eastAsia" w:ascii="宋体" w:hAnsi="宋体"/>
                <w:sz w:val="24"/>
                <w:szCs w:val="24"/>
              </w:rPr>
              <w:t>第三次</w:t>
            </w:r>
          </w:p>
        </w:tc>
        <w:tc>
          <w:tcPr>
            <w:tcW w:w="1626" w:type="dxa"/>
            <w:vAlign w:val="center"/>
          </w:tcPr>
          <w:p>
            <w:pPr>
              <w:wordWrap w:val="0"/>
              <w:spacing w:line="360" w:lineRule="auto"/>
              <w:ind w:firstLine="480" w:firstLineChars="200"/>
              <w:rPr>
                <w:rFonts w:ascii="宋体" w:hAnsi="宋体"/>
                <w:sz w:val="24"/>
                <w:szCs w:val="24"/>
              </w:rPr>
            </w:pPr>
          </w:p>
        </w:tc>
        <w:tc>
          <w:tcPr>
            <w:tcW w:w="1719" w:type="dxa"/>
            <w:vAlign w:val="center"/>
          </w:tcPr>
          <w:p>
            <w:pPr>
              <w:wordWrap w:val="0"/>
              <w:spacing w:line="360" w:lineRule="auto"/>
              <w:ind w:firstLine="480" w:firstLineChars="200"/>
              <w:rPr>
                <w:rFonts w:ascii="宋体" w:hAnsi="宋体"/>
                <w:sz w:val="24"/>
                <w:szCs w:val="24"/>
              </w:rPr>
            </w:pPr>
          </w:p>
        </w:tc>
        <w:tc>
          <w:tcPr>
            <w:tcW w:w="3821" w:type="dxa"/>
            <w:vAlign w:val="center"/>
          </w:tcPr>
          <w:p>
            <w:pPr>
              <w:wordWrap w:val="0"/>
              <w:spacing w:line="360" w:lineRule="auto"/>
              <w:ind w:firstLine="480" w:firstLineChars="200"/>
              <w:rPr>
                <w:rFonts w:ascii="宋体" w:hAnsi="宋体"/>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vAlign w:val="center"/>
          </w:tcPr>
          <w:p>
            <w:pPr>
              <w:wordWrap w:val="0"/>
              <w:spacing w:line="360" w:lineRule="auto"/>
              <w:ind w:firstLine="480" w:firstLineChars="200"/>
              <w:rPr>
                <w:rFonts w:ascii="宋体" w:hAnsi="宋体"/>
                <w:sz w:val="24"/>
                <w:szCs w:val="24"/>
              </w:rPr>
            </w:pPr>
            <w:r>
              <w:rPr>
                <w:rFonts w:hint="eastAsia" w:ascii="宋体" w:hAnsi="宋体"/>
                <w:sz w:val="24"/>
                <w:szCs w:val="24"/>
              </w:rPr>
              <w:t>备注：乙方提供正规税务发票作为甲方付款的前提条件</w:t>
            </w:r>
          </w:p>
        </w:tc>
      </w:tr>
    </w:tbl>
    <w:p>
      <w:pPr>
        <w:wordWrap w:val="0"/>
        <w:spacing w:line="360" w:lineRule="auto"/>
        <w:ind w:firstLine="480" w:firstLineChars="200"/>
        <w:rPr>
          <w:rFonts w:ascii="宋体" w:hAnsi="宋体"/>
          <w:sz w:val="24"/>
          <w:szCs w:val="24"/>
        </w:rPr>
      </w:pPr>
      <w:r>
        <w:rPr>
          <w:rFonts w:ascii="宋体" w:hAnsi="宋体"/>
          <w:sz w:val="24"/>
          <w:szCs w:val="24"/>
        </w:rPr>
        <w:t>5.3</w:t>
      </w:r>
      <w:r>
        <w:rPr>
          <w:rFonts w:hint="eastAsia" w:ascii="宋体" w:hAnsi="宋体"/>
          <w:sz w:val="24"/>
          <w:szCs w:val="24"/>
        </w:rPr>
        <w:t>付款方式：。</w:t>
      </w:r>
    </w:p>
    <w:p>
      <w:pPr>
        <w:wordWrap w:val="0"/>
        <w:spacing w:line="360" w:lineRule="auto"/>
        <w:ind w:firstLine="480" w:firstLineChars="200"/>
        <w:rPr>
          <w:rFonts w:ascii="宋体" w:hAnsi="宋体"/>
          <w:b/>
          <w:sz w:val="24"/>
          <w:szCs w:val="24"/>
        </w:rPr>
      </w:pPr>
      <w:r>
        <w:rPr>
          <w:rFonts w:hint="eastAsia" w:ascii="宋体" w:hAnsi="宋体"/>
          <w:b/>
          <w:sz w:val="24"/>
          <w:szCs w:val="24"/>
        </w:rPr>
        <w:t>第六条 知识产权</w:t>
      </w:r>
    </w:p>
    <w:p>
      <w:pPr>
        <w:wordWrap w:val="0"/>
        <w:spacing w:line="360" w:lineRule="auto"/>
        <w:ind w:firstLine="480" w:firstLineChars="200"/>
        <w:rPr>
          <w:rFonts w:ascii="宋体" w:hAnsi="宋体"/>
          <w:sz w:val="24"/>
          <w:szCs w:val="24"/>
          <w:u w:val="single"/>
        </w:rPr>
      </w:pPr>
      <w:r>
        <w:rPr>
          <w:rFonts w:ascii="宋体" w:hAnsi="宋体"/>
          <w:sz w:val="24"/>
          <w:szCs w:val="24"/>
        </w:rPr>
        <w:t>6.1</w:t>
      </w:r>
      <w:r>
        <w:rPr>
          <w:rFonts w:hint="eastAsia" w:ascii="宋体" w:hAnsi="宋体"/>
          <w:sz w:val="24"/>
          <w:szCs w:val="24"/>
        </w:rPr>
        <w:t>数据库信息检索系统中的数据库由</w:t>
      </w:r>
    </w:p>
    <w:p>
      <w:pPr>
        <w:wordWrap w:val="0"/>
        <w:spacing w:line="360" w:lineRule="auto"/>
        <w:ind w:firstLine="480" w:firstLineChars="200"/>
        <w:rPr>
          <w:rFonts w:ascii="宋体" w:hAnsi="宋体"/>
          <w:sz w:val="24"/>
          <w:szCs w:val="24"/>
        </w:rPr>
      </w:pPr>
      <w:r>
        <w:rPr>
          <w:rFonts w:hint="eastAsia" w:ascii="宋体" w:hAnsi="宋体"/>
          <w:sz w:val="24"/>
          <w:szCs w:val="24"/>
        </w:rPr>
        <w:t>出版并享有其著作权，乙方保证已获得出版单位的授权。</w:t>
      </w:r>
    </w:p>
    <w:p>
      <w:pPr>
        <w:wordWrap w:val="0"/>
        <w:spacing w:line="360" w:lineRule="auto"/>
        <w:ind w:firstLine="480" w:firstLineChars="200"/>
        <w:rPr>
          <w:rFonts w:ascii="宋体" w:hAnsi="宋体"/>
          <w:sz w:val="24"/>
          <w:szCs w:val="24"/>
        </w:rPr>
      </w:pPr>
      <w:r>
        <w:rPr>
          <w:rFonts w:ascii="宋体" w:hAnsi="宋体"/>
          <w:sz w:val="24"/>
          <w:szCs w:val="24"/>
        </w:rPr>
        <w:t>6.2</w:t>
      </w:r>
      <w:r>
        <w:rPr>
          <w:rFonts w:hint="eastAsia" w:ascii="宋体" w:hAnsi="宋体"/>
          <w:sz w:val="24"/>
          <w:szCs w:val="24"/>
        </w:rPr>
        <w:t>该数据库信息检索系统的软件平台的著作权由乙方研制并享有著作权。</w:t>
      </w:r>
    </w:p>
    <w:p>
      <w:pPr>
        <w:wordWrap w:val="0"/>
        <w:spacing w:line="360" w:lineRule="auto"/>
        <w:ind w:firstLine="480" w:firstLineChars="200"/>
        <w:rPr>
          <w:rFonts w:ascii="宋体" w:hAnsi="宋体"/>
          <w:sz w:val="24"/>
          <w:szCs w:val="24"/>
        </w:rPr>
      </w:pPr>
      <w:r>
        <w:rPr>
          <w:rFonts w:ascii="宋体" w:hAnsi="宋体"/>
          <w:sz w:val="24"/>
          <w:szCs w:val="24"/>
        </w:rPr>
        <w:t>6.3</w:t>
      </w:r>
      <w:r>
        <w:rPr>
          <w:rFonts w:hint="eastAsia" w:ascii="宋体" w:hAnsi="宋体"/>
          <w:sz w:val="24"/>
          <w:szCs w:val="24"/>
        </w:rPr>
        <w:t>甲方只享有该数据库信息检索系统在本合同约定范围内的使用权。</w:t>
      </w:r>
    </w:p>
    <w:p>
      <w:pPr>
        <w:wordWrap w:val="0"/>
        <w:spacing w:line="360" w:lineRule="auto"/>
        <w:ind w:firstLine="480" w:firstLineChars="200"/>
        <w:rPr>
          <w:rFonts w:ascii="宋体" w:hAnsi="宋体"/>
          <w:sz w:val="24"/>
          <w:szCs w:val="24"/>
        </w:rPr>
      </w:pPr>
      <w:r>
        <w:rPr>
          <w:rFonts w:ascii="宋体" w:hAnsi="宋体"/>
          <w:sz w:val="24"/>
          <w:szCs w:val="24"/>
        </w:rPr>
        <w:t>6.4</w:t>
      </w:r>
      <w:r>
        <w:rPr>
          <w:rFonts w:hint="eastAsia" w:ascii="宋体" w:hAnsi="宋体"/>
          <w:sz w:val="24"/>
          <w:szCs w:val="24"/>
        </w:rPr>
        <w:t>甲方不得以任何方式侵犯乙方及数据库出版方的知识产权，不得协助任何第三方侵犯乙方及数据库出版方的知识产权；不破解或不协助破解乙方设置的限制甲方使用范围的技术措施。</w:t>
      </w:r>
    </w:p>
    <w:p>
      <w:pPr>
        <w:wordWrap w:val="0"/>
        <w:spacing w:line="360" w:lineRule="auto"/>
        <w:ind w:firstLine="480" w:firstLineChars="200"/>
        <w:rPr>
          <w:rFonts w:ascii="宋体" w:hAnsi="宋体"/>
          <w:b/>
          <w:sz w:val="24"/>
          <w:szCs w:val="24"/>
        </w:rPr>
      </w:pPr>
      <w:r>
        <w:rPr>
          <w:rFonts w:hint="eastAsia" w:ascii="宋体" w:hAnsi="宋体"/>
          <w:b/>
          <w:sz w:val="24"/>
          <w:szCs w:val="24"/>
        </w:rPr>
        <w:t>第七条 保密约定</w:t>
      </w:r>
    </w:p>
    <w:p>
      <w:pPr>
        <w:wordWrap w:val="0"/>
        <w:spacing w:line="360" w:lineRule="auto"/>
        <w:ind w:firstLine="480" w:firstLineChars="200"/>
        <w:rPr>
          <w:rFonts w:ascii="宋体" w:hAnsi="宋体"/>
          <w:sz w:val="24"/>
          <w:szCs w:val="24"/>
        </w:rPr>
      </w:pPr>
      <w:r>
        <w:rPr>
          <w:rFonts w:hint="eastAsia" w:ascii="宋体" w:hAnsi="宋体"/>
          <w:sz w:val="24"/>
          <w:szCs w:val="24"/>
        </w:rPr>
        <w:t>除根据有关法律、法规、政府部门的要求外，任何一方在未取得对方书面同意的情况下，不得向任何其他人士或机构透露任何与本合同有关的资料或信息，包括但不限于技术信息、商业信息。</w:t>
      </w:r>
    </w:p>
    <w:p>
      <w:pPr>
        <w:wordWrap w:val="0"/>
        <w:spacing w:line="360" w:lineRule="auto"/>
        <w:ind w:firstLine="480" w:firstLineChars="200"/>
        <w:rPr>
          <w:rFonts w:ascii="宋体" w:hAnsi="宋体"/>
          <w:b/>
          <w:sz w:val="24"/>
          <w:szCs w:val="24"/>
        </w:rPr>
      </w:pPr>
      <w:r>
        <w:rPr>
          <w:rFonts w:hint="eastAsia" w:ascii="宋体" w:hAnsi="宋体"/>
          <w:b/>
          <w:sz w:val="24"/>
          <w:szCs w:val="24"/>
        </w:rPr>
        <w:t>第八条 违约责任</w:t>
      </w:r>
    </w:p>
    <w:p>
      <w:pPr>
        <w:wordWrap w:val="0"/>
        <w:spacing w:line="360" w:lineRule="auto"/>
        <w:ind w:firstLine="480" w:firstLineChars="200"/>
        <w:rPr>
          <w:rFonts w:ascii="宋体" w:hAnsi="宋体"/>
          <w:sz w:val="24"/>
          <w:szCs w:val="24"/>
        </w:rPr>
      </w:pPr>
      <w:r>
        <w:rPr>
          <w:rFonts w:ascii="宋体" w:hAnsi="宋体"/>
          <w:sz w:val="24"/>
          <w:szCs w:val="24"/>
        </w:rPr>
        <w:t>8.1</w:t>
      </w:r>
      <w:r>
        <w:rPr>
          <w:rFonts w:hint="eastAsia" w:ascii="宋体" w:hAnsi="宋体"/>
          <w:sz w:val="24"/>
          <w:szCs w:val="24"/>
        </w:rPr>
        <w:t>甲方应依约向乙方付款。甲方逾期付款的，应按照逾期未支付款项金额的同期银行贷款利率向乙方支付违约金。</w:t>
      </w:r>
    </w:p>
    <w:p>
      <w:pPr>
        <w:wordWrap w:val="0"/>
        <w:spacing w:line="360" w:lineRule="auto"/>
        <w:ind w:firstLine="480" w:firstLineChars="200"/>
        <w:rPr>
          <w:rFonts w:ascii="宋体" w:hAnsi="宋体"/>
          <w:sz w:val="24"/>
          <w:szCs w:val="24"/>
        </w:rPr>
      </w:pPr>
      <w:r>
        <w:rPr>
          <w:rFonts w:ascii="宋体" w:hAnsi="宋体"/>
          <w:sz w:val="24"/>
          <w:szCs w:val="24"/>
        </w:rPr>
        <w:t>8.2</w:t>
      </w:r>
      <w:r>
        <w:rPr>
          <w:rFonts w:hint="eastAsia" w:ascii="宋体" w:hAnsi="宋体"/>
          <w:sz w:val="24"/>
          <w:szCs w:val="24"/>
        </w:rPr>
        <w:t>乙方逾期提供数据库信息检索服务，每逾期一日应按照合同总价款费的</w:t>
      </w:r>
      <w:r>
        <w:rPr>
          <w:rFonts w:ascii="宋体" w:hAnsi="宋体"/>
          <w:sz w:val="24"/>
          <w:szCs w:val="24"/>
          <w:u w:val="single"/>
        </w:rPr>
        <w:t>3</w:t>
      </w:r>
      <w:r>
        <w:rPr>
          <w:rFonts w:hint="eastAsia" w:ascii="宋体" w:hAnsi="宋体"/>
          <w:sz w:val="24"/>
          <w:szCs w:val="24"/>
        </w:rPr>
        <w:t>‰向甲方支付违约金，逾期</w:t>
      </w:r>
      <w:r>
        <w:rPr>
          <w:rFonts w:ascii="宋体" w:hAnsi="宋体"/>
          <w:sz w:val="24"/>
          <w:szCs w:val="24"/>
          <w:u w:val="single"/>
        </w:rPr>
        <w:t>5</w:t>
      </w:r>
      <w:r>
        <w:rPr>
          <w:rFonts w:hint="eastAsia" w:ascii="宋体" w:hAnsi="宋体"/>
          <w:sz w:val="24"/>
          <w:szCs w:val="24"/>
        </w:rPr>
        <w:t>日以上的，甲方有权单方解除合同，并按服务费的</w:t>
      </w:r>
      <w:r>
        <w:rPr>
          <w:rFonts w:ascii="宋体" w:hAnsi="宋体"/>
          <w:sz w:val="24"/>
          <w:szCs w:val="24"/>
          <w:u w:val="single"/>
        </w:rPr>
        <w:t>20</w:t>
      </w:r>
      <w:r>
        <w:rPr>
          <w:rFonts w:ascii="宋体" w:hAnsi="宋体"/>
          <w:sz w:val="24"/>
          <w:szCs w:val="24"/>
        </w:rPr>
        <w:t>%</w:t>
      </w:r>
      <w:r>
        <w:rPr>
          <w:rFonts w:hint="eastAsia" w:ascii="宋体" w:hAnsi="宋体"/>
          <w:sz w:val="24"/>
          <w:szCs w:val="24"/>
        </w:rPr>
        <w:t>承担违约金。</w:t>
      </w:r>
    </w:p>
    <w:p>
      <w:pPr>
        <w:wordWrap w:val="0"/>
        <w:spacing w:line="360" w:lineRule="auto"/>
        <w:ind w:firstLine="480" w:firstLineChars="200"/>
        <w:rPr>
          <w:rFonts w:ascii="宋体" w:hAnsi="宋体"/>
          <w:sz w:val="24"/>
          <w:szCs w:val="24"/>
        </w:rPr>
      </w:pPr>
      <w:r>
        <w:rPr>
          <w:rFonts w:ascii="宋体" w:hAnsi="宋体"/>
          <w:sz w:val="24"/>
          <w:szCs w:val="24"/>
        </w:rPr>
        <w:t>8.3</w:t>
      </w:r>
      <w:r>
        <w:rPr>
          <w:rFonts w:hint="eastAsia" w:ascii="宋体" w:hAnsi="宋体"/>
          <w:sz w:val="24"/>
          <w:szCs w:val="24"/>
        </w:rPr>
        <w:t>乙方的技术服务部分或全部不符合服务标准和要求的，应当采取补救措施继续履行合同，如采取补救措施后仍不符合约定的，甲方有权拒付服务费或要求乙方退还相应服务费，并要求乙方按照合同总价款的</w:t>
      </w:r>
      <w:r>
        <w:rPr>
          <w:rFonts w:ascii="宋体" w:hAnsi="宋体"/>
          <w:sz w:val="24"/>
          <w:szCs w:val="24"/>
          <w:u w:val="single"/>
        </w:rPr>
        <w:t>20</w:t>
      </w:r>
      <w:r>
        <w:rPr>
          <w:rFonts w:ascii="宋体" w:hAnsi="宋体"/>
          <w:sz w:val="24"/>
          <w:szCs w:val="24"/>
        </w:rPr>
        <w:t>%</w:t>
      </w:r>
      <w:r>
        <w:rPr>
          <w:rFonts w:hint="eastAsia" w:ascii="宋体" w:hAnsi="宋体"/>
          <w:sz w:val="24"/>
          <w:szCs w:val="24"/>
        </w:rPr>
        <w:t>支付违约金。由此给甲方造成损失的，乙方还应当赔偿损失。</w:t>
      </w:r>
    </w:p>
    <w:p>
      <w:pPr>
        <w:wordWrap w:val="0"/>
        <w:spacing w:line="360" w:lineRule="auto"/>
        <w:ind w:firstLine="480" w:firstLineChars="200"/>
        <w:rPr>
          <w:rFonts w:ascii="宋体" w:hAnsi="宋体"/>
          <w:sz w:val="24"/>
          <w:szCs w:val="24"/>
        </w:rPr>
      </w:pPr>
      <w:r>
        <w:rPr>
          <w:rFonts w:ascii="宋体" w:hAnsi="宋体"/>
          <w:sz w:val="24"/>
          <w:szCs w:val="24"/>
        </w:rPr>
        <w:t>8.4</w:t>
      </w:r>
      <w:r>
        <w:rPr>
          <w:rFonts w:hint="eastAsia" w:ascii="宋体" w:hAnsi="宋体"/>
          <w:sz w:val="24"/>
          <w:szCs w:val="24"/>
        </w:rPr>
        <w:t>乙方承诺其拥有所需的权利和授权向甲方提供数据库信息检索服务。如有第三方就该服务向甲方提起权利请求，乙方负责解决，并承担由此给甲方造成的损失。</w:t>
      </w:r>
    </w:p>
    <w:p>
      <w:pPr>
        <w:wordWrap w:val="0"/>
        <w:spacing w:line="360" w:lineRule="auto"/>
        <w:ind w:firstLine="480" w:firstLineChars="200"/>
        <w:rPr>
          <w:rFonts w:ascii="宋体" w:hAnsi="宋体"/>
          <w:b/>
          <w:sz w:val="24"/>
          <w:szCs w:val="24"/>
        </w:rPr>
      </w:pPr>
      <w:r>
        <w:rPr>
          <w:rFonts w:hint="eastAsia" w:ascii="宋体" w:hAnsi="宋体"/>
          <w:b/>
          <w:sz w:val="24"/>
          <w:szCs w:val="24"/>
        </w:rPr>
        <w:t>第九条 不可抗力</w:t>
      </w:r>
    </w:p>
    <w:p>
      <w:pPr>
        <w:wordWrap w:val="0"/>
        <w:spacing w:line="360" w:lineRule="auto"/>
        <w:ind w:firstLine="480" w:firstLineChars="200"/>
        <w:rPr>
          <w:rFonts w:ascii="宋体" w:hAnsi="宋体"/>
          <w:sz w:val="24"/>
          <w:szCs w:val="24"/>
        </w:rPr>
      </w:pPr>
      <w:r>
        <w:rPr>
          <w:rFonts w:hint="eastAsia"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变更或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hint="eastAsia" w:ascii="宋体" w:hAnsi="宋体"/>
          <w:b/>
          <w:sz w:val="24"/>
          <w:szCs w:val="24"/>
        </w:rPr>
        <w:t>第十条 争议解决方式</w:t>
      </w:r>
    </w:p>
    <w:p>
      <w:pPr>
        <w:wordWrap w:val="0"/>
        <w:spacing w:line="360" w:lineRule="auto"/>
        <w:ind w:firstLine="480" w:firstLineChars="200"/>
        <w:rPr>
          <w:rFonts w:ascii="宋体" w:hAnsi="宋体"/>
          <w:sz w:val="24"/>
          <w:szCs w:val="24"/>
        </w:rPr>
      </w:pPr>
      <w:r>
        <w:rPr>
          <w:rFonts w:hint="eastAsia" w:ascii="宋体" w:hAnsi="宋体"/>
          <w:sz w:val="24"/>
          <w:szCs w:val="24"/>
        </w:rPr>
        <w:t>甲乙双方因本合同产生纠纷，可由双方协商解决，协商未果，按以下第种方式解决（只能选择一种）：</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提交人民法院管辖；</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提交仲裁。</w:t>
      </w:r>
    </w:p>
    <w:p>
      <w:pPr>
        <w:wordWrap w:val="0"/>
        <w:spacing w:line="360" w:lineRule="auto"/>
        <w:ind w:firstLine="480" w:firstLineChars="200"/>
        <w:rPr>
          <w:rFonts w:ascii="宋体" w:hAnsi="宋体"/>
          <w:b/>
          <w:sz w:val="24"/>
          <w:szCs w:val="24"/>
        </w:rPr>
      </w:pPr>
      <w:r>
        <w:rPr>
          <w:rFonts w:hint="eastAsia" w:ascii="宋体" w:hAnsi="宋体"/>
          <w:b/>
          <w:sz w:val="24"/>
          <w:szCs w:val="24"/>
        </w:rPr>
        <w:t>第十一条 合同效力及其它</w:t>
      </w:r>
    </w:p>
    <w:p>
      <w:pPr>
        <w:wordWrap w:val="0"/>
        <w:spacing w:line="360" w:lineRule="auto"/>
        <w:ind w:firstLine="480" w:firstLineChars="200"/>
        <w:rPr>
          <w:rFonts w:ascii="宋体" w:hAnsi="宋体"/>
          <w:sz w:val="24"/>
          <w:szCs w:val="24"/>
        </w:rPr>
      </w:pPr>
      <w:r>
        <w:rPr>
          <w:rFonts w:ascii="宋体" w:hAnsi="宋体"/>
          <w:sz w:val="24"/>
          <w:szCs w:val="24"/>
        </w:rPr>
        <w:t>11.1</w:t>
      </w:r>
      <w:r>
        <w:rPr>
          <w:rFonts w:hint="eastAsia" w:ascii="宋体" w:hAnsi="宋体"/>
          <w:sz w:val="24"/>
          <w:szCs w:val="24"/>
        </w:rPr>
        <w:t>本合同未尽事宜，双方可签订补充协议。</w:t>
      </w:r>
    </w:p>
    <w:p>
      <w:pPr>
        <w:wordWrap w:val="0"/>
        <w:spacing w:line="360" w:lineRule="auto"/>
        <w:ind w:firstLine="480" w:firstLineChars="200"/>
        <w:rPr>
          <w:rFonts w:ascii="宋体" w:hAnsi="宋体"/>
          <w:sz w:val="24"/>
          <w:szCs w:val="24"/>
        </w:rPr>
      </w:pPr>
      <w:r>
        <w:rPr>
          <w:rFonts w:ascii="宋体" w:hAnsi="宋体"/>
          <w:sz w:val="24"/>
          <w:szCs w:val="24"/>
        </w:rPr>
        <w:t>11.2</w:t>
      </w:r>
      <w:r>
        <w:rPr>
          <w:rFonts w:hint="eastAsia" w:ascii="宋体" w:hAnsi="宋体"/>
          <w:sz w:val="24"/>
          <w:szCs w:val="24"/>
        </w:rPr>
        <w:t>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rPr>
          <w:rFonts w:ascii="宋体" w:hAnsi="宋体"/>
          <w:sz w:val="24"/>
          <w:szCs w:val="24"/>
        </w:rPr>
      </w:pPr>
      <w:r>
        <w:rPr>
          <w:rFonts w:ascii="宋体" w:hAnsi="宋体"/>
          <w:sz w:val="24"/>
          <w:szCs w:val="24"/>
        </w:rPr>
        <w:t>11.3</w:t>
      </w:r>
      <w:r>
        <w:rPr>
          <w:rFonts w:hint="eastAsia" w:ascii="宋体" w:hAnsi="宋体"/>
          <w:sz w:val="24"/>
          <w:szCs w:val="24"/>
        </w:rPr>
        <w:t>本合同经甲、乙双方签字盖章后生效，如需国家主管部门批准的，自批准之日起生效。</w:t>
      </w:r>
    </w:p>
    <w:p>
      <w:pPr>
        <w:widowControl/>
        <w:wordWrap w:val="0"/>
        <w:autoSpaceDN w:val="0"/>
        <w:spacing w:line="360" w:lineRule="auto"/>
        <w:ind w:firstLine="480" w:firstLineChars="200"/>
        <w:rPr>
          <w:rFonts w:ascii="宋体" w:hAnsi="宋体"/>
          <w:sz w:val="24"/>
          <w:szCs w:val="24"/>
        </w:rPr>
      </w:pPr>
      <w:r>
        <w:rPr>
          <w:rFonts w:ascii="宋体" w:hAnsi="宋体"/>
          <w:sz w:val="24"/>
          <w:szCs w:val="24"/>
        </w:rPr>
        <w:t>11.4</w:t>
      </w:r>
      <w:r>
        <w:rPr>
          <w:rFonts w:hint="eastAsia" w:ascii="宋体" w:hAnsi="宋体"/>
          <w:sz w:val="24"/>
          <w:szCs w:val="24"/>
        </w:rPr>
        <w:t>合同一式份，甲、乙方各执份。</w:t>
      </w:r>
    </w:p>
    <w:p>
      <w:pPr>
        <w:widowControl/>
        <w:wordWrap w:val="0"/>
        <w:autoSpaceDN w:val="0"/>
        <w:spacing w:line="360" w:lineRule="auto"/>
        <w:ind w:firstLine="480" w:firstLineChars="200"/>
        <w:rPr>
          <w:rFonts w:ascii="宋体" w:hAnsi="宋体"/>
          <w:b/>
          <w:sz w:val="24"/>
          <w:szCs w:val="24"/>
        </w:rPr>
      </w:pPr>
      <w:r>
        <w:rPr>
          <w:rFonts w:hint="eastAsia" w:ascii="宋体" w:hAnsi="宋体"/>
          <w:b/>
          <w:sz w:val="24"/>
          <w:szCs w:val="24"/>
        </w:rPr>
        <w:t>（以下无正文）</w:t>
      </w:r>
    </w:p>
    <w:p>
      <w:pPr>
        <w:widowControl/>
        <w:wordWrap w:val="0"/>
        <w:autoSpaceDN w:val="0"/>
        <w:spacing w:after="312" w:afterLines="100" w:line="360" w:lineRule="auto"/>
        <w:ind w:firstLine="480" w:firstLineChars="200"/>
        <w:rPr>
          <w:rFonts w:ascii="宋体" w:hAnsi="宋体"/>
          <w:sz w:val="24"/>
          <w:szCs w:val="24"/>
        </w:rPr>
      </w:pPr>
      <w:r>
        <w:rPr>
          <w:rFonts w:hint="eastAsia" w:ascii="宋体" w:hAnsi="宋体"/>
          <w:b/>
          <w:sz w:val="24"/>
          <w:szCs w:val="24"/>
        </w:rPr>
        <w:t>（本页为签字页）</w:t>
      </w:r>
    </w:p>
    <w:tbl>
      <w:tblPr>
        <w:tblStyle w:val="9"/>
        <w:tblW w:w="9098" w:type="dxa"/>
        <w:jc w:val="center"/>
        <w:tblInd w:w="0" w:type="dxa"/>
        <w:tblLayout w:type="fixed"/>
        <w:tblCellMar>
          <w:top w:w="0" w:type="dxa"/>
          <w:left w:w="108" w:type="dxa"/>
          <w:bottom w:w="0" w:type="dxa"/>
          <w:right w:w="108" w:type="dxa"/>
        </w:tblCellMar>
      </w:tblPr>
      <w:tblGrid>
        <w:gridCol w:w="4590"/>
        <w:gridCol w:w="4508"/>
      </w:tblGrid>
      <w:tr>
        <w:tblPrEx>
          <w:tblLayout w:type="fixed"/>
          <w:tblCellMar>
            <w:top w:w="0" w:type="dxa"/>
            <w:left w:w="108" w:type="dxa"/>
            <w:bottom w:w="0" w:type="dxa"/>
            <w:right w:w="108" w:type="dxa"/>
          </w:tblCellMar>
        </w:tblPrEx>
        <w:trPr>
          <w:trHeight w:val="729" w:hRule="atLeast"/>
          <w:jc w:val="center"/>
        </w:trPr>
        <w:tc>
          <w:tcPr>
            <w:tcW w:w="4590"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甲方（法人公章）</w:t>
            </w:r>
          </w:p>
        </w:tc>
        <w:tc>
          <w:tcPr>
            <w:tcW w:w="4508"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乙方（法人公章）</w:t>
            </w:r>
          </w:p>
        </w:tc>
      </w:tr>
      <w:tr>
        <w:tblPrEx>
          <w:tblLayout w:type="fixed"/>
          <w:tblCellMar>
            <w:top w:w="0" w:type="dxa"/>
            <w:left w:w="108" w:type="dxa"/>
            <w:bottom w:w="0" w:type="dxa"/>
            <w:right w:w="108" w:type="dxa"/>
          </w:tblCellMar>
        </w:tblPrEx>
        <w:trPr>
          <w:trHeight w:val="2719" w:hRule="atLeast"/>
          <w:jc w:val="center"/>
        </w:trPr>
        <w:tc>
          <w:tcPr>
            <w:tcW w:w="4590"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日期：年月日</w:t>
            </w:r>
          </w:p>
        </w:tc>
        <w:tc>
          <w:tcPr>
            <w:tcW w:w="4508"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日期：年月日</w:t>
            </w:r>
          </w:p>
        </w:tc>
      </w:tr>
    </w:tbl>
    <w:p>
      <w:pPr>
        <w:wordWrap w:val="0"/>
        <w:spacing w:before="312" w:beforeLines="100" w:line="360" w:lineRule="auto"/>
        <w:ind w:firstLine="480" w:firstLineChars="200"/>
        <w:rPr>
          <w:rFonts w:ascii="宋体" w:hAnsi="宋体"/>
          <w:b/>
          <w:sz w:val="24"/>
          <w:szCs w:val="24"/>
        </w:rPr>
      </w:pPr>
      <w:r>
        <w:rPr>
          <w:rFonts w:hint="eastAsia" w:ascii="宋体" w:hAnsi="宋体"/>
          <w:b/>
          <w:sz w:val="24"/>
          <w:szCs w:val="24"/>
        </w:rPr>
        <w:t>附件</w:t>
      </w:r>
      <w:r>
        <w:rPr>
          <w:rFonts w:ascii="宋体" w:hAnsi="宋体"/>
          <w:b/>
          <w:sz w:val="24"/>
          <w:szCs w:val="24"/>
        </w:rPr>
        <w:t>1</w:t>
      </w:r>
      <w:r>
        <w:rPr>
          <w:rFonts w:hint="eastAsia" w:ascii="宋体" w:hAnsi="宋体"/>
          <w:b/>
          <w:sz w:val="24"/>
          <w:szCs w:val="24"/>
        </w:rPr>
        <w:t>：</w:t>
      </w:r>
    </w:p>
    <w:p>
      <w:pPr>
        <w:wordWrap w:val="0"/>
        <w:spacing w:line="360" w:lineRule="auto"/>
        <w:ind w:firstLine="480" w:firstLineChars="200"/>
        <w:rPr>
          <w:rFonts w:ascii="宋体" w:hAnsi="宋体"/>
          <w:b/>
          <w:sz w:val="24"/>
          <w:szCs w:val="24"/>
        </w:rPr>
      </w:pPr>
      <w:r>
        <w:rPr>
          <w:rFonts w:hint="eastAsia" w:ascii="宋体" w:hAnsi="宋体"/>
          <w:b/>
          <w:sz w:val="24"/>
          <w:szCs w:val="24"/>
        </w:rPr>
        <w:t>订购资源内容及费用</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685"/>
        <w:gridCol w:w="2306"/>
        <w:gridCol w:w="1361"/>
        <w:gridCol w:w="1911"/>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rPr>
                <w:rFonts w:ascii="宋体" w:hAnsi="宋体"/>
                <w:b/>
                <w:sz w:val="24"/>
                <w:szCs w:val="24"/>
              </w:rPr>
            </w:pPr>
            <w:r>
              <w:rPr>
                <w:rFonts w:hint="eastAsia" w:ascii="宋体" w:hAnsi="宋体"/>
                <w:b/>
                <w:sz w:val="24"/>
                <w:szCs w:val="24"/>
              </w:rPr>
              <w:t>资源种类</w:t>
            </w:r>
          </w:p>
        </w:tc>
        <w:tc>
          <w:tcPr>
            <w:tcW w:w="685" w:type="dxa"/>
            <w:vAlign w:val="center"/>
          </w:tcPr>
          <w:p>
            <w:pPr>
              <w:wordWrap w:val="0"/>
              <w:spacing w:line="360" w:lineRule="auto"/>
              <w:rPr>
                <w:rFonts w:ascii="宋体" w:hAnsi="宋体"/>
                <w:b/>
                <w:sz w:val="24"/>
                <w:szCs w:val="24"/>
              </w:rPr>
            </w:pPr>
            <w:r>
              <w:rPr>
                <w:rFonts w:hint="eastAsia" w:ascii="宋体" w:hAnsi="宋体"/>
                <w:b/>
                <w:sz w:val="24"/>
                <w:szCs w:val="24"/>
              </w:rPr>
              <w:t>代码</w:t>
            </w:r>
          </w:p>
        </w:tc>
        <w:tc>
          <w:tcPr>
            <w:tcW w:w="2306"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专辑名称</w:t>
            </w:r>
          </w:p>
        </w:tc>
        <w:tc>
          <w:tcPr>
            <w:tcW w:w="1361" w:type="dxa"/>
            <w:vAlign w:val="center"/>
          </w:tcPr>
          <w:p>
            <w:pPr>
              <w:wordWrap w:val="0"/>
              <w:spacing w:line="360" w:lineRule="auto"/>
              <w:rPr>
                <w:rFonts w:ascii="宋体" w:hAnsi="宋体"/>
                <w:b/>
                <w:sz w:val="24"/>
                <w:szCs w:val="24"/>
              </w:rPr>
            </w:pPr>
            <w:r>
              <w:rPr>
                <w:rFonts w:hint="eastAsia" w:ascii="宋体" w:hAnsi="宋体"/>
                <w:b/>
                <w:sz w:val="24"/>
                <w:szCs w:val="24"/>
              </w:rPr>
              <w:t>用户并发数</w:t>
            </w:r>
          </w:p>
        </w:tc>
        <w:tc>
          <w:tcPr>
            <w:tcW w:w="1911" w:type="dxa"/>
            <w:vAlign w:val="center"/>
          </w:tcPr>
          <w:p>
            <w:pPr>
              <w:wordWrap w:val="0"/>
              <w:spacing w:line="360" w:lineRule="auto"/>
              <w:rPr>
                <w:rFonts w:ascii="宋体" w:hAnsi="宋体"/>
                <w:b/>
                <w:sz w:val="24"/>
                <w:szCs w:val="24"/>
              </w:rPr>
            </w:pPr>
            <w:r>
              <w:rPr>
                <w:rFonts w:hint="eastAsia" w:ascii="宋体" w:hAnsi="宋体"/>
                <w:b/>
                <w:sz w:val="24"/>
                <w:szCs w:val="24"/>
              </w:rPr>
              <w:t>包库服务费（元）</w:t>
            </w:r>
          </w:p>
        </w:tc>
        <w:tc>
          <w:tcPr>
            <w:tcW w:w="840" w:type="dxa"/>
            <w:vAlign w:val="center"/>
          </w:tcPr>
          <w:p>
            <w:pPr>
              <w:wordWrap w:val="0"/>
              <w:spacing w:line="360" w:lineRule="auto"/>
              <w:rPr>
                <w:rFonts w:ascii="宋体" w:hAnsi="宋体"/>
                <w:b/>
                <w:sz w:val="24"/>
                <w:szCs w:val="24"/>
              </w:rPr>
            </w:pPr>
            <w:r>
              <w:rPr>
                <w:rFonts w:hint="eastAsia" w:ascii="宋体" w:hAnsi="宋体"/>
                <w:b/>
                <w:sz w:val="24"/>
                <w:szCs w:val="24"/>
              </w:rPr>
              <w:t>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4" w:type="dxa"/>
            <w:gridSpan w:val="3"/>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总计</w:t>
            </w:r>
          </w:p>
        </w:tc>
        <w:tc>
          <w:tcPr>
            <w:tcW w:w="1361" w:type="dxa"/>
            <w:vAlign w:val="center"/>
          </w:tcPr>
          <w:p>
            <w:pPr>
              <w:wordWrap w:val="0"/>
              <w:spacing w:line="360" w:lineRule="auto"/>
              <w:ind w:firstLine="480" w:firstLineChars="200"/>
              <w:rPr>
                <w:rFonts w:ascii="宋体" w:hAnsi="宋体"/>
                <w:sz w:val="24"/>
                <w:szCs w:val="24"/>
              </w:rPr>
            </w:pPr>
          </w:p>
        </w:tc>
        <w:tc>
          <w:tcPr>
            <w:tcW w:w="2751" w:type="dxa"/>
            <w:gridSpan w:val="2"/>
            <w:vAlign w:val="center"/>
          </w:tcPr>
          <w:p>
            <w:pPr>
              <w:wordWrap w:val="0"/>
              <w:spacing w:line="360" w:lineRule="auto"/>
              <w:ind w:firstLine="480" w:firstLineChars="200"/>
              <w:rPr>
                <w:rFonts w:ascii="宋体" w:hAnsi="宋体"/>
                <w:sz w:val="24"/>
                <w:szCs w:val="24"/>
              </w:rPr>
            </w:pPr>
          </w:p>
        </w:tc>
      </w:tr>
    </w:tbl>
    <w:p>
      <w:pPr>
        <w:wordWrap w:val="0"/>
        <w:spacing w:line="360" w:lineRule="auto"/>
        <w:ind w:firstLine="480" w:firstLineChars="200"/>
        <w:rPr>
          <w:rFonts w:ascii="宋体" w:hAnsi="宋体"/>
          <w:sz w:val="24"/>
          <w:szCs w:val="24"/>
        </w:rPr>
      </w:pPr>
      <w:r>
        <w:rPr>
          <w:rFonts w:hint="eastAsia" w:ascii="宋体" w:hAnsi="宋体"/>
          <w:sz w:val="24"/>
          <w:szCs w:val="24"/>
        </w:rPr>
        <w:t>数据库订购费用：￥元（大写：）</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104CF7"/>
    <w:rsid w:val="0013450D"/>
    <w:rsid w:val="001508E7"/>
    <w:rsid w:val="00153480"/>
    <w:rsid w:val="00190B02"/>
    <w:rsid w:val="00225D64"/>
    <w:rsid w:val="00246D14"/>
    <w:rsid w:val="00257EC0"/>
    <w:rsid w:val="0037735E"/>
    <w:rsid w:val="003C1CB3"/>
    <w:rsid w:val="004558B5"/>
    <w:rsid w:val="005D2D3C"/>
    <w:rsid w:val="0064085A"/>
    <w:rsid w:val="006C0EFB"/>
    <w:rsid w:val="007F2567"/>
    <w:rsid w:val="0087623A"/>
    <w:rsid w:val="008927FC"/>
    <w:rsid w:val="008A23A7"/>
    <w:rsid w:val="009313CB"/>
    <w:rsid w:val="00934561"/>
    <w:rsid w:val="009F3164"/>
    <w:rsid w:val="00A14BB4"/>
    <w:rsid w:val="00A73570"/>
    <w:rsid w:val="00AB7DAC"/>
    <w:rsid w:val="00B31BE7"/>
    <w:rsid w:val="00C53EC9"/>
    <w:rsid w:val="00C64C14"/>
    <w:rsid w:val="00C76C6C"/>
    <w:rsid w:val="00CB7C86"/>
    <w:rsid w:val="00CD1A1C"/>
    <w:rsid w:val="00ED0414"/>
    <w:rsid w:val="00F45D47"/>
    <w:rsid w:val="00F563DE"/>
    <w:rsid w:val="00FF3B23"/>
    <w:rsid w:val="7F6EF0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318</Words>
  <Characters>1815</Characters>
  <Lines>15</Lines>
  <Paragraphs>4</Paragraphs>
  <TotalTime>0</TotalTime>
  <ScaleCrop>false</ScaleCrop>
  <LinksUpToDate>false</LinksUpToDate>
  <CharactersWithSpaces>2129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2019-03-14T08:47:00Z</dcterms:created>
  <dc:creator>雯 张</dc:creator>
  <cp:lastModifiedBy>雯 张</cp:lastModifiedBy>
  <dcterms:modified xsi:type="dcterms:W3CDTF">2020-05-25T14:03:28Z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