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钢筋</w:t>
      </w:r>
      <w:r>
        <w:rPr>
          <w:rStyle w:val="8"/>
          <w:rFonts w:hint="default" w:cs="宋体"/>
          <w:b/>
          <w:sz w:val="32"/>
          <w:szCs w:val="32"/>
        </w:rPr>
        <w:t>买卖</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甲方（采购单位）：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乙方（供应单位）：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根据《中华人民共和国合同法》，甲乙双方在平等互利，协商一致的基础上，就甲方</w:t>
      </w:r>
      <w:r>
        <w:rPr>
          <w:rFonts w:hint="eastAsia" w:ascii="宋体" w:hAnsi="宋体" w:eastAsia="宋体" w:cs="宋体"/>
          <w:sz w:val="24"/>
          <w:szCs w:val="24"/>
          <w:u w:val="single"/>
        </w:rPr>
        <w:t>        </w:t>
      </w:r>
      <w:r>
        <w:rPr>
          <w:rFonts w:hint="eastAsia" w:ascii="宋体" w:hAnsi="宋体" w:eastAsia="宋体" w:cs="宋体"/>
          <w:sz w:val="24"/>
          <w:szCs w:val="24"/>
        </w:rPr>
        <w:t>项目经理部所需钢材供货签订以下采购供应合同，并在履行合同期间，共同遵守以下条款：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一、本合同包括的其他文件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1.合同附件：本合同未涉及的条款和补充条款等。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2.合同履行中经甲乙双方达成一致的补充合同及合同更改协议（若发生）。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3.甲乙双方委托代理人（经办人）的法人代表授权委托书（报甲方存档）。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甲方工程概况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开工时间：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竣工时间：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二、供应要求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1.名称规格、牌号、定尺长度、生产厂家、单位、数量、单价、金额及供货时间，按要求填写在附件中，并加盖甲乙方单位合同章。合同总价款为人民币</w:t>
      </w:r>
      <w:r>
        <w:rPr>
          <w:rFonts w:hint="eastAsia" w:ascii="宋体" w:hAnsi="宋体" w:eastAsia="宋体" w:cs="宋体"/>
          <w:sz w:val="24"/>
          <w:szCs w:val="24"/>
          <w:u w:val="single"/>
        </w:rPr>
        <w:t>    </w:t>
      </w:r>
      <w:r>
        <w:rPr>
          <w:rFonts w:hint="eastAsia" w:ascii="宋体" w:hAnsi="宋体" w:eastAsia="宋体" w:cs="宋体"/>
          <w:sz w:val="24"/>
          <w:szCs w:val="24"/>
        </w:rPr>
        <w:t>元。</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47"/>
        <w:gridCol w:w="1906"/>
        <w:gridCol w:w="1165"/>
        <w:gridCol w:w="756"/>
        <w:gridCol w:w="2329"/>
        <w:gridCol w:w="1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w:t>
            </w:r>
          </w:p>
        </w:tc>
        <w:tc>
          <w:tcPr>
            <w:tcW w:w="1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规格牌号</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暂定数量</w:t>
            </w:r>
          </w:p>
        </w:tc>
        <w:tc>
          <w:tcPr>
            <w:tcW w:w="7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23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单  价 （元）</w:t>
            </w:r>
          </w:p>
        </w:tc>
        <w:tc>
          <w:tcPr>
            <w:tcW w:w="19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生产厂家及品牌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线材</w:t>
            </w:r>
          </w:p>
        </w:tc>
        <w:tc>
          <w:tcPr>
            <w:tcW w:w="1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一级钢Φ6-10</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1000</w:t>
            </w:r>
          </w:p>
        </w:tc>
        <w:tc>
          <w:tcPr>
            <w:tcW w:w="7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吨</w:t>
            </w:r>
          </w:p>
        </w:tc>
        <w:tc>
          <w:tcPr>
            <w:tcW w:w="232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执行本合同第三条</w:t>
            </w:r>
          </w:p>
        </w:tc>
        <w:tc>
          <w:tcPr>
            <w:tcW w:w="1997"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首、唐、宣、承</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敬业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螺纹</w:t>
            </w:r>
          </w:p>
        </w:tc>
        <w:tc>
          <w:tcPr>
            <w:tcW w:w="19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三级Φ8-32</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10000</w:t>
            </w:r>
          </w:p>
        </w:tc>
        <w:tc>
          <w:tcPr>
            <w:tcW w:w="7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吨</w:t>
            </w:r>
          </w:p>
        </w:tc>
        <w:tc>
          <w:tcPr>
            <w:tcW w:w="232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9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4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0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32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997"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合同总价暂定：                      大写： </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2.合同确定的钢筋牌号、生产厂家、定尺长度、若无甲方书面变更文件，乙方不得以任何理由自行更改。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3.合同单价为固定价，不经双方协商一致书面签认均不做更改。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4.合同中钢筋计量单位采用吨，乙方保证钢筋送货单与合同计量单位一致。</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三、钢筋质量要求、技术标准，乙方对质量负责的条件和期限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1.钢筋力学性能、工艺性能、化学成分应符合以下标准：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（1）钢筋混凝土用热轧带肋钢筋符合</w:t>
      </w:r>
      <w:r>
        <w:rPr>
          <w:rFonts w:hint="eastAsia" w:ascii="宋体" w:hAnsi="宋体" w:eastAsia="宋体" w:cs="宋体"/>
          <w:sz w:val="24"/>
          <w:szCs w:val="24"/>
          <w:u w:val="single"/>
        </w:rPr>
        <w:t>        </w:t>
      </w:r>
      <w:r>
        <w:rPr>
          <w:rFonts w:hint="eastAsia" w:ascii="宋体" w:hAnsi="宋体" w:eastAsia="宋体" w:cs="宋体"/>
          <w:sz w:val="24"/>
          <w:szCs w:val="24"/>
        </w:rPr>
        <w:t>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（2）钢筋混凝土用热轧光圆钢筋符合</w:t>
      </w:r>
      <w:r>
        <w:rPr>
          <w:rFonts w:hint="eastAsia" w:ascii="宋体" w:hAnsi="宋体" w:eastAsia="宋体" w:cs="宋体"/>
          <w:sz w:val="24"/>
          <w:szCs w:val="24"/>
          <w:u w:val="single"/>
        </w:rPr>
        <w:t>        </w:t>
      </w:r>
      <w:r>
        <w:rPr>
          <w:rFonts w:hint="eastAsia" w:ascii="宋体" w:hAnsi="宋体" w:eastAsia="宋体" w:cs="宋体"/>
          <w:sz w:val="24"/>
          <w:szCs w:val="24"/>
        </w:rPr>
        <w:t>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2.乙方交货须附按3.1款相关标准检验合格的产品质量证明书，凡乙方提供的产品质量证明书及甲方经复验证明不符合此标准的钢筋，均为不合格钢筋。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3.本合同如涉及进口钢筋，乙方应向甲方提供国家海关出具的该钢筋的商检证明和进口完税证明。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4.如乙方供应的钢筋在甲方验收、试验、加工使用过程中出现不合格，甲方应在发现不合格后7日内向乙方提出书面异议，乙方对其不合格钢筋及给甲方造成的损失负责。</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四、钢筋交货地点、方式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1.乙方交货地点：</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，接货人：</w:t>
      </w:r>
      <w:r>
        <w:rPr>
          <w:rFonts w:hint="eastAsia" w:ascii="宋体" w:hAnsi="宋体" w:eastAsia="宋体" w:cs="宋体"/>
          <w:sz w:val="24"/>
          <w:szCs w:val="24"/>
          <w:u w:val="single"/>
        </w:rPr>
        <w:t>        </w:t>
      </w:r>
      <w:r>
        <w:rPr>
          <w:rFonts w:hint="eastAsia" w:ascii="宋体" w:hAnsi="宋体" w:eastAsia="宋体" w:cs="宋体"/>
          <w:sz w:val="24"/>
          <w:szCs w:val="24"/>
        </w:rPr>
        <w:t>，乙方按甲方要求卸货、码放。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2.乙方在发货前通知甲方接货人员，明确到货品种、数量，并派专人到甲方交货。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3.双方在钢筋交接的同时办理交接手续，双方盖章或签字作为交接凭证。</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五、钢筋运输方式和费用负担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1.钢筋运输由乙方负责，在本合同规定时间内送达甲方指定地点，运输费用已计入本合同第二条产品单价内，乙方不得以变更运输方式和路线等任何理由向甲方收取运输费用。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2.乙方自备装卸钢筋所必需的装卸人员及机械，装卸费用由乙方承担。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3.乙方应遵守地方政府关于运输、车辆、交通、环保等方面的法令法规，并承担钢筋运输所造成的一切影响和损失（包括各种违章、肇事、罚款等）。</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六、钢筋的合理损耗及计算方法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如国家对钢筋交货有合理损耗的具体规定，乙方要在合同签订前提供给甲方，由双方按国家有关规定协商确定。本合同产品的合理磅差为</w:t>
      </w:r>
      <w:r>
        <w:rPr>
          <w:rFonts w:hint="eastAsia" w:ascii="宋体" w:hAnsi="宋体" w:eastAsia="宋体" w:cs="宋体"/>
          <w:sz w:val="24"/>
          <w:szCs w:val="24"/>
          <w:u w:val="single"/>
        </w:rPr>
        <w:t>    </w:t>
      </w:r>
      <w:r>
        <w:rPr>
          <w:rFonts w:hint="eastAsia" w:ascii="宋体" w:hAnsi="宋体" w:eastAsia="宋体" w:cs="宋体"/>
          <w:sz w:val="24"/>
          <w:szCs w:val="24"/>
        </w:rPr>
        <w:t>‰以内。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七、包装标准、包装物的供应与回收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1.包装按国标“型钢验收、包装、标志及质量证明书的一般规定GB2101—89执行，费用由乙方自负。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2.钢筋包装物由乙方供应，乙方不回收包装物。</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八、验收标准、方法及提出异议期限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1.钢筋验收标准按本合同第三条第</w:t>
      </w:r>
      <w:r>
        <w:rPr>
          <w:rFonts w:hint="eastAsia" w:ascii="宋体" w:hAnsi="宋体" w:eastAsia="宋体" w:cs="宋体"/>
          <w:sz w:val="24"/>
          <w:szCs w:val="24"/>
          <w:u w:val="single"/>
        </w:rPr>
        <w:t>    </w:t>
      </w:r>
      <w:r>
        <w:rPr>
          <w:rFonts w:hint="eastAsia" w:ascii="宋体" w:hAnsi="宋体" w:eastAsia="宋体" w:cs="宋体"/>
          <w:sz w:val="24"/>
          <w:szCs w:val="24"/>
        </w:rPr>
        <w:t>款规定执行。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2.数量检验采取下面两种方式，以甲方实际验收的数量为准。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（1）乙方带电子磅，在交货地点过磅检验。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（2）甲方检尺，按理论重量计算检验。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3.乙方交货须附钢筋质量证明书，质量证明书中的力学性能、工艺性能、化学成分等指标必须符合8.1款验收标准之规定。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4.钢筋规格型号、生产厂家、牌号、定尺长度必须与合同规定一致。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如甲方在验收后的理化试验、加工以及试件试验等过程出现钢筋不符合合同规定的技术标准时，甲方应在3.4款规定时间内向乙方提出书面异议，乙方于通知发出7日内给甲方书面答复，逾期则被认为已同意甲方通知中的处理意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6.如甲方在3.4款规定时间内未提出书面异议，则被认为乙方所交钢筋符合合同规定。</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九、结算方式及期限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除甲乙双方另有商定外，合同价款结算在乙方已按合同要求将钢筋全部交给甲方，并经甲方验收、检验后证明（含钢筋质量证明书）均符合合同要求后进行。甲方工地人员所签“收料单据”不作为甲方的付款凭证，乙方在供应后须将“收料单据”转到甲方公司物资部，甲乙双方核对并办理结算单据（对账单），“对账单”作为甲方的付款凭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2.合同结算后在</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日内，甲方向乙方支付合同结算总价</w:t>
      </w:r>
      <w:r>
        <w:rPr>
          <w:rFonts w:hint="eastAsia" w:ascii="宋体" w:hAnsi="宋体" w:eastAsia="宋体" w:cs="宋体"/>
          <w:sz w:val="24"/>
          <w:szCs w:val="24"/>
          <w:u w:val="single"/>
        </w:rPr>
        <w:t>    </w:t>
      </w:r>
      <w:r>
        <w:rPr>
          <w:rFonts w:hint="eastAsia" w:ascii="宋体" w:hAnsi="宋体" w:eastAsia="宋体" w:cs="宋体"/>
          <w:sz w:val="24"/>
          <w:szCs w:val="24"/>
        </w:rPr>
        <w:t>%的货款，其余货款甲方</w:t>
      </w:r>
      <w:r>
        <w:rPr>
          <w:rFonts w:hint="eastAsia" w:ascii="宋体" w:hAnsi="宋体" w:eastAsia="宋体" w:cs="宋体"/>
          <w:sz w:val="24"/>
          <w:szCs w:val="24"/>
          <w:u w:val="single"/>
        </w:rPr>
        <w:t>    </w:t>
      </w:r>
      <w:r>
        <w:rPr>
          <w:rFonts w:hint="eastAsia" w:ascii="宋体" w:hAnsi="宋体" w:eastAsia="宋体" w:cs="宋体"/>
          <w:sz w:val="24"/>
          <w:szCs w:val="24"/>
        </w:rPr>
        <w:t>日内付清。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3.特殊情况下，如甲方的建设单位没按时给付甲方工程款，影响到没及时给乙方支付钢筋货款时，乙方将以充分理解的态度与甲方协商货款支付问题。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4.对结算及付款方式另有约定时，在本合同“其它约定事项”条款内明确列出。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5.货款支付方式为转帐支票或银行承兑汇票。合同中规定单价为银行  个月承兑汇票支付的价格，付款以转帐支票支付时，每吨钢筋的价格在合同单价基础上降低人民币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元/吨的方式支付。</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1.乙方所交钢筋不符合合同规定，造成甲方不能使用的及质量不合格的钢筋，由乙方负责包换、包退，并承担因退货而发生的费用及甲方因此所受的损失。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2.由于甲方原因造成钢筋退货，因退货发生的运输、装卸费用由甲方承担。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十一、合同争议的解决方式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十二、合同生效与终止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1.本合同自双方签字盖章之日起生效；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2.本合同在双方完成约定内容，货款结算后；或合同主体一方违约或不能再继续履约时即告终止。</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十三、合同变更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合同变更必须经双方协商一致，并经双方法定代表人或授权代表签字，加盖双方印章后方可生效，其他任何形式的变更均为无效。</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十四、合同专利权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本合同权利专属于合同双方，任何情况下未经对方书面同意不得转让给其他方。</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十五、合同份数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十六、其它约定事项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环境保护管理工作的责任，按甲乙双方所签订的《环保及安全管理协议书》执行。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DF95D14"/>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672D01"/>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1352640"/>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AFC7246"/>
    <w:rsid w:val="7BA6538D"/>
    <w:rsid w:val="7D9C48A5"/>
    <w:rsid w:val="7D9F2E4D"/>
    <w:rsid w:val="7DC00208"/>
    <w:rsid w:val="7DDD3139"/>
    <w:rsid w:val="7E2F856B"/>
    <w:rsid w:val="7E322AFE"/>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2020-03-26T17:19:50Z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