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8B5" w:rsidRDefault="00EB58B5" w:rsidP="00EB58B5">
      <w:pPr>
        <w:pStyle w:val="3"/>
      </w:pPr>
      <w:bookmarkStart w:id="0" w:name="_GoBack"/>
      <w:r>
        <w:rPr>
          <w:rFonts w:hint="eastAsia"/>
        </w:rPr>
        <w:t>四川省测绘地理信息服务合同（示范文本）（CH-2016-01） </w:t>
      </w:r>
    </w:p>
    <w:bookmarkEnd w:id="0"/>
    <w:p w:rsidR="00EB58B5" w:rsidRDefault="00EB58B5">
      <w:pPr>
        <w:widowControl/>
        <w:shd w:val="clear" w:color="auto" w:fill="FFFFFF" w:themeFill="background1"/>
        <w:spacing w:line="360" w:lineRule="auto"/>
        <w:ind w:firstLine="420"/>
        <w:jc w:val="right"/>
        <w:rPr>
          <w:rFonts w:ascii="宋体" w:eastAsia="宋体" w:hAnsi="宋体" w:cs="宋体"/>
          <w:color w:val="000000"/>
          <w:kern w:val="0"/>
        </w:rPr>
      </w:pPr>
      <w:r>
        <w:rPr>
          <w:rFonts w:ascii="宋体" w:eastAsia="宋体" w:hAnsi="宋体" w:cs="宋体" w:hint="eastAsia"/>
          <w:color w:val="000000"/>
          <w:kern w:val="0"/>
        </w:rPr>
        <w:t>合同编号：</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发包人（甲方）： </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承包人（乙方）：</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承包人测绘资质等级和业务范围。 </w:t>
      </w:r>
    </w:p>
    <w:p w:rsidR="00EB58B5" w:rsidRDefault="00EB58B5" w:rsidP="00442755">
      <w:pPr>
        <w:widowControl/>
        <w:shd w:val="clear" w:color="auto" w:fill="FFFFFF" w:themeFill="background1"/>
        <w:spacing w:beforeLines="100" w:before="312" w:afterLines="100" w:after="312"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依据《中华人民共和国合同法》《中华人民共和国测绘法》《四川省合同监督条例》《四川省测绘地理信息市场管理办法》等法律、法规、规章，结合本项目情况，经甲、乙双方协商一致，签订本合同。</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第一条  项目概况</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项目名称：</w:t>
      </w:r>
      <w:r>
        <w:rPr>
          <w:rFonts w:ascii="宋体" w:eastAsia="宋体" w:hAnsi="宋体" w:cs="宋体" w:hint="eastAsia"/>
          <w:color w:val="000000"/>
          <w:kern w:val="0"/>
        </w:rPr>
        <w:softHyphen/>
      </w:r>
      <w:r>
        <w:rPr>
          <w:rFonts w:ascii="宋体" w:eastAsia="宋体" w:hAnsi="宋体" w:cs="宋体" w:hint="eastAsia"/>
          <w:color w:val="000000"/>
          <w:kern w:val="0"/>
        </w:rPr>
        <w:softHyphen/>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采购方式：□公开招标  □邀请招标  □竞争性谈判（磋商）</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□直接委托  □其它</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资金来源：  □财政资金    □部分财政资金    □其它</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项目区域：</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其它：</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第二条  项目工期</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本项目于年月日开工，年月日前交付项目成果。</w:t>
      </w:r>
    </w:p>
    <w:tbl>
      <w:tblPr>
        <w:tblW w:w="5000" w:type="pct"/>
        <w:jc w:val="center"/>
        <w:tblCellMar>
          <w:left w:w="0" w:type="dxa"/>
          <w:right w:w="0" w:type="dxa"/>
        </w:tblCellMar>
        <w:tblLook w:val="04A0" w:firstRow="1" w:lastRow="0" w:firstColumn="1" w:lastColumn="0" w:noHBand="0" w:noVBand="1"/>
      </w:tblPr>
      <w:tblGrid>
        <w:gridCol w:w="2071"/>
        <w:gridCol w:w="2071"/>
        <w:gridCol w:w="2072"/>
        <w:gridCol w:w="2072"/>
      </w:tblGrid>
      <w:tr w:rsidR="00EB58B5" w:rsidTr="00442755">
        <w:trPr>
          <w:trHeight w:val="284"/>
          <w:jc w:val="center"/>
        </w:trPr>
        <w:tc>
          <w:tcPr>
            <w:tcW w:w="1250" w:type="pct"/>
            <w:tcBorders>
              <w:top w:val="single" w:sz="8" w:space="0" w:color="auto"/>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序号</w:t>
            </w:r>
          </w:p>
        </w:tc>
        <w:tc>
          <w:tcPr>
            <w:tcW w:w="1250" w:type="pct"/>
            <w:tcBorders>
              <w:top w:val="single" w:sz="8" w:space="0" w:color="auto"/>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项目工序</w:t>
            </w:r>
          </w:p>
        </w:tc>
        <w:tc>
          <w:tcPr>
            <w:tcW w:w="1250" w:type="pct"/>
            <w:tcBorders>
              <w:top w:val="single" w:sz="8" w:space="0" w:color="auto"/>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完成时间</w:t>
            </w:r>
          </w:p>
        </w:tc>
        <w:tc>
          <w:tcPr>
            <w:tcW w:w="1250" w:type="pct"/>
            <w:tcBorders>
              <w:top w:val="single" w:sz="8" w:space="0" w:color="auto"/>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备注</w:t>
            </w:r>
          </w:p>
        </w:tc>
      </w:tr>
      <w:tr w:rsidR="00EB58B5" w:rsidTr="00442755">
        <w:trPr>
          <w:trHeight w:val="284"/>
          <w:jc w:val="center"/>
        </w:trPr>
        <w:tc>
          <w:tcPr>
            <w:tcW w:w="1250"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r>
      <w:tr w:rsidR="00EB58B5" w:rsidTr="00442755">
        <w:trPr>
          <w:trHeight w:val="284"/>
          <w:jc w:val="center"/>
        </w:trPr>
        <w:tc>
          <w:tcPr>
            <w:tcW w:w="1250"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r>
      <w:tr w:rsidR="00EB58B5" w:rsidTr="00442755">
        <w:trPr>
          <w:trHeight w:val="284"/>
          <w:jc w:val="center"/>
        </w:trPr>
        <w:tc>
          <w:tcPr>
            <w:tcW w:w="1250"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r>
      <w:tr w:rsidR="00EB58B5" w:rsidTr="00442755">
        <w:trPr>
          <w:trHeight w:val="284"/>
          <w:jc w:val="center"/>
        </w:trPr>
        <w:tc>
          <w:tcPr>
            <w:tcW w:w="1250"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r>
      <w:tr w:rsidR="00EB58B5" w:rsidTr="00442755">
        <w:trPr>
          <w:trHeight w:val="284"/>
          <w:jc w:val="center"/>
        </w:trPr>
        <w:tc>
          <w:tcPr>
            <w:tcW w:w="1250"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r>
    </w:tbl>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第三条  测绘基准和标准</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1.测绘基准</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（1）平面坐标系统：</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lastRenderedPageBreak/>
        <w:t>（2）高程基准：</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2.执行的技术标准</w:t>
      </w:r>
    </w:p>
    <w:tbl>
      <w:tblPr>
        <w:tblW w:w="5000" w:type="pct"/>
        <w:jc w:val="center"/>
        <w:tblCellMar>
          <w:left w:w="0" w:type="dxa"/>
          <w:right w:w="0" w:type="dxa"/>
        </w:tblCellMar>
        <w:tblLook w:val="04A0" w:firstRow="1" w:lastRow="0" w:firstColumn="1" w:lastColumn="0" w:noHBand="0" w:noVBand="1"/>
      </w:tblPr>
      <w:tblGrid>
        <w:gridCol w:w="2071"/>
        <w:gridCol w:w="2071"/>
        <w:gridCol w:w="2072"/>
        <w:gridCol w:w="2072"/>
      </w:tblGrid>
      <w:tr w:rsidR="00EB58B5" w:rsidTr="00442755">
        <w:trPr>
          <w:trHeight w:val="284"/>
          <w:jc w:val="center"/>
        </w:trPr>
        <w:tc>
          <w:tcPr>
            <w:tcW w:w="1250" w:type="pct"/>
            <w:tcBorders>
              <w:top w:val="single" w:sz="8" w:space="0" w:color="auto"/>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序号</w:t>
            </w:r>
          </w:p>
        </w:tc>
        <w:tc>
          <w:tcPr>
            <w:tcW w:w="1250" w:type="pct"/>
            <w:tcBorders>
              <w:top w:val="single" w:sz="8" w:space="0" w:color="auto"/>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标准名称</w:t>
            </w:r>
          </w:p>
        </w:tc>
        <w:tc>
          <w:tcPr>
            <w:tcW w:w="1250" w:type="pct"/>
            <w:tcBorders>
              <w:top w:val="single" w:sz="8" w:space="0" w:color="auto"/>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标准代号</w:t>
            </w:r>
          </w:p>
        </w:tc>
        <w:tc>
          <w:tcPr>
            <w:tcW w:w="1250" w:type="pct"/>
            <w:tcBorders>
              <w:top w:val="single" w:sz="8" w:space="0" w:color="auto"/>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标准级别</w:t>
            </w:r>
          </w:p>
        </w:tc>
      </w:tr>
      <w:tr w:rsidR="00EB58B5" w:rsidTr="00442755">
        <w:trPr>
          <w:trHeight w:val="284"/>
          <w:jc w:val="center"/>
        </w:trPr>
        <w:tc>
          <w:tcPr>
            <w:tcW w:w="1250"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r>
      <w:tr w:rsidR="00EB58B5" w:rsidTr="00442755">
        <w:trPr>
          <w:trHeight w:val="284"/>
          <w:jc w:val="center"/>
        </w:trPr>
        <w:tc>
          <w:tcPr>
            <w:tcW w:w="1250"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r>
      <w:tr w:rsidR="00EB58B5" w:rsidTr="00442755">
        <w:trPr>
          <w:trHeight w:val="284"/>
          <w:jc w:val="center"/>
        </w:trPr>
        <w:tc>
          <w:tcPr>
            <w:tcW w:w="1250"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2"/>
              <w:rPr>
                <w:rFonts w:ascii="宋体" w:eastAsia="宋体" w:hAnsi="宋体" w:cs="宋体"/>
                <w:kern w:val="0"/>
              </w:rPr>
            </w:pPr>
            <w:r>
              <w:rPr>
                <w:rFonts w:ascii="宋体" w:eastAsia="宋体" w:hAnsi="宋体" w:cs="宋体" w:hint="eastAsia"/>
                <w:b/>
                <w:bCs/>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2"/>
              <w:rPr>
                <w:rFonts w:ascii="宋体" w:eastAsia="宋体" w:hAnsi="宋体" w:cs="宋体"/>
                <w:kern w:val="0"/>
              </w:rPr>
            </w:pPr>
            <w:r>
              <w:rPr>
                <w:rFonts w:ascii="宋体" w:eastAsia="宋体" w:hAnsi="宋体" w:cs="宋体" w:hint="eastAsia"/>
                <w:b/>
                <w:bCs/>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2"/>
              <w:rPr>
                <w:rFonts w:ascii="宋体" w:eastAsia="宋体" w:hAnsi="宋体" w:cs="宋体"/>
                <w:kern w:val="0"/>
              </w:rPr>
            </w:pPr>
            <w:r>
              <w:rPr>
                <w:rFonts w:ascii="宋体" w:eastAsia="宋体" w:hAnsi="宋体" w:cs="宋体" w:hint="eastAsia"/>
                <w:b/>
                <w:bCs/>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2"/>
              <w:rPr>
                <w:rFonts w:ascii="宋体" w:eastAsia="宋体" w:hAnsi="宋体" w:cs="宋体"/>
                <w:kern w:val="0"/>
              </w:rPr>
            </w:pPr>
            <w:r>
              <w:rPr>
                <w:rFonts w:ascii="宋体" w:eastAsia="宋体" w:hAnsi="宋体" w:cs="宋体" w:hint="eastAsia"/>
                <w:b/>
                <w:bCs/>
                <w:color w:val="000000"/>
                <w:kern w:val="0"/>
              </w:rPr>
              <w:t> </w:t>
            </w:r>
          </w:p>
        </w:tc>
      </w:tr>
      <w:tr w:rsidR="00EB58B5" w:rsidTr="00442755">
        <w:trPr>
          <w:trHeight w:val="284"/>
          <w:jc w:val="center"/>
        </w:trPr>
        <w:tc>
          <w:tcPr>
            <w:tcW w:w="1250"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r>
      <w:tr w:rsidR="00EB58B5" w:rsidTr="00442755">
        <w:trPr>
          <w:trHeight w:val="284"/>
          <w:jc w:val="center"/>
        </w:trPr>
        <w:tc>
          <w:tcPr>
            <w:tcW w:w="1250"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r>
    </w:tbl>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3.技术指标</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□执行经甲方审定的技术设计书中的技术指标。</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□技术指标：</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第四条  服务费用</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1.依据：</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2.服务内容和服务费用   </w:t>
      </w:r>
    </w:p>
    <w:tbl>
      <w:tblPr>
        <w:tblW w:w="5000" w:type="pct"/>
        <w:jc w:val="center"/>
        <w:tblCellMar>
          <w:left w:w="0" w:type="dxa"/>
          <w:right w:w="0" w:type="dxa"/>
        </w:tblCellMar>
        <w:tblLook w:val="04A0" w:firstRow="1" w:lastRow="0" w:firstColumn="1" w:lastColumn="0" w:noHBand="0" w:noVBand="1"/>
      </w:tblPr>
      <w:tblGrid>
        <w:gridCol w:w="1381"/>
        <w:gridCol w:w="1381"/>
        <w:gridCol w:w="1381"/>
        <w:gridCol w:w="1381"/>
        <w:gridCol w:w="1381"/>
        <w:gridCol w:w="1381"/>
      </w:tblGrid>
      <w:tr w:rsidR="00EB58B5" w:rsidTr="00442755">
        <w:trPr>
          <w:trHeight w:val="284"/>
          <w:jc w:val="center"/>
        </w:trPr>
        <w:tc>
          <w:tcPr>
            <w:tcW w:w="833" w:type="pct"/>
            <w:tcBorders>
              <w:top w:val="single" w:sz="8" w:space="0" w:color="auto"/>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序号</w:t>
            </w:r>
          </w:p>
        </w:tc>
        <w:tc>
          <w:tcPr>
            <w:tcW w:w="833" w:type="pct"/>
            <w:tcBorders>
              <w:top w:val="single" w:sz="8" w:space="0" w:color="auto"/>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服务内容</w:t>
            </w:r>
          </w:p>
        </w:tc>
        <w:tc>
          <w:tcPr>
            <w:tcW w:w="833" w:type="pct"/>
            <w:tcBorders>
              <w:top w:val="single" w:sz="8" w:space="0" w:color="auto"/>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工作量</w:t>
            </w:r>
          </w:p>
        </w:tc>
        <w:tc>
          <w:tcPr>
            <w:tcW w:w="833" w:type="pct"/>
            <w:tcBorders>
              <w:top w:val="single" w:sz="8" w:space="0" w:color="auto"/>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单价（元）</w:t>
            </w:r>
          </w:p>
        </w:tc>
        <w:tc>
          <w:tcPr>
            <w:tcW w:w="833" w:type="pct"/>
            <w:tcBorders>
              <w:top w:val="single" w:sz="8" w:space="0" w:color="auto"/>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服务费用（元）</w:t>
            </w:r>
          </w:p>
        </w:tc>
        <w:tc>
          <w:tcPr>
            <w:tcW w:w="833" w:type="pct"/>
            <w:tcBorders>
              <w:top w:val="single" w:sz="8" w:space="0" w:color="auto"/>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备注</w:t>
            </w:r>
          </w:p>
        </w:tc>
      </w:tr>
      <w:tr w:rsidR="00EB58B5" w:rsidTr="00442755">
        <w:trPr>
          <w:trHeight w:val="284"/>
          <w:jc w:val="center"/>
        </w:trPr>
        <w:tc>
          <w:tcPr>
            <w:tcW w:w="833"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r>
      <w:tr w:rsidR="00EB58B5" w:rsidTr="00442755">
        <w:trPr>
          <w:trHeight w:val="284"/>
          <w:jc w:val="center"/>
        </w:trPr>
        <w:tc>
          <w:tcPr>
            <w:tcW w:w="833"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r>
      <w:tr w:rsidR="00EB58B5" w:rsidTr="00442755">
        <w:trPr>
          <w:trHeight w:val="284"/>
          <w:jc w:val="center"/>
        </w:trPr>
        <w:tc>
          <w:tcPr>
            <w:tcW w:w="833"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r>
      <w:tr w:rsidR="00EB58B5" w:rsidTr="00442755">
        <w:trPr>
          <w:trHeight w:val="284"/>
          <w:jc w:val="center"/>
        </w:trPr>
        <w:tc>
          <w:tcPr>
            <w:tcW w:w="833"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r>
      <w:tr w:rsidR="00EB58B5" w:rsidTr="00442755">
        <w:trPr>
          <w:trHeight w:val="284"/>
          <w:jc w:val="center"/>
        </w:trPr>
        <w:tc>
          <w:tcPr>
            <w:tcW w:w="833"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r>
    </w:tbl>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服务费用合计人民币（大写）：元，</w:t>
      </w:r>
      <w:r>
        <w:rPr>
          <w:rFonts w:ascii="宋体" w:eastAsia="宋体" w:hAnsi="宋体" w:cs="宋体" w:hint="eastAsia"/>
          <w:color w:val="000000"/>
          <w:kern w:val="0"/>
        </w:rPr>
        <w:softHyphen/>
      </w:r>
      <w:r>
        <w:rPr>
          <w:rFonts w:ascii="宋体" w:eastAsia="宋体" w:hAnsi="宋体" w:cs="宋体" w:hint="eastAsia"/>
          <w:color w:val="000000"/>
          <w:kern w:val="0"/>
        </w:rPr>
        <w:softHyphen/>
      </w:r>
      <w:r>
        <w:rPr>
          <w:rFonts w:ascii="宋体" w:eastAsia="宋体" w:hAnsi="宋体" w:cs="宋体" w:hint="eastAsia"/>
          <w:color w:val="000000"/>
          <w:kern w:val="0"/>
        </w:rPr>
        <w:softHyphen/>
      </w:r>
      <w:r>
        <w:rPr>
          <w:rFonts w:ascii="宋体" w:eastAsia="宋体" w:hAnsi="宋体" w:cs="宋体" w:hint="eastAsia"/>
          <w:color w:val="000000"/>
          <w:kern w:val="0"/>
        </w:rPr>
        <w:softHyphen/>
      </w:r>
      <w:r>
        <w:rPr>
          <w:rFonts w:ascii="宋体" w:eastAsia="宋体" w:hAnsi="宋体" w:cs="宋体" w:hint="eastAsia"/>
          <w:color w:val="000000"/>
          <w:kern w:val="0"/>
        </w:rPr>
        <w:softHyphen/>
      </w:r>
      <w:r>
        <w:rPr>
          <w:rFonts w:ascii="宋体" w:eastAsia="宋体" w:hAnsi="宋体" w:cs="宋体" w:hint="eastAsia"/>
          <w:color w:val="000000"/>
          <w:kern w:val="0"/>
        </w:rPr>
        <w:softHyphen/>
      </w:r>
      <w:r>
        <w:rPr>
          <w:rFonts w:ascii="宋体" w:eastAsia="宋体" w:hAnsi="宋体" w:cs="宋体" w:hint="eastAsia"/>
          <w:color w:val="000000"/>
          <w:kern w:val="0"/>
        </w:rPr>
        <w:softHyphen/>
      </w:r>
      <w:r>
        <w:rPr>
          <w:rFonts w:ascii="宋体" w:eastAsia="宋体" w:hAnsi="宋体" w:cs="宋体" w:hint="eastAsia"/>
          <w:color w:val="000000"/>
          <w:kern w:val="0"/>
        </w:rPr>
        <w:softHyphen/>
      </w:r>
      <w:r>
        <w:rPr>
          <w:rFonts w:ascii="宋体" w:eastAsia="宋体" w:hAnsi="宋体" w:cs="宋体" w:hint="eastAsia"/>
          <w:color w:val="000000"/>
          <w:kern w:val="0"/>
        </w:rPr>
        <w:softHyphen/>
      </w:r>
      <w:r>
        <w:rPr>
          <w:rFonts w:ascii="宋体" w:eastAsia="宋体" w:hAnsi="宋体" w:cs="宋体" w:hint="eastAsia"/>
          <w:color w:val="000000"/>
          <w:kern w:val="0"/>
        </w:rPr>
        <w:softHyphen/>
      </w:r>
      <w:r>
        <w:rPr>
          <w:rFonts w:ascii="宋体" w:eastAsia="宋体" w:hAnsi="宋体" w:cs="宋体" w:hint="eastAsia"/>
          <w:color w:val="000000"/>
          <w:kern w:val="0"/>
        </w:rPr>
        <w:softHyphen/>
      </w:r>
      <w:r>
        <w:rPr>
          <w:rFonts w:ascii="宋体" w:eastAsia="宋体" w:hAnsi="宋体" w:cs="宋体" w:hint="eastAsia"/>
          <w:color w:val="000000"/>
          <w:kern w:val="0"/>
        </w:rPr>
        <w:softHyphen/>
      </w:r>
      <w:r>
        <w:rPr>
          <w:rFonts w:ascii="宋体" w:eastAsia="宋体" w:hAnsi="宋体" w:cs="宋体" w:hint="eastAsia"/>
          <w:color w:val="000000"/>
          <w:kern w:val="0"/>
        </w:rPr>
        <w:softHyphen/>
      </w:r>
      <w:r>
        <w:rPr>
          <w:rFonts w:ascii="宋体" w:eastAsia="宋体" w:hAnsi="宋体" w:cs="宋体" w:hint="eastAsia"/>
          <w:color w:val="000000"/>
          <w:kern w:val="0"/>
        </w:rPr>
        <w:softHyphen/>
      </w:r>
      <w:r>
        <w:rPr>
          <w:rFonts w:ascii="宋体" w:eastAsia="宋体" w:hAnsi="宋体" w:cs="宋体" w:hint="eastAsia"/>
          <w:color w:val="000000"/>
          <w:kern w:val="0"/>
        </w:rPr>
        <w:softHyphen/>
      </w:r>
      <w:r>
        <w:rPr>
          <w:rFonts w:ascii="宋体" w:eastAsia="宋体" w:hAnsi="宋体" w:cs="宋体" w:hint="eastAsia"/>
          <w:color w:val="000000"/>
          <w:kern w:val="0"/>
        </w:rPr>
        <w:softHyphen/>
      </w:r>
      <w:r>
        <w:rPr>
          <w:rFonts w:ascii="宋体" w:eastAsia="宋体" w:hAnsi="宋体" w:cs="宋体" w:hint="eastAsia"/>
          <w:color w:val="000000"/>
          <w:kern w:val="0"/>
        </w:rPr>
        <w:softHyphen/>
      </w:r>
      <w:r>
        <w:rPr>
          <w:rFonts w:ascii="宋体" w:eastAsia="宋体" w:hAnsi="宋体" w:cs="宋体" w:hint="eastAsia"/>
          <w:color w:val="000000"/>
          <w:kern w:val="0"/>
        </w:rPr>
        <w:softHyphen/>
      </w:r>
      <w:r>
        <w:rPr>
          <w:rFonts w:ascii="宋体" w:eastAsia="宋体" w:hAnsi="宋体" w:cs="宋体" w:hint="eastAsia"/>
          <w:color w:val="000000"/>
          <w:kern w:val="0"/>
        </w:rPr>
        <w:softHyphen/>
      </w:r>
      <w:r>
        <w:rPr>
          <w:rFonts w:ascii="宋体" w:eastAsia="宋体" w:hAnsi="宋体" w:cs="宋体" w:hint="eastAsia"/>
          <w:color w:val="000000"/>
          <w:kern w:val="0"/>
        </w:rPr>
        <w:softHyphen/>
        <w:t>（小写）：元。</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3.最终服务费用核定</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□实际完成工作量与本条第2款约定工作量相差%以内的，本条第2款约定的服务费用即为最终服务费用；其它情况按实际完成工作量和本条第2款约定的单价核定最终服务费用。</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□其他：</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第五条  服务费用支付方式</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支付方式：□一次性支付  □分期支付</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lastRenderedPageBreak/>
        <w:t>1.一次性支付</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自合同签订之日起日内，甲方向乙方支付本合同第四条第2款约定的服务费用。</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在按照第四条第3款核定最终服务费用后，双方进行结算，多退少补。</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2.分期支付</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（1）合同签订日内，甲方向乙方支付本合同第四条第2款约定服务费用的%，即人民币（大写）元，（小写）元。</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（2）乙方完成（工序或进度）时，甲方向乙方支付本合同第四条第2款约定服务费用的%，即人民币（大写）元，（小写）元。</w:t>
      </w:r>
    </w:p>
    <w:p w:rsidR="00EB58B5" w:rsidRPr="0044275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u w:val="single"/>
        </w:rPr>
      </w:pPr>
      <w:r>
        <w:rPr>
          <w:rFonts w:ascii="宋体" w:eastAsia="宋体" w:hAnsi="宋体" w:cs="宋体"/>
          <w:color w:val="000000"/>
          <w:kern w:val="0"/>
          <w:u w:val="single"/>
        </w:rPr>
        <w:t xml:space="preserve">                                                            </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（3）乙方向甲方交付合格的项目成果日内，甲方向乙方支付按本合同第四条第3款核定最终服务费用的剩余费用。</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第六条  甲方的义务</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1.合同签订日内，向乙方提供满足项目开展所必需、且来源合法的有关资料。</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2.接到乙方编制的技术设计书日内，向乙方出具书面审定意见。</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3.做好乙方在项目实施过程中必需的协调配合工作。</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4.协调安全、保密、军队等有关部门，划定测绘范围，避免乙方在军事禁区、军事保护区、国家安全要害部门等涉密区域违法开展影像获取、数据采集、地理信息调查等测绘活动。</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5.按照本合同约定，按时足额支付服务费用。</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6.与本项目有关的、所有权属于乙方的成果，未经乙方授权，不用于本项目之外的任何项目，或者以任何方式向第三方提供。</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第七条  乙方的义务</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1.收到甲方提供的有关资料日内，向甲方提交技术设计书。</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2.收到甲方出具的技术设计书审定意见日内，开展项目实施工作。</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3.在项目实施前，完成项目网络备案登记工作。</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4.按合同约定期限交付项目成果。</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5.确保所提供的成果不侵犯任何第三方的知识产权。</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6.与本项目有关的、所有权属于甲方的成果，未经甲方授权，不用于本项目之外的任何项目，或者以任何形式向第三方转让或者提供服务。</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7.做好甲方委托的第三方在项目监理、成果质量评定过程中所必需的配合工作。</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8.办理与项目相关的法定手续（测绘航空摄影审批、保密技术处理、地图审核等）。</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lastRenderedPageBreak/>
        <w:t>第八条  保密约定</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1.双方遵守国家有关保密的法律法规规定。</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2.双方互相保守商业秘密。</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3.双方另有保密协议的，还需遵守保密协议的约定。</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第九条  项目分包</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□甲方允许乙方依法分包非关键性环节（技术设计、质量控制等属于关键性环节）的业务。</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□不允许分包。</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第十条  项目监理</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□实施项目监理。</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□不实施项目监理。</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第十一条  成果质量评定</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甲方在乙方提供项目成果日内，组织开展成果质量评定，否则，视为完成成果质量评定。</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□甲方委托测绘成果质量检验机构承担质量检验和成果质量评定工作。</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□甲方组织专家评定成果质量。</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□其他评定方式：</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第十二条  项目验收</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□以成果质量评定代替项目验收。</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□甲方在成果质量评定合格日内，组织开展项目验收，否则，视为完成项目验收。</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□甲方在乙方提供项目成果日内，组织对项目成果质量进行评定和项目验收，否则，视为完成项目验收。</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第十三条  项目成果的所有权、使用权和著作权归属的约定</w:t>
      </w:r>
    </w:p>
    <w:p w:rsidR="00EB58B5" w:rsidRPr="0044275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u w:val="single"/>
        </w:rPr>
      </w:pPr>
      <w:r>
        <w:rPr>
          <w:rFonts w:ascii="宋体" w:eastAsia="宋体" w:hAnsi="宋体" w:cs="宋体"/>
          <w:color w:val="000000"/>
          <w:kern w:val="0"/>
          <w:u w:val="single"/>
        </w:rPr>
        <w:t xml:space="preserve">                                                              </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第十四条  成果资料交付</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乙方在项目成果质量评定合格日内，向甲方交付下列项目成果：</w:t>
      </w:r>
    </w:p>
    <w:tbl>
      <w:tblPr>
        <w:tblW w:w="5000" w:type="pct"/>
        <w:jc w:val="center"/>
        <w:tblCellMar>
          <w:left w:w="0" w:type="dxa"/>
          <w:right w:w="0" w:type="dxa"/>
        </w:tblCellMar>
        <w:tblLook w:val="04A0" w:firstRow="1" w:lastRow="0" w:firstColumn="1" w:lastColumn="0" w:noHBand="0" w:noVBand="1"/>
      </w:tblPr>
      <w:tblGrid>
        <w:gridCol w:w="1658"/>
        <w:gridCol w:w="1657"/>
        <w:gridCol w:w="1657"/>
        <w:gridCol w:w="1657"/>
        <w:gridCol w:w="1657"/>
      </w:tblGrid>
      <w:tr w:rsidR="00EB58B5" w:rsidTr="00442755">
        <w:trPr>
          <w:trHeight w:val="284"/>
          <w:jc w:val="center"/>
        </w:trPr>
        <w:tc>
          <w:tcPr>
            <w:tcW w:w="1000" w:type="pct"/>
            <w:tcBorders>
              <w:top w:val="single" w:sz="8" w:space="0" w:color="auto"/>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序号</w:t>
            </w:r>
          </w:p>
        </w:tc>
        <w:tc>
          <w:tcPr>
            <w:tcW w:w="1000" w:type="pct"/>
            <w:tcBorders>
              <w:top w:val="single" w:sz="8" w:space="0" w:color="auto"/>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成 果 名 称</w:t>
            </w:r>
          </w:p>
        </w:tc>
        <w:tc>
          <w:tcPr>
            <w:tcW w:w="1000" w:type="pct"/>
            <w:tcBorders>
              <w:top w:val="single" w:sz="8" w:space="0" w:color="auto"/>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proofErr w:type="gramStart"/>
            <w:r>
              <w:rPr>
                <w:rFonts w:ascii="宋体" w:eastAsia="宋体" w:hAnsi="宋体" w:cs="宋体" w:hint="eastAsia"/>
                <w:color w:val="000000"/>
                <w:kern w:val="0"/>
              </w:rPr>
              <w:t>规</w:t>
            </w:r>
            <w:proofErr w:type="gramEnd"/>
            <w:r>
              <w:rPr>
                <w:rFonts w:ascii="宋体" w:eastAsia="宋体" w:hAnsi="宋体" w:cs="宋体" w:hint="eastAsia"/>
                <w:color w:val="000000"/>
                <w:kern w:val="0"/>
              </w:rPr>
              <w:t xml:space="preserve"> 格</w:t>
            </w:r>
          </w:p>
        </w:tc>
        <w:tc>
          <w:tcPr>
            <w:tcW w:w="1000" w:type="pct"/>
            <w:tcBorders>
              <w:top w:val="single" w:sz="8" w:space="0" w:color="auto"/>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数 量</w:t>
            </w:r>
          </w:p>
        </w:tc>
        <w:tc>
          <w:tcPr>
            <w:tcW w:w="1000" w:type="pct"/>
            <w:tcBorders>
              <w:top w:val="single" w:sz="8" w:space="0" w:color="auto"/>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备 注</w:t>
            </w:r>
          </w:p>
        </w:tc>
      </w:tr>
      <w:tr w:rsidR="00EB58B5" w:rsidTr="00442755">
        <w:trPr>
          <w:trHeight w:val="284"/>
          <w:jc w:val="center"/>
        </w:trPr>
        <w:tc>
          <w:tcPr>
            <w:tcW w:w="1000"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r>
      <w:tr w:rsidR="00EB58B5" w:rsidTr="00442755">
        <w:trPr>
          <w:trHeight w:val="284"/>
          <w:jc w:val="center"/>
        </w:trPr>
        <w:tc>
          <w:tcPr>
            <w:tcW w:w="1000"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r>
      <w:tr w:rsidR="00EB58B5" w:rsidTr="00442755">
        <w:trPr>
          <w:trHeight w:val="284"/>
          <w:jc w:val="center"/>
        </w:trPr>
        <w:tc>
          <w:tcPr>
            <w:tcW w:w="1000"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r>
      <w:tr w:rsidR="00EB58B5" w:rsidTr="00442755">
        <w:trPr>
          <w:trHeight w:val="284"/>
          <w:jc w:val="center"/>
        </w:trPr>
        <w:tc>
          <w:tcPr>
            <w:tcW w:w="1000"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lastRenderedPageBreak/>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r>
      <w:tr w:rsidR="00EB58B5" w:rsidTr="00442755">
        <w:trPr>
          <w:trHeight w:val="284"/>
          <w:jc w:val="center"/>
        </w:trPr>
        <w:tc>
          <w:tcPr>
            <w:tcW w:w="1000"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r>
    </w:tbl>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第十五条  成果汇交</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双方按照国家有关基础测绘成果汇交的规定，向测绘地理信息主管部门汇</w:t>
      </w:r>
      <w:proofErr w:type="gramStart"/>
      <w:r>
        <w:rPr>
          <w:rFonts w:ascii="宋体" w:eastAsia="宋体" w:hAnsi="宋体" w:cs="宋体" w:hint="eastAsia"/>
          <w:color w:val="000000"/>
          <w:kern w:val="0"/>
        </w:rPr>
        <w:t>交成果</w:t>
      </w:r>
      <w:proofErr w:type="gramEnd"/>
      <w:r>
        <w:rPr>
          <w:rFonts w:ascii="宋体" w:eastAsia="宋体" w:hAnsi="宋体" w:cs="宋体" w:hint="eastAsia"/>
          <w:color w:val="000000"/>
          <w:kern w:val="0"/>
        </w:rPr>
        <w:t>副本，约定如下：</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□甲方汇交。</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□甲方委托乙方汇交。</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第十六条  甲方违约责任</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1.因甲方原因导致合同终止的，按乙方完成的实际工作量支付服务费用，并向乙方支付本合同约定服务费用%的违约金。</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2.因甲方未履行本合同第六条第1、2、3款义务而造成工期延误或项目中断的，甲方按日向乙方支付本合同约定服务费用万分之的违约金，项目工期顺延。</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3.承担因甲方未履行本合同第六条第4款义务引起的损害赔偿责任。</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4.甲方未按合同约定期限支付乙方服务费用，逾期日以内的，自约定的支付期限届满次日起至实际支付之日止，甲方按日计算向乙方支付本合同约定当期服务费用万分之的违约金，合同继续履行。逾期日之上的，乙方有权解除合同。解除合同的，乙方书面通知甲方，甲方自解除合同通知送达之日起日内按照乙方完成的实际工作量支付服务费用，并向乙方支付本合同约定服务费用%的违约金；乙方不解除合同的，甲方按日计算向乙方支付本合同约定当期服务费用万分之的违约金。</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5.甲方未履行本合同第六条第6款约定的，赔偿乙方损失。</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6.甲方未履行本合同第八条约定的，赔偿乙方损失。</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7.其他违约责任：</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第十七条  乙方违约责任</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1.因乙方原因导致合同终止的，乙方向甲方返还已收到的服务费用，并向甲方支付本合同约定服务费用%的违约金。</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2.乙方未履行本合同第七条第1、2款义务而造成工期延误或项目中断的，乙方按日向甲方支付本合同约定服务费用万分之的违约金。</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3.乙方未按合同约定期限交付质量合格的项目成果，逾期日以内的，自约定的交付期限届满次日起至实际交付之日止，乙方按日计算向甲方支付本合同约定服务费用万分之的违约</w:t>
      </w:r>
      <w:r>
        <w:rPr>
          <w:rFonts w:ascii="宋体" w:eastAsia="宋体" w:hAnsi="宋体" w:cs="宋体" w:hint="eastAsia"/>
          <w:color w:val="000000"/>
          <w:kern w:val="0"/>
        </w:rPr>
        <w:lastRenderedPageBreak/>
        <w:t>金，合同继续履行。逾期日之上的，甲方有权解除合同。解除合同的，甲方书面通知乙方，乙方自解除合同通知送达之日起日内向甲方返还已收到的服务费用，并向甲方支付本合同约定服务费用%的违约金；甲方不解除合同的，乙方按日计算向甲方支付本合同约定服务费用万分之的违约金。</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4.乙方未履行本合同第七条第5、6款义务的，赔偿甲方损失。</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 xml:space="preserve">5.乙方转包、擅自分包合同业务，甲方有权解除合同，乙方向甲方支付本合同约定服务费用%的违约金。　　</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6.乙方未履行本合同第八条约定的，赔偿甲方损失。</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7.其他违约责任：</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第十八条  不可抗力的处理</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由于不可抗力致使合同无法履行时，双方按有关法律规定协商处理。</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第十九条  合同变更</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本合同履行期间，甲、乙任何一方需要变更本合同的，及时书面通知对方，征得对方同意后，双方签订书面变更协议。未经双方签订书面变更协议，任何一方无权变更合同，否则承担由此造成对方的经济损失。</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第二十条  补充协议</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本合同履行过程中的未尽事宜，双方本着实事求是、友好协商的原则解决。双方协商一致的，签订补充协议。补充协议与本合同具有同等效力。</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第二十一条  争议的处理</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合同履行过程中发生的争议，由双方当事人协商解决，也可申请相关部门调解；不愿协商、调解或协商、调解不成的，按下列第种方式解决：</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1.向仲裁委员会申请仲裁。</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2.依法向人民法院起诉。</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第二十二条  其他约定</w:t>
      </w:r>
    </w:p>
    <w:p w:rsidR="00EB58B5" w:rsidRPr="0044275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u w:val="single"/>
        </w:rPr>
      </w:pPr>
      <w:r>
        <w:rPr>
          <w:rFonts w:ascii="宋体" w:eastAsia="宋体" w:hAnsi="宋体" w:cs="宋体" w:hint="eastAsia"/>
          <w:color w:val="000000"/>
          <w:kern w:val="0"/>
          <w:u w:val="single"/>
        </w:rPr>
        <w:t xml:space="preserve"> </w:t>
      </w:r>
      <w:r>
        <w:rPr>
          <w:rFonts w:ascii="宋体" w:eastAsia="宋体" w:hAnsi="宋体" w:cs="宋体"/>
          <w:color w:val="000000"/>
          <w:kern w:val="0"/>
          <w:u w:val="single"/>
        </w:rPr>
        <w:t xml:space="preserve">                                                                   </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第二十三条  附则</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1.本合同由双方代表签字，加盖双方公章或合同专用章即生效。全部成果交接完毕和服务费用结算完成后，本合同终止。</w:t>
      </w:r>
    </w:p>
    <w:p w:rsidR="00EB58B5" w:rsidRDefault="00EB58B5" w:rsidP="00442755">
      <w:pPr>
        <w:widowControl/>
        <w:shd w:val="clear" w:color="auto" w:fill="FFFFFF" w:themeFill="background1"/>
        <w:spacing w:afterLines="100" w:after="312"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2.本合同一式份，甲方份，乙方份。</w:t>
      </w:r>
    </w:p>
    <w:p w:rsidR="00EB58B5" w:rsidRDefault="00EB58B5" w:rsidP="00442755">
      <w:pPr>
        <w:widowControl/>
        <w:jc w:val="left"/>
        <w:rPr>
          <w:rFonts w:ascii="宋体" w:eastAsia="宋体" w:hAnsi="宋体" w:cs="宋体"/>
          <w:color w:val="000000"/>
          <w:kern w:val="0"/>
        </w:rPr>
      </w:pPr>
      <w:r>
        <w:rPr>
          <w:rFonts w:ascii="宋体" w:eastAsia="宋体" w:hAnsi="宋体" w:cs="宋体"/>
          <w:color w:val="000000"/>
          <w:kern w:val="0"/>
        </w:rPr>
        <w:lastRenderedPageBreak/>
        <w:br w:type="page"/>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EB58B5" w:rsidTr="00442755">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20"/>
            </w:pPr>
            <w:r>
              <w:rPr>
                <w:rFonts w:ascii="宋体" w:eastAsia="宋体" w:hAnsi="宋体" w:cs="宋体" w:hint="eastAsia"/>
                <w:color w:val="000000"/>
              </w:rPr>
              <w:lastRenderedPageBreak/>
              <w:t>发包人（盖章）：   </w:t>
            </w:r>
          </w:p>
        </w:tc>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20"/>
            </w:pPr>
            <w:r>
              <w:rPr>
                <w:rFonts w:ascii="宋体" w:eastAsia="宋体" w:hAnsi="宋体" w:cs="宋体" w:hint="eastAsia"/>
                <w:color w:val="000000"/>
              </w:rPr>
              <w:t>承包人（盖章）：</w:t>
            </w:r>
          </w:p>
        </w:tc>
      </w:tr>
      <w:tr w:rsidR="00EB58B5" w:rsidTr="00442755">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法定代表人（授权代表）：</w:t>
            </w:r>
          </w:p>
        </w:tc>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法定代表人（授权代表）：</w:t>
            </w:r>
          </w:p>
        </w:tc>
      </w:tr>
      <w:tr w:rsidR="00EB58B5" w:rsidTr="00442755">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地址：</w:t>
            </w:r>
            <w:r>
              <w:rPr>
                <w:rFonts w:ascii="宋体" w:eastAsia="宋体" w:hAnsi="宋体" w:cs="宋体"/>
                <w:color w:val="000000"/>
              </w:rPr>
              <w:t xml:space="preserve">  </w:t>
            </w:r>
          </w:p>
        </w:tc>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地址：</w:t>
            </w:r>
          </w:p>
        </w:tc>
      </w:tr>
      <w:tr w:rsidR="00EB58B5" w:rsidTr="00442755">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邮政编码：</w:t>
            </w:r>
          </w:p>
        </w:tc>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邮政编码：</w:t>
            </w:r>
          </w:p>
        </w:tc>
      </w:tr>
      <w:tr w:rsidR="00EB58B5" w:rsidTr="00442755">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联系人：</w:t>
            </w:r>
          </w:p>
        </w:tc>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联系人：</w:t>
            </w:r>
          </w:p>
        </w:tc>
      </w:tr>
      <w:tr w:rsidR="00EB58B5" w:rsidTr="00442755">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电话：</w:t>
            </w:r>
          </w:p>
        </w:tc>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电话：</w:t>
            </w:r>
          </w:p>
        </w:tc>
      </w:tr>
      <w:tr w:rsidR="00EB58B5" w:rsidTr="00442755">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传真：</w:t>
            </w:r>
          </w:p>
        </w:tc>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传真：</w:t>
            </w:r>
          </w:p>
        </w:tc>
      </w:tr>
      <w:tr w:rsidR="00EB58B5" w:rsidTr="00442755">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开户银行：</w:t>
            </w:r>
          </w:p>
        </w:tc>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开户银行：</w:t>
            </w:r>
          </w:p>
        </w:tc>
      </w:tr>
      <w:tr w:rsidR="00EB58B5" w:rsidTr="00442755">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账号：</w:t>
            </w:r>
          </w:p>
        </w:tc>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账号：</w:t>
            </w:r>
          </w:p>
        </w:tc>
      </w:tr>
      <w:tr w:rsidR="00EB58B5" w:rsidTr="00442755">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合同订立日期：年月日    </w:t>
            </w:r>
          </w:p>
        </w:tc>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合同订立日期：年月日  </w:t>
            </w:r>
          </w:p>
        </w:tc>
      </w:tr>
      <w:tr w:rsidR="00EB58B5" w:rsidTr="00442755">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地点：</w:t>
            </w:r>
          </w:p>
        </w:tc>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地点：</w:t>
            </w:r>
          </w:p>
        </w:tc>
      </w:tr>
    </w:tbl>
    <w:p w:rsidR="00EB58B5" w:rsidRDefault="00EB58B5" w:rsidP="00442755">
      <w:pPr>
        <w:shd w:val="clear" w:color="auto" w:fill="FFFFFF" w:themeFill="background1"/>
        <w:spacing w:line="360" w:lineRule="auto"/>
        <w:ind w:firstLineChars="200" w:firstLine="420"/>
        <w:rPr>
          <w:rFonts w:ascii="宋体" w:eastAsia="宋体" w:hAnsi="宋体" w:cs="宋体"/>
        </w:rPr>
      </w:pPr>
    </w:p>
    <w:sectPr w:rsidR="00EB58B5" w:rsidSect="005E67D8">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007E" w:rsidRDefault="00EB58B5">
    <w:pPr>
      <w:pStyle w:val="a4"/>
      <w:framePr w:wrap="around" w:vAnchor="text" w:hAnchor="margin" w:xAlign="outside" w:y="1"/>
      <w:rPr>
        <w:rStyle w:val="a3"/>
        <w:rFonts w:ascii="仿宋_GB2312"/>
        <w:sz w:val="28"/>
        <w:szCs w:val="28"/>
      </w:rPr>
    </w:pPr>
    <w:r>
      <w:rPr>
        <w:rStyle w:val="a3"/>
        <w:rFonts w:ascii="仿宋_GB2312" w:hint="eastAsia"/>
        <w:sz w:val="28"/>
        <w:szCs w:val="28"/>
      </w:rPr>
      <w:t>—</w:t>
    </w:r>
    <w:r>
      <w:rPr>
        <w:rFonts w:ascii="仿宋_GB2312" w:hint="eastAsia"/>
        <w:sz w:val="28"/>
        <w:szCs w:val="28"/>
      </w:rPr>
      <w:fldChar w:fldCharType="begin"/>
    </w:r>
    <w:r>
      <w:rPr>
        <w:rStyle w:val="a3"/>
        <w:rFonts w:ascii="仿宋_GB2312" w:hint="eastAsia"/>
        <w:sz w:val="28"/>
        <w:szCs w:val="28"/>
      </w:rPr>
      <w:instrText xml:space="preserve"> PAGE </w:instrText>
    </w:r>
    <w:r>
      <w:rPr>
        <w:rFonts w:ascii="仿宋_GB2312" w:hint="eastAsia"/>
        <w:sz w:val="28"/>
        <w:szCs w:val="28"/>
      </w:rPr>
      <w:fldChar w:fldCharType="separate"/>
    </w:r>
    <w:r>
      <w:rPr>
        <w:rStyle w:val="a3"/>
        <w:rFonts w:ascii="仿宋_GB2312"/>
        <w:noProof/>
        <w:sz w:val="28"/>
        <w:szCs w:val="28"/>
      </w:rPr>
      <w:t>1</w:t>
    </w:r>
    <w:r>
      <w:rPr>
        <w:rFonts w:ascii="仿宋_GB2312" w:hint="eastAsia"/>
        <w:sz w:val="28"/>
        <w:szCs w:val="28"/>
      </w:rPr>
      <w:fldChar w:fldCharType="end"/>
    </w:r>
    <w:r>
      <w:rPr>
        <w:rStyle w:val="a3"/>
        <w:rFonts w:ascii="仿宋_GB2312" w:hint="eastAsia"/>
        <w:sz w:val="28"/>
        <w:szCs w:val="28"/>
      </w:rPr>
      <w:t>—</w:t>
    </w:r>
  </w:p>
  <w:p w:rsidR="0012007E" w:rsidRDefault="00EB58B5">
    <w:pPr>
      <w:pStyle w:val="a4"/>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9EAD98"/>
    <w:multiLevelType w:val="singleLevel"/>
    <w:tmpl w:val="959EAD98"/>
    <w:lvl w:ilvl="0">
      <w:start w:val="8"/>
      <w:numFmt w:val="chineseCounting"/>
      <w:suff w:val="nothing"/>
      <w:lvlText w:val="%1、"/>
      <w:lvlJc w:val="left"/>
      <w:rPr>
        <w:rFonts w:hint="eastAsia"/>
      </w:rPr>
    </w:lvl>
  </w:abstractNum>
  <w:abstractNum w:abstractNumId="1" w15:restartNumberingAfterBreak="0">
    <w:nsid w:val="A63BC58A"/>
    <w:multiLevelType w:val="singleLevel"/>
    <w:tmpl w:val="A63BC58A"/>
    <w:lvl w:ilvl="0">
      <w:start w:val="1"/>
      <w:numFmt w:val="decimal"/>
      <w:suff w:val="nothing"/>
      <w:lvlText w:val="%1、"/>
      <w:lvlJc w:val="left"/>
    </w:lvl>
  </w:abstractNum>
  <w:abstractNum w:abstractNumId="2" w15:restartNumberingAfterBreak="0">
    <w:nsid w:val="AF3AAC25"/>
    <w:multiLevelType w:val="singleLevel"/>
    <w:tmpl w:val="AF3AAC25"/>
    <w:lvl w:ilvl="0">
      <w:start w:val="5"/>
      <w:numFmt w:val="decimal"/>
      <w:suff w:val="nothing"/>
      <w:lvlText w:val="%1、"/>
      <w:lvlJc w:val="left"/>
    </w:lvl>
  </w:abstractNum>
  <w:abstractNum w:abstractNumId="3" w15:restartNumberingAfterBreak="0">
    <w:nsid w:val="C122666D"/>
    <w:multiLevelType w:val="singleLevel"/>
    <w:tmpl w:val="C122666D"/>
    <w:lvl w:ilvl="0">
      <w:start w:val="2"/>
      <w:numFmt w:val="decimal"/>
      <w:suff w:val="nothing"/>
      <w:lvlText w:val="%1、"/>
      <w:lvlJc w:val="left"/>
    </w:lvl>
  </w:abstractNum>
  <w:abstractNum w:abstractNumId="4" w15:restartNumberingAfterBreak="0">
    <w:nsid w:val="C61DFE52"/>
    <w:multiLevelType w:val="singleLevel"/>
    <w:tmpl w:val="C61DFE52"/>
    <w:lvl w:ilvl="0">
      <w:start w:val="2"/>
      <w:numFmt w:val="chineseCounting"/>
      <w:suff w:val="space"/>
      <w:lvlText w:val="第%1部分"/>
      <w:lvlJc w:val="left"/>
      <w:rPr>
        <w:rFonts w:hint="eastAsia"/>
      </w:rPr>
    </w:lvl>
  </w:abstractNum>
  <w:abstractNum w:abstractNumId="5" w15:restartNumberingAfterBreak="0">
    <w:nsid w:val="C9E44E49"/>
    <w:multiLevelType w:val="singleLevel"/>
    <w:tmpl w:val="C9E44E49"/>
    <w:lvl w:ilvl="0">
      <w:start w:val="11"/>
      <w:numFmt w:val="chineseCounting"/>
      <w:suff w:val="space"/>
      <w:lvlText w:val="第%1条"/>
      <w:lvlJc w:val="left"/>
      <w:pPr>
        <w:ind w:left="480" w:firstLine="0"/>
      </w:pPr>
      <w:rPr>
        <w:rFonts w:hint="eastAsia"/>
      </w:rPr>
    </w:lvl>
  </w:abstractNum>
  <w:abstractNum w:abstractNumId="6" w15:restartNumberingAfterBreak="0">
    <w:nsid w:val="D88513A6"/>
    <w:multiLevelType w:val="singleLevel"/>
    <w:tmpl w:val="D88513A6"/>
    <w:lvl w:ilvl="0">
      <w:start w:val="1"/>
      <w:numFmt w:val="decimal"/>
      <w:suff w:val="nothing"/>
      <w:lvlText w:val="（%1）"/>
      <w:lvlJc w:val="left"/>
    </w:lvl>
  </w:abstractNum>
  <w:abstractNum w:abstractNumId="7" w15:restartNumberingAfterBreak="0">
    <w:nsid w:val="E9F54D89"/>
    <w:multiLevelType w:val="singleLevel"/>
    <w:tmpl w:val="E9F54D89"/>
    <w:lvl w:ilvl="0">
      <w:start w:val="4"/>
      <w:numFmt w:val="decimal"/>
      <w:suff w:val="nothing"/>
      <w:lvlText w:val="（%1）"/>
      <w:lvlJc w:val="left"/>
    </w:lvl>
  </w:abstractNum>
  <w:abstractNum w:abstractNumId="8" w15:restartNumberingAfterBreak="0">
    <w:nsid w:val="093B77A9"/>
    <w:multiLevelType w:val="singleLevel"/>
    <w:tmpl w:val="093B77A9"/>
    <w:lvl w:ilvl="0">
      <w:start w:val="38"/>
      <w:numFmt w:val="decimal"/>
      <w:suff w:val="nothing"/>
      <w:lvlText w:val="%1、"/>
      <w:lvlJc w:val="left"/>
    </w:lvl>
  </w:abstractNum>
  <w:abstractNum w:abstractNumId="9" w15:restartNumberingAfterBreak="0">
    <w:nsid w:val="110059CA"/>
    <w:multiLevelType w:val="singleLevel"/>
    <w:tmpl w:val="110059CA"/>
    <w:lvl w:ilvl="0">
      <w:start w:val="1"/>
      <w:numFmt w:val="decimal"/>
      <w:suff w:val="nothing"/>
      <w:lvlText w:val="%1、"/>
      <w:lvlJc w:val="left"/>
    </w:lvl>
  </w:abstractNum>
  <w:abstractNum w:abstractNumId="10" w15:restartNumberingAfterBreak="0">
    <w:nsid w:val="1345D73D"/>
    <w:multiLevelType w:val="singleLevel"/>
    <w:tmpl w:val="1345D73D"/>
    <w:lvl w:ilvl="0">
      <w:start w:val="2"/>
      <w:numFmt w:val="decimal"/>
      <w:suff w:val="nothing"/>
      <w:lvlText w:val="%1、"/>
      <w:lvlJc w:val="left"/>
    </w:lvl>
  </w:abstractNum>
  <w:abstractNum w:abstractNumId="11" w15:restartNumberingAfterBreak="0">
    <w:nsid w:val="150AA3AB"/>
    <w:multiLevelType w:val="singleLevel"/>
    <w:tmpl w:val="150AA3AB"/>
    <w:lvl w:ilvl="0">
      <w:start w:val="2"/>
      <w:numFmt w:val="chineseCounting"/>
      <w:suff w:val="nothing"/>
      <w:lvlText w:val="%1、"/>
      <w:lvlJc w:val="left"/>
      <w:rPr>
        <w:rFonts w:hint="eastAsia"/>
      </w:rPr>
    </w:lvl>
  </w:abstractNum>
  <w:abstractNum w:abstractNumId="12" w15:restartNumberingAfterBreak="0">
    <w:nsid w:val="3885127F"/>
    <w:multiLevelType w:val="hybridMultilevel"/>
    <w:tmpl w:val="459A87DC"/>
    <w:lvl w:ilvl="0" w:tplc="F3384BE0">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num w:numId="1">
    <w:abstractNumId w:val="5"/>
  </w:num>
  <w:num w:numId="2">
    <w:abstractNumId w:val="3"/>
  </w:num>
  <w:num w:numId="3">
    <w:abstractNumId w:val="2"/>
  </w:num>
  <w:num w:numId="4">
    <w:abstractNumId w:val="10"/>
  </w:num>
  <w:num w:numId="5">
    <w:abstractNumId w:val="4"/>
  </w:num>
  <w:num w:numId="6">
    <w:abstractNumId w:val="7"/>
  </w:num>
  <w:num w:numId="7">
    <w:abstractNumId w:val="6"/>
  </w:num>
  <w:num w:numId="8">
    <w:abstractNumId w:val="8"/>
  </w:num>
  <w:num w:numId="9">
    <w:abstractNumId w:val="12"/>
  </w:num>
  <w:num w:numId="10">
    <w:abstractNumId w:val="11"/>
  </w:num>
  <w:num w:numId="11">
    <w:abstractNumId w:val="1"/>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50"/>
    <w:rsid w:val="000C3001"/>
    <w:rsid w:val="001156F7"/>
    <w:rsid w:val="00135462"/>
    <w:rsid w:val="0024121A"/>
    <w:rsid w:val="002702A4"/>
    <w:rsid w:val="00306250"/>
    <w:rsid w:val="0039574F"/>
    <w:rsid w:val="003E7041"/>
    <w:rsid w:val="004B18FC"/>
    <w:rsid w:val="004B55B4"/>
    <w:rsid w:val="005A4EEE"/>
    <w:rsid w:val="006247B9"/>
    <w:rsid w:val="0077690E"/>
    <w:rsid w:val="00797A21"/>
    <w:rsid w:val="007D3786"/>
    <w:rsid w:val="00896391"/>
    <w:rsid w:val="00933CA6"/>
    <w:rsid w:val="00986631"/>
    <w:rsid w:val="009D02EA"/>
    <w:rsid w:val="00A83E1E"/>
    <w:rsid w:val="00AC0DEF"/>
    <w:rsid w:val="00C1387B"/>
    <w:rsid w:val="00CF6B31"/>
    <w:rsid w:val="00DA1E5E"/>
    <w:rsid w:val="00EB58B5"/>
    <w:rsid w:val="00F80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7628"/>
  <w15:chartTrackingRefBased/>
  <w15:docId w15:val="{44D2D36A-E336-4BD5-A293-35DBB7D2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062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0625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D37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306250"/>
  </w:style>
  <w:style w:type="paragraph" w:styleId="a4">
    <w:name w:val="footer"/>
    <w:basedOn w:val="a"/>
    <w:link w:val="a5"/>
    <w:rsid w:val="00306250"/>
    <w:pPr>
      <w:tabs>
        <w:tab w:val="center" w:pos="4153"/>
        <w:tab w:val="right" w:pos="8306"/>
      </w:tabs>
      <w:snapToGrid w:val="0"/>
      <w:spacing w:line="240" w:lineRule="atLeast"/>
      <w:ind w:firstLine="624"/>
      <w:jc w:val="left"/>
    </w:pPr>
    <w:rPr>
      <w:rFonts w:ascii="Times New Roman" w:eastAsia="仿宋_GB2312" w:hAnsi="Times New Roman" w:cs="Times New Roman"/>
      <w:sz w:val="18"/>
      <w:szCs w:val="20"/>
    </w:rPr>
  </w:style>
  <w:style w:type="character" w:customStyle="1" w:styleId="a5">
    <w:name w:val="页脚 字符"/>
    <w:basedOn w:val="a0"/>
    <w:link w:val="a4"/>
    <w:rsid w:val="00306250"/>
    <w:rPr>
      <w:rFonts w:ascii="Times New Roman" w:eastAsia="仿宋_GB2312" w:hAnsi="Times New Roman" w:cs="Times New Roman"/>
      <w:sz w:val="18"/>
      <w:szCs w:val="20"/>
    </w:rPr>
  </w:style>
  <w:style w:type="character" w:customStyle="1" w:styleId="20">
    <w:name w:val="标题 2 字符"/>
    <w:basedOn w:val="a0"/>
    <w:link w:val="2"/>
    <w:uiPriority w:val="9"/>
    <w:rsid w:val="00306250"/>
    <w:rPr>
      <w:rFonts w:asciiTheme="majorHAnsi" w:eastAsiaTheme="majorEastAsia" w:hAnsiTheme="majorHAnsi" w:cstheme="majorBidi"/>
      <w:b/>
      <w:bCs/>
      <w:sz w:val="32"/>
      <w:szCs w:val="32"/>
    </w:rPr>
  </w:style>
  <w:style w:type="character" w:customStyle="1" w:styleId="30">
    <w:name w:val="标题 3 字符"/>
    <w:basedOn w:val="a0"/>
    <w:link w:val="3"/>
    <w:rsid w:val="00306250"/>
    <w:rPr>
      <w:b/>
      <w:bCs/>
      <w:sz w:val="32"/>
      <w:szCs w:val="32"/>
    </w:rPr>
  </w:style>
  <w:style w:type="character" w:customStyle="1" w:styleId="a6">
    <w:name w:val="正文文本缩进 字符"/>
    <w:link w:val="a7"/>
    <w:uiPriority w:val="99"/>
    <w:rsid w:val="003E7041"/>
    <w:rPr>
      <w:rFonts w:ascii="Calibri" w:eastAsia="宋体" w:hAnsi="Calibri" w:cs="Times New Roman"/>
      <w:kern w:val="0"/>
      <w:sz w:val="20"/>
      <w:szCs w:val="20"/>
    </w:rPr>
  </w:style>
  <w:style w:type="paragraph" w:styleId="a7">
    <w:name w:val="Body Text Indent"/>
    <w:basedOn w:val="a"/>
    <w:link w:val="a6"/>
    <w:rsid w:val="003E7041"/>
    <w:pPr>
      <w:ind w:left="360" w:firstLine="65"/>
    </w:pPr>
    <w:rPr>
      <w:rFonts w:ascii="Calibri" w:eastAsia="宋体" w:hAnsi="Calibri" w:cs="Times New Roman"/>
      <w:kern w:val="0"/>
      <w:sz w:val="20"/>
      <w:szCs w:val="20"/>
    </w:rPr>
  </w:style>
  <w:style w:type="character" w:customStyle="1" w:styleId="1">
    <w:name w:val="正文文本缩进 字符1"/>
    <w:basedOn w:val="a0"/>
    <w:uiPriority w:val="99"/>
    <w:semiHidden/>
    <w:rsid w:val="003E7041"/>
  </w:style>
  <w:style w:type="paragraph" w:styleId="a8">
    <w:name w:val="List Paragraph"/>
    <w:basedOn w:val="a"/>
    <w:uiPriority w:val="99"/>
    <w:qFormat/>
    <w:rsid w:val="003E7041"/>
    <w:pPr>
      <w:ind w:firstLineChars="200" w:firstLine="420"/>
    </w:pPr>
    <w:rPr>
      <w:rFonts w:ascii="Times New Roman" w:eastAsia="宋体" w:hAnsi="Times New Roman" w:cs="Times New Roman"/>
      <w:szCs w:val="24"/>
    </w:rPr>
  </w:style>
  <w:style w:type="paragraph" w:customStyle="1" w:styleId="10">
    <w:name w:val="列出段落1"/>
    <w:basedOn w:val="a"/>
    <w:uiPriority w:val="99"/>
    <w:qFormat/>
    <w:rsid w:val="003E7041"/>
    <w:pPr>
      <w:ind w:firstLineChars="200" w:firstLine="420"/>
    </w:pPr>
    <w:rPr>
      <w:rFonts w:ascii="Times New Roman" w:eastAsia="宋体" w:hAnsi="Times New Roman" w:cs="Times New Roman"/>
      <w:szCs w:val="24"/>
    </w:rPr>
  </w:style>
  <w:style w:type="table" w:styleId="a9">
    <w:name w:val="Table Grid"/>
    <w:basedOn w:val="a1"/>
    <w:uiPriority w:val="39"/>
    <w:rsid w:val="001156F7"/>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7D3786"/>
    <w:rPr>
      <w:rFonts w:asciiTheme="majorHAnsi" w:eastAsiaTheme="majorEastAsia" w:hAnsiTheme="majorHAnsi" w:cstheme="majorBidi"/>
      <w:b/>
      <w:bCs/>
      <w:sz w:val="28"/>
      <w:szCs w:val="28"/>
    </w:rPr>
  </w:style>
  <w:style w:type="paragraph" w:customStyle="1" w:styleId="Web">
    <w:name w:val="普通 (Web)"/>
    <w:basedOn w:val="a"/>
    <w:rsid w:val="009D02EA"/>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p10">
    <w:name w:val="p10"/>
    <w:basedOn w:val="a0"/>
    <w:rsid w:val="004B1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2019-03-22T10:30:00Z</dcterms:created>
  <dcterms:modified xsi:type="dcterms:W3CDTF">2019-03-22T10:30:00Z</dcterms:modified>
</cp:coreProperties>
</file>