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电脑租赁合同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  <w:u w:val="single"/>
        </w:rPr>
      </w:pPr>
      <w:r>
        <w:rPr>
          <w:rFonts w:hint="eastAsia" w:asciiTheme="minorEastAsia" w:hAnsiTheme="minorEastAsia"/>
          <w:sz w:val="24"/>
          <w:szCs w:val="24"/>
        </w:rPr>
        <w:t>甲方（出租方）：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住所地：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联系地址：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统一社会信用代码：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法定代表人/负责人：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</w:t>
      </w:r>
    </w:p>
    <w:p>
      <w:pPr>
        <w:spacing w:after="312" w:afterLines="10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联系电话：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乙方（承租方）：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住所地：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联系地址：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统一社会信用代码：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法定代表人/负责人：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</w:t>
      </w:r>
    </w:p>
    <w:p>
      <w:pPr>
        <w:spacing w:after="312" w:afterLines="10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联系电话：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</w:t>
      </w:r>
    </w:p>
    <w:p>
      <w:pPr>
        <w:spacing w:before="312" w:beforeLines="100" w:after="312" w:afterLines="100"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依据《中华人民共和国民法典》有关条款，甲乙双方经过充分协商，就乙方租赁甲方电脑事宜达成如下协议： </w:t>
      </w:r>
    </w:p>
    <w:p>
      <w:pPr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b/>
          <w:sz w:val="24"/>
          <w:szCs w:val="24"/>
        </w:rPr>
        <w:t>一、租赁内容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乙方基于服务需要，租赁甲方电脑，放置在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酒店，共计</w:t>
      </w:r>
      <w:r>
        <w:rPr>
          <w:rFonts w:asciiTheme="minorEastAsia" w:hAnsi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台，其中     放置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台，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放置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台，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放置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台，并提供10兆光纤宽带安装，甲方承担费用。电脑配置详见设备清单（安装前电脑设备清单双方确定），以下简称租赁电脑。甲方还要提供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台同档次的电脑免费给乙方在</w:t>
      </w:r>
      <w:r>
        <w:rPr>
          <w:rFonts w:asciiTheme="minorEastAsia" w:hAnsiTheme="minorEastAsia"/>
          <w:sz w:val="24"/>
          <w:szCs w:val="24"/>
          <w:u w:val="single"/>
        </w:rPr>
        <w:t xml:space="preserve">       </w:t>
      </w:r>
      <w:r>
        <w:rPr>
          <w:rFonts w:hint="eastAsia" w:asciiTheme="minorEastAsia" w:hAnsiTheme="minorEastAsia"/>
          <w:sz w:val="24"/>
          <w:szCs w:val="24"/>
        </w:rPr>
        <w:t>使用。同时乙方不能在酒店内自行配备供员工和外部人员娱乐的电脑。</w:t>
      </w:r>
    </w:p>
    <w:p>
      <w:pPr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b/>
          <w:sz w:val="24"/>
          <w:szCs w:val="24"/>
        </w:rPr>
        <w:t>二、租赁时间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年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月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日至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年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月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日。</w:t>
      </w:r>
    </w:p>
    <w:p>
      <w:pPr>
        <w:spacing w:line="360" w:lineRule="auto"/>
        <w:ind w:firstLine="480" w:firstLineChars="200"/>
        <w:outlineLvl w:val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三、租金计费方式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按电脑网吧计费系统内实际使用时间计费，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内电脑按天计算，每台电脑当天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（时间）至第二天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(时间)为一天计算时间，在此时间段内使用时间使用超过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分钟以上为一天；每天每台按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元计算全部归甲方所有。     内和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内，内部员工按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元每小时计费，技师和外部人员按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元每小时计费，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厅两台电脑每次超过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分钟的要按员工价收取；实际使用时间按网吧收费系统计算，所收租金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%归甲方所有,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%归乙方所有。甲方承担光纤宽带费用。</w:t>
      </w:r>
    </w:p>
    <w:p>
      <w:pPr>
        <w:spacing w:line="360" w:lineRule="auto"/>
        <w:ind w:firstLine="480" w:firstLineChars="200"/>
        <w:outlineLvl w:val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四、结账方式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每月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日对上月费用在计费系统核对使用时间，统计好使用费双方签字确认当月租金，当月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日将上月电脑使用费转入到甲方指定的账户内。</w:t>
      </w:r>
    </w:p>
    <w:p>
      <w:pPr>
        <w:spacing w:line="360" w:lineRule="auto"/>
        <w:ind w:firstLine="480" w:firstLineChars="200"/>
        <w:outlineLvl w:val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五、甲方义务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1．甲方应将系统调试正常的电脑交付乙方使用；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2．租赁期间，电脑出现非人为原因致使硬件、软件故障，甲方提供24小时免费上门更换或维修服务；小的配件由甲方提供备用，由乙方更换。非人为损坏的免费更换，人为损坏的由乙方按维修成本价赔偿。 </w:t>
      </w:r>
    </w:p>
    <w:p>
      <w:pPr>
        <w:spacing w:line="360" w:lineRule="auto"/>
        <w:ind w:firstLine="480" w:firstLineChars="200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六、乙方义务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．乙方对所租赁电脑及配件应妥善保管并保持清洁。如配件不全或损坏，所损坏配件按成本价赔偿；乙方无权更改计费系统数据，计费系统维护双方要有人在场；乙方不能强求甲方在服务器存储黄色、违法的内容，乙方不能自行在主服务器内单方面强加内容，因此造成的法律责任由乙方负责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2．租赁期满后，乙方应及时将电脑退还甲方；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3．乙方不得擅自拆开电脑配件封条，否则损坏按电脑成本价赔偿。 </w:t>
      </w:r>
    </w:p>
    <w:p>
      <w:pPr>
        <w:spacing w:line="360" w:lineRule="auto"/>
        <w:ind w:firstLine="480" w:firstLineChars="200"/>
        <w:outlineLvl w:val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七、违约处理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1．如乙方不按时缴纳租金，甲方有权停止服务，同时收回电脑，所有损失由乙方负责；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2．如果乙方在租赁期限未满时退租，乙方要赔偿违约金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元，并承担网线铺装费和按宽带的可使用时间比例承担安装使用费；甲方可以收回电脑使用权并全权处理电脑。同时甲方在乙方未违约的情况下单方面解除合同赔偿乙方违约金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元。</w:t>
      </w:r>
    </w:p>
    <w:p>
      <w:pPr>
        <w:spacing w:line="360" w:lineRule="auto"/>
        <w:ind w:firstLine="480" w:firstLineChars="200"/>
        <w:outlineLvl w:val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八、合同终止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1．双方协商一致解除合同；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2．租赁期限届满而没有续约；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3．乙方不支付租金，甲方有权终止合同；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4．由于不可抗力导致合同无法继续履行。</w:t>
      </w:r>
    </w:p>
    <w:p>
      <w:pPr>
        <w:spacing w:line="360" w:lineRule="auto"/>
        <w:ind w:firstLine="480" w:firstLineChars="200"/>
        <w:outlineLvl w:val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九、争议解决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有关协议的双方争议，首先应友好协商解决。如协商未果，可向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/>
          <w:sz w:val="24"/>
          <w:szCs w:val="24"/>
        </w:rPr>
        <w:t xml:space="preserve">法院提请诉讼。 </w:t>
      </w:r>
    </w:p>
    <w:p>
      <w:pPr>
        <w:spacing w:line="360" w:lineRule="auto"/>
        <w:ind w:firstLine="480" w:firstLineChars="200"/>
        <w:outlineLvl w:val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十、其他事项</w:t>
      </w:r>
    </w:p>
    <w:p>
      <w:pPr>
        <w:spacing w:after="312" w:afterLines="10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本协议书一式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份，甲乙双方各执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份。本协议甲乙双方签字后生效，补充协议亦属于合同的一部分。</w:t>
      </w:r>
    </w:p>
    <w:tbl>
      <w:tblPr>
        <w:tblStyle w:val="10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rPr>
                <w:rFonts w:eastAsia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甲方：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4153" w:type="dxa"/>
          </w:tcPr>
          <w:p>
            <w:pPr>
              <w:spacing w:line="360" w:lineRule="auto"/>
              <w:rPr>
                <w:rFonts w:eastAsia="宋体" w:asciiTheme="minorEastAsia" w:hAnsiTheme="minorEastAsia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乙方：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rPr>
                <w:rFonts w:eastAsia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法定代表人（签章）：</w:t>
            </w:r>
          </w:p>
        </w:tc>
        <w:tc>
          <w:tcPr>
            <w:tcW w:w="4153" w:type="dxa"/>
          </w:tcPr>
          <w:p>
            <w:pPr>
              <w:spacing w:line="360" w:lineRule="auto"/>
              <w:rPr>
                <w:rFonts w:eastAsia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法定代表人（签章）：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rPr>
                <w:rFonts w:eastAsia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签订日期：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年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月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4153" w:type="dxa"/>
          </w:tcPr>
          <w:p>
            <w:pPr>
              <w:spacing w:line="360" w:lineRule="auto"/>
              <w:rPr>
                <w:rFonts w:eastAsia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签订日期：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年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月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日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beforeLines="50" w:line="360" w:lineRule="auto"/>
      <w:jc w:val="center"/>
      <w:rPr>
        <w:rFonts w:ascii="Times New Roman" w:hAnsi="Times New Roman"/>
      </w:rPr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4"/>
    <w:rsid w:val="00017766"/>
    <w:rsid w:val="0002215A"/>
    <w:rsid w:val="000802B2"/>
    <w:rsid w:val="00095B7E"/>
    <w:rsid w:val="00182AC7"/>
    <w:rsid w:val="001E1BA4"/>
    <w:rsid w:val="002409E0"/>
    <w:rsid w:val="002758A2"/>
    <w:rsid w:val="003E15A9"/>
    <w:rsid w:val="00453A48"/>
    <w:rsid w:val="00555884"/>
    <w:rsid w:val="00561809"/>
    <w:rsid w:val="005C6016"/>
    <w:rsid w:val="0062769A"/>
    <w:rsid w:val="00667950"/>
    <w:rsid w:val="00742EA3"/>
    <w:rsid w:val="007638D5"/>
    <w:rsid w:val="007819C0"/>
    <w:rsid w:val="008706ED"/>
    <w:rsid w:val="0095776E"/>
    <w:rsid w:val="00A2735E"/>
    <w:rsid w:val="00A819CD"/>
    <w:rsid w:val="00AB5184"/>
    <w:rsid w:val="00B116AB"/>
    <w:rsid w:val="00CE74EA"/>
    <w:rsid w:val="00D1446F"/>
    <w:rsid w:val="00D822F0"/>
    <w:rsid w:val="00E72CFF"/>
    <w:rsid w:val="BFF9F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1"/>
    <w:semiHidden/>
    <w:unhideWhenUsed/>
    <w:uiPriority w:val="99"/>
    <w:rPr>
      <w:rFonts w:ascii="宋体" w:eastAsia="宋体"/>
      <w:sz w:val="24"/>
      <w:szCs w:val="24"/>
    </w:rPr>
  </w:style>
  <w:style w:type="paragraph" w:styleId="4">
    <w:name w:val="annotation text"/>
    <w:basedOn w:val="1"/>
    <w:link w:val="16"/>
    <w:uiPriority w:val="0"/>
    <w:pPr>
      <w:jc w:val="left"/>
    </w:pPr>
    <w:rPr>
      <w:rFonts w:ascii="Times New Roman" w:hAnsi="Times New Roman"/>
    </w:rPr>
  </w:style>
  <w:style w:type="paragraph" w:styleId="5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uiPriority w:val="0"/>
  </w:style>
  <w:style w:type="character" w:customStyle="1" w:styleId="13">
    <w:name w:val="标题 3 字符"/>
    <w:basedOn w:val="11"/>
    <w:link w:val="2"/>
    <w:uiPriority w:val="0"/>
    <w:rPr>
      <w:rFonts w:eastAsia="宋体"/>
      <w:b/>
      <w:bCs/>
      <w:sz w:val="32"/>
      <w:szCs w:val="32"/>
    </w:rPr>
  </w:style>
  <w:style w:type="character" w:customStyle="1" w:styleId="14">
    <w:name w:val="页眉 字符"/>
    <w:link w:val="7"/>
    <w:uiPriority w:val="99"/>
    <w:rPr>
      <w:sz w:val="18"/>
      <w:szCs w:val="18"/>
    </w:rPr>
  </w:style>
  <w:style w:type="character" w:customStyle="1" w:styleId="15">
    <w:name w:val="页脚 字符"/>
    <w:link w:val="6"/>
    <w:uiPriority w:val="99"/>
    <w:rPr>
      <w:sz w:val="18"/>
      <w:szCs w:val="18"/>
    </w:rPr>
  </w:style>
  <w:style w:type="character" w:customStyle="1" w:styleId="16">
    <w:name w:val="批注文字 字符"/>
    <w:link w:val="4"/>
    <w:uiPriority w:val="0"/>
    <w:rPr>
      <w:rFonts w:ascii="Times New Roman" w:hAnsi="Times New Roman"/>
    </w:rPr>
  </w:style>
  <w:style w:type="character" w:customStyle="1" w:styleId="17">
    <w:name w:val="页眉 字符1"/>
    <w:basedOn w:val="11"/>
    <w:semiHidden/>
    <w:uiPriority w:val="99"/>
    <w:rPr>
      <w:sz w:val="18"/>
      <w:szCs w:val="18"/>
    </w:rPr>
  </w:style>
  <w:style w:type="character" w:customStyle="1" w:styleId="18">
    <w:name w:val="批注文字 字符1"/>
    <w:basedOn w:val="11"/>
    <w:semiHidden/>
    <w:uiPriority w:val="99"/>
  </w:style>
  <w:style w:type="character" w:customStyle="1" w:styleId="19">
    <w:name w:val="页脚 字符1"/>
    <w:basedOn w:val="11"/>
    <w:semiHidden/>
    <w:uiPriority w:val="99"/>
    <w:rPr>
      <w:sz w:val="18"/>
      <w:szCs w:val="18"/>
    </w:rPr>
  </w:style>
  <w:style w:type="character" w:customStyle="1" w:styleId="20">
    <w:name w:val="批注框文本 字符"/>
    <w:basedOn w:val="11"/>
    <w:link w:val="5"/>
    <w:semiHidden/>
    <w:uiPriority w:val="99"/>
    <w:rPr>
      <w:sz w:val="18"/>
      <w:szCs w:val="18"/>
    </w:rPr>
  </w:style>
  <w:style w:type="character" w:customStyle="1" w:styleId="21">
    <w:name w:val="文档结构图 字符"/>
    <w:basedOn w:val="11"/>
    <w:link w:val="3"/>
    <w:semiHidden/>
    <w:uiPriority w:val="99"/>
    <w:rPr>
      <w:rFonts w:ascii="宋体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262</Words>
  <Characters>1496</Characters>
  <Lines>12</Lines>
  <Paragraphs>3</Paragraphs>
  <TotalTime>0</TotalTime>
  <ScaleCrop>false</ScaleCrop>
  <LinksUpToDate>false</LinksUpToDate>
  <CharactersWithSpaces>1755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2019-03-16T16:19:00Z</dcterms:created>
  <dc:creator>雯 张</dc:creator>
  <cp:lastModifiedBy>雯 张</cp:lastModifiedBy>
  <dcterms:modified xsi:type="dcterms:W3CDTF">2020-05-20T09:28:43Z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