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FF" w:rsidRDefault="00700CFF" w:rsidP="00700CFF">
      <w:pPr>
        <w:pStyle w:val="3"/>
      </w:pPr>
      <w:bookmarkStart w:id="0" w:name="_GoBack"/>
      <w:r>
        <w:rPr>
          <w:rFonts w:hint="eastAsia"/>
        </w:rPr>
        <w:t>鲜花订购合同</w:t>
      </w:r>
    </w:p>
    <w:bookmarkEnd w:id="0"/>
    <w:p w:rsidR="00700CFF" w:rsidRDefault="00700CFF" w:rsidP="007545A1">
      <w:pPr>
        <w:shd w:val="clear" w:color="auto" w:fill="FFFFFF"/>
        <w:spacing w:afterLines="100" w:after="312"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订约日期：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年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月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日</w:t>
      </w:r>
    </w:p>
    <w:p w:rsidR="00700CFF" w:rsidRDefault="00700CFF" w:rsidP="007545A1">
      <w:pPr>
        <w:shd w:val="clear" w:color="auto" w:fill="FFFFFF"/>
        <w:spacing w:afterLines="100" w:after="312" w:line="360" w:lineRule="auto"/>
        <w:ind w:firstLineChars="200" w:firstLine="420"/>
        <w:rPr>
          <w:rFonts w:cs="Arial"/>
          <w:b/>
          <w:color w:val="000000" w:themeColor="text1"/>
        </w:rPr>
      </w:pPr>
      <w:r>
        <w:rPr>
          <w:rFonts w:cs="Arial" w:hint="eastAsia"/>
          <w:b/>
          <w:color w:val="000000" w:themeColor="text1"/>
        </w:rPr>
        <w:t>甲方（需方）：</w:t>
      </w:r>
    </w:p>
    <w:p w:rsidR="00700CFF" w:rsidRDefault="00700CFF" w:rsidP="007545A1">
      <w:pPr>
        <w:shd w:val="clear" w:color="auto" w:fill="FFFFFF"/>
        <w:spacing w:afterLines="100" w:after="312" w:line="360" w:lineRule="auto"/>
        <w:ind w:firstLineChars="200" w:firstLine="420"/>
        <w:rPr>
          <w:rFonts w:cs="Arial"/>
          <w:b/>
          <w:color w:val="000000" w:themeColor="text1"/>
        </w:rPr>
      </w:pPr>
      <w:r>
        <w:rPr>
          <w:rFonts w:cs="Arial" w:hint="eastAsia"/>
          <w:b/>
          <w:color w:val="000000" w:themeColor="text1"/>
        </w:rPr>
        <w:t>乙方（供方）：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bookmarkStart w:id="1" w:name="1"/>
      <w:r>
        <w:rPr>
          <w:rFonts w:cs="Arial" w:hint="eastAsia"/>
          <w:color w:val="000000" w:themeColor="text1"/>
        </w:rPr>
        <w:t>一、</w:t>
      </w:r>
      <w:bookmarkEnd w:id="1"/>
      <w:r>
        <w:rPr>
          <w:rFonts w:cs="Arial" w:hint="eastAsia"/>
          <w:color w:val="000000" w:themeColor="text1"/>
        </w:rPr>
        <w:t>根据我国《民法典》及有关规定，经双方议定，甲方向乙方订购下列产品：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6"/>
        <w:gridCol w:w="456"/>
        <w:gridCol w:w="936"/>
        <w:gridCol w:w="456"/>
        <w:gridCol w:w="1251"/>
        <w:gridCol w:w="830"/>
        <w:gridCol w:w="987"/>
        <w:gridCol w:w="2924"/>
      </w:tblGrid>
      <w:tr w:rsidR="00700CFF" w:rsidTr="00D06CB2">
        <w:tc>
          <w:tcPr>
            <w:tcW w:w="275" w:type="pct"/>
            <w:vMerge w:val="restart"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多枝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水仙花</w:t>
            </w:r>
          </w:p>
        </w:tc>
        <w:tc>
          <w:tcPr>
            <w:tcW w:w="275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级别</w:t>
            </w:r>
          </w:p>
        </w:tc>
        <w:tc>
          <w:tcPr>
            <w:tcW w:w="564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</w:p>
        </w:tc>
        <w:tc>
          <w:tcPr>
            <w:tcW w:w="275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花枝数</w:t>
            </w: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元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以上批价</w:t>
            </w:r>
          </w:p>
        </w:tc>
        <w:tc>
          <w:tcPr>
            <w:tcW w:w="500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订购数</w:t>
            </w:r>
          </w:p>
        </w:tc>
        <w:tc>
          <w:tcPr>
            <w:tcW w:w="595" w:type="pct"/>
            <w:vMerge w:val="restar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1762" w:type="pct"/>
            <w:vMerge w:val="restart"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规格指</w:t>
            </w:r>
            <w:proofErr w:type="gramStart"/>
            <w:r>
              <w:rPr>
                <w:rFonts w:hint="eastAsia"/>
              </w:rPr>
              <w:t>分级时主球围</w:t>
            </w:r>
            <w:proofErr w:type="gramEnd"/>
            <w:r>
              <w:rPr>
                <w:rFonts w:hint="eastAsia"/>
              </w:rPr>
              <w:t>径，分级包装时为限；凡贮存期间消耗水分，规格变动为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，养分主鳞茎新分裂侧芽侧片应倒扣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计算。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乙方也可按甲方提出的规格、质量、包装发货，但需提前联系洽谈，价格另定。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因水仙花价格年年看涨。价格均随行就市。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乙方根据甲方到款邮戳或银行回单日期为订货日期。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请先电话联系。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电话：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手机：</w:t>
            </w:r>
          </w:p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联系人：</w:t>
            </w: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564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单价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枝</w:t>
            </w:r>
          </w:p>
        </w:tc>
        <w:tc>
          <w:tcPr>
            <w:tcW w:w="500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59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特级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一级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二级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三级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275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四级</w:t>
            </w:r>
          </w:p>
        </w:tc>
        <w:tc>
          <w:tcPr>
            <w:tcW w:w="564" w:type="pct"/>
            <w:hideMark/>
          </w:tcPr>
          <w:p w:rsidR="00700CFF" w:rsidRDefault="00700CFF" w:rsidP="00D06CB2">
            <w:pPr>
              <w:spacing w:line="360" w:lineRule="auto"/>
              <w:rPr>
                <w:rFonts w:cs="Arial"/>
                <w:color w:val="000000" w:themeColor="text1"/>
              </w:rPr>
            </w:pPr>
          </w:p>
        </w:tc>
        <w:tc>
          <w:tcPr>
            <w:tcW w:w="27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754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00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95" w:type="pct"/>
            <w:hideMark/>
          </w:tcPr>
          <w:p w:rsidR="00700CFF" w:rsidRDefault="00700CFF" w:rsidP="00D06CB2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3238" w:type="pct"/>
            <w:gridSpan w:val="7"/>
            <w:hideMark/>
          </w:tcPr>
          <w:p w:rsidR="00700CFF" w:rsidRDefault="00700CFF" w:rsidP="00D06CB2">
            <w:pPr>
              <w:wordWrap w:val="0"/>
              <w:spacing w:line="360" w:lineRule="auto"/>
            </w:pPr>
            <w:r>
              <w:rPr>
                <w:rFonts w:hint="eastAsia"/>
              </w:rPr>
              <w:t>合计（大写）</w:t>
            </w:r>
            <w:r w:rsidRPr="00F4224D"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万</w:t>
            </w:r>
            <w:r w:rsidRPr="00F4224D">
              <w:rPr>
                <w:rFonts w:hint="eastAsia"/>
                <w:u w:val="single"/>
              </w:rPr>
              <w:t xml:space="preserve">    </w:t>
            </w:r>
            <w:proofErr w:type="gramStart"/>
            <w:r>
              <w:rPr>
                <w:rFonts w:hint="eastAsia"/>
              </w:rPr>
              <w:t>仟</w:t>
            </w:r>
            <w:proofErr w:type="gramEnd"/>
            <w:r w:rsidRPr="00F4224D"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佰</w:t>
            </w:r>
            <w:r w:rsidRPr="00D06CB2">
              <w:rPr>
                <w:u w:val="single"/>
              </w:rPr>
              <w:t xml:space="preserve">    </w:t>
            </w:r>
            <w:r>
              <w:rPr>
                <w:rFonts w:hint="eastAsia"/>
              </w:rPr>
              <w:t>拾</w:t>
            </w:r>
            <w:r w:rsidRPr="00D06CB2">
              <w:rPr>
                <w:u w:val="single"/>
              </w:rPr>
              <w:t xml:space="preserve">    </w:t>
            </w:r>
            <w:r>
              <w:rPr>
                <w:rFonts w:hint="eastAsia"/>
              </w:rPr>
              <w:t>元</w:t>
            </w:r>
            <w:r w:rsidRPr="00EB4662"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角</w:t>
            </w:r>
            <w:r w:rsidRPr="00D06CB2">
              <w:rPr>
                <w:u w:val="single"/>
              </w:rPr>
              <w:t xml:space="preserve">    </w:t>
            </w:r>
            <w:r>
              <w:rPr>
                <w:rFonts w:hint="eastAsia"/>
              </w:rPr>
              <w:t>分</w:t>
            </w: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  <w:tr w:rsidR="00700CFF" w:rsidTr="00D06CB2">
        <w:tc>
          <w:tcPr>
            <w:tcW w:w="3238" w:type="pct"/>
            <w:gridSpan w:val="7"/>
            <w:hideMark/>
          </w:tcPr>
          <w:p w:rsidR="00700CFF" w:rsidRDefault="00700CFF" w:rsidP="00D06CB2">
            <w:pPr>
              <w:spacing w:line="360" w:lineRule="auto"/>
            </w:pPr>
            <w:r>
              <w:rPr>
                <w:rFonts w:hint="eastAsia"/>
              </w:rPr>
              <w:t>合计（小写）￥：</w:t>
            </w:r>
          </w:p>
        </w:tc>
        <w:tc>
          <w:tcPr>
            <w:tcW w:w="1762" w:type="pct"/>
            <w:vMerge/>
            <w:hideMark/>
          </w:tcPr>
          <w:p w:rsidR="00700CFF" w:rsidRDefault="00700CFF" w:rsidP="00D06CB2">
            <w:pPr>
              <w:spacing w:line="360" w:lineRule="auto"/>
            </w:pPr>
          </w:p>
        </w:tc>
      </w:tr>
    </w:tbl>
    <w:p w:rsidR="00700CFF" w:rsidRDefault="00700CFF" w:rsidP="007545A1">
      <w:pPr>
        <w:shd w:val="clear" w:color="auto" w:fill="FFFFFF"/>
        <w:spacing w:beforeLines="100" w:before="312" w:line="360" w:lineRule="auto"/>
        <w:ind w:firstLineChars="200" w:firstLine="420"/>
        <w:rPr>
          <w:rFonts w:cs="Arial"/>
          <w:color w:val="000000" w:themeColor="text1"/>
        </w:rPr>
      </w:pPr>
      <w:bookmarkStart w:id="2" w:name="2"/>
      <w:r>
        <w:rPr>
          <w:rFonts w:cs="Arial" w:hint="eastAsia"/>
          <w:color w:val="000000" w:themeColor="text1"/>
        </w:rPr>
        <w:t>二、</w:t>
      </w:r>
      <w:bookmarkEnd w:id="2"/>
      <w:r>
        <w:rPr>
          <w:rFonts w:cs="Arial" w:hint="eastAsia"/>
          <w:color w:val="000000" w:themeColor="text1"/>
        </w:rPr>
        <w:t>双方议定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1．付款方式：款到发货。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2．交货地点</w:t>
      </w:r>
      <w:r>
        <w:rPr>
          <w:rFonts w:cs="Arial" w:hint="eastAsia"/>
          <w:color w:val="000000" w:themeColor="text1"/>
          <w:u w:val="single"/>
        </w:rPr>
        <w:t xml:space="preserve">                </w:t>
      </w:r>
      <w:r>
        <w:rPr>
          <w:rFonts w:cs="Arial" w:hint="eastAsia"/>
          <w:color w:val="000000" w:themeColor="text1"/>
        </w:rPr>
        <w:t>市</w:t>
      </w:r>
      <w:r>
        <w:rPr>
          <w:rFonts w:cs="Arial" w:hint="eastAsia"/>
          <w:color w:val="000000" w:themeColor="text1"/>
          <w:u w:val="single"/>
        </w:rPr>
        <w:t xml:space="preserve">                 </w:t>
      </w:r>
      <w:r>
        <w:rPr>
          <w:rFonts w:cs="Arial" w:hint="eastAsia"/>
          <w:color w:val="000000" w:themeColor="text1"/>
        </w:rPr>
        <w:t>火车站。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3．交货日期：乙方收到货款和合同书后，根据甲方的交货日期，一般在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天内办理</w:t>
      </w:r>
      <w:r>
        <w:rPr>
          <w:rFonts w:cs="Arial" w:hint="eastAsia"/>
          <w:color w:val="000000" w:themeColor="text1"/>
        </w:rPr>
        <w:lastRenderedPageBreak/>
        <w:t>好各种托运手续。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4．本合同中价格含运费、包装费等杂费（以上价格不含税）。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bookmarkStart w:id="3" w:name="3"/>
      <w:r>
        <w:rPr>
          <w:rFonts w:cs="Arial" w:hint="eastAsia"/>
          <w:color w:val="000000" w:themeColor="text1"/>
        </w:rPr>
        <w:t>三、</w:t>
      </w:r>
      <w:bookmarkEnd w:id="3"/>
      <w:r>
        <w:rPr>
          <w:rFonts w:cs="Arial" w:hint="eastAsia"/>
          <w:color w:val="000000" w:themeColor="text1"/>
        </w:rPr>
        <w:t>违约责任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1．乙方必须保证产品质量、数量、包装严密、封口牢固。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2．甲方对乙方所发产品若有意见，须在收货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天内书面通知乙方。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四、逾期交货责任和支付货款责任</w:t>
      </w:r>
    </w:p>
    <w:p w:rsidR="00700CFF" w:rsidRPr="002846A4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  <w:u w:val="single"/>
        </w:rPr>
        <w:t xml:space="preserve">                                                     </w:t>
      </w:r>
      <w:r>
        <w:rPr>
          <w:rFonts w:cs="Arial" w:hint="eastAsia"/>
          <w:color w:val="000000" w:themeColor="text1"/>
        </w:rPr>
        <w:t>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五、争议解决</w:t>
      </w:r>
    </w:p>
    <w:p w:rsidR="00700CFF" w:rsidRDefault="00700CFF" w:rsidP="007545A1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本合同在履行过程中发生的争议，由双方当事人协商解决，也可申请相关机构调解，或按照下列第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种方式解决（只能选择一种）：</w:t>
      </w:r>
      <w:r w:rsidDel="00AD2DCD">
        <w:rPr>
          <w:rFonts w:hint="eastAsia"/>
        </w:rPr>
        <w:t xml:space="preserve"> </w:t>
      </w:r>
    </w:p>
    <w:p w:rsidR="00700CFF" w:rsidRDefault="00700CFF" w:rsidP="007545A1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cs="Arial" w:hint="eastAsia"/>
          <w:color w:val="000000" w:themeColor="text1"/>
        </w:rPr>
        <w:t>．</w:t>
      </w:r>
      <w:r>
        <w:rPr>
          <w:rFonts w:hint="eastAsia"/>
        </w:rPr>
        <w:t>提交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仲裁委员会仲裁。</w:t>
      </w:r>
    </w:p>
    <w:p w:rsidR="00700CFF" w:rsidRDefault="00700CFF" w:rsidP="007545A1">
      <w:pPr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2</w:t>
      </w:r>
      <w:r>
        <w:rPr>
          <w:rFonts w:cs="Arial" w:hint="eastAsia"/>
          <w:color w:val="000000" w:themeColor="text1"/>
        </w:rPr>
        <w:t>．</w:t>
      </w:r>
      <w:r>
        <w:rPr>
          <w:rFonts w:hint="eastAsia"/>
        </w:rPr>
        <w:t>依法向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人民法院起诉。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bookmarkStart w:id="4" w:name="4"/>
      <w:r>
        <w:rPr>
          <w:rFonts w:cs="Arial" w:hint="eastAsia"/>
          <w:color w:val="000000" w:themeColor="text1"/>
        </w:rPr>
        <w:t>六、</w:t>
      </w:r>
      <w:bookmarkEnd w:id="4"/>
      <w:r>
        <w:rPr>
          <w:rFonts w:cs="Arial" w:hint="eastAsia"/>
          <w:color w:val="000000" w:themeColor="text1"/>
        </w:rPr>
        <w:t>注意事项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1．甲方须加盖单位公章；个人购买的，请务必写清楚收货人详细地址和姓名及联系电话（含区号）。否则，责任自己承担。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2．为确保信件安全，请挂号寄回合同书。</w:t>
      </w:r>
    </w:p>
    <w:p w:rsidR="00700CFF" w:rsidRDefault="00700CFF" w:rsidP="007545A1">
      <w:pPr>
        <w:shd w:val="clear" w:color="auto" w:fill="FFFFFF"/>
        <w:spacing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3．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/>
          <w:color w:val="000000" w:themeColor="text1"/>
          <w:u w:val="single"/>
        </w:rPr>
        <w:t xml:space="preserve"> </w:t>
      </w:r>
      <w:r>
        <w:rPr>
          <w:rFonts w:cs="Arial" w:hint="eastAsia"/>
          <w:color w:val="000000" w:themeColor="text1"/>
        </w:rPr>
        <w:t>元以下的订购，每箱回收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元运费（须</w:t>
      </w:r>
      <w:r>
        <w:rPr>
          <w:rFonts w:cs="Arial" w:hint="eastAsia"/>
          <w:color w:val="000000" w:themeColor="text1"/>
          <w:u w:val="single"/>
        </w:rPr>
        <w:t xml:space="preserve">    </w:t>
      </w:r>
      <w:r>
        <w:rPr>
          <w:rFonts w:cs="Arial" w:hint="eastAsia"/>
          <w:color w:val="000000" w:themeColor="text1"/>
        </w:rPr>
        <w:t>箱以上才办理）。</w:t>
      </w:r>
    </w:p>
    <w:p w:rsidR="00700CFF" w:rsidRDefault="00700CFF" w:rsidP="007545A1">
      <w:pPr>
        <w:shd w:val="clear" w:color="auto" w:fill="FFFFFF"/>
        <w:spacing w:afterLines="100" w:after="312" w:line="360" w:lineRule="auto"/>
        <w:ind w:firstLineChars="200" w:firstLine="420"/>
        <w:rPr>
          <w:rFonts w:cs="Arial"/>
          <w:color w:val="000000" w:themeColor="text1"/>
        </w:rPr>
      </w:pPr>
      <w:r>
        <w:rPr>
          <w:rFonts w:cs="Arial" w:hint="eastAsia"/>
          <w:color w:val="000000" w:themeColor="text1"/>
        </w:rPr>
        <w:t>4．本合同壹式贰份，甲、乙双方各执壹份，每份具有同等法律效力。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需方（甲方）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供方（乙方）：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通讯地址：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通讯地址：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联系电话：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联系电话：（传真）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法人代表：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法人代表：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开户名称：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开户名称：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开户银行：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开户银行：</w:t>
            </w:r>
          </w:p>
        </w:tc>
      </w:tr>
      <w:tr w:rsidR="00700CFF" w:rsidTr="00D06CB2"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账号：</w:t>
            </w:r>
          </w:p>
        </w:tc>
        <w:tc>
          <w:tcPr>
            <w:tcW w:w="2500" w:type="pct"/>
            <w:vAlign w:val="center"/>
            <w:hideMark/>
          </w:tcPr>
          <w:p w:rsidR="00700CFF" w:rsidRDefault="00700CFF" w:rsidP="002846A4">
            <w:pPr>
              <w:spacing w:line="360" w:lineRule="auto"/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账号：</w:t>
            </w:r>
          </w:p>
        </w:tc>
      </w:tr>
    </w:tbl>
    <w:p w:rsidR="00700CFF" w:rsidRDefault="00700CFF" w:rsidP="007545A1">
      <w:pPr>
        <w:pStyle w:val="a3"/>
        <w:shd w:val="clear" w:color="auto" w:fill="F2FBFF"/>
        <w:spacing w:before="0" w:line="360" w:lineRule="auto"/>
        <w:ind w:firstLineChars="200" w:firstLine="480"/>
        <w:jc w:val="both"/>
        <w:rPr>
          <w:rFonts w:cs="Arial"/>
          <w:vanish/>
          <w:color w:val="000000" w:themeColor="text1"/>
        </w:rPr>
      </w:pPr>
      <w:r>
        <w:rPr>
          <w:rFonts w:cs="Arial" w:hint="eastAsia"/>
          <w:vanish/>
          <w:color w:val="000000" w:themeColor="text1"/>
        </w:rPr>
        <w:t>微信扫码</w:t>
      </w:r>
      <w:r>
        <w:rPr>
          <w:rFonts w:cs="Arial" w:hint="eastAsia"/>
          <w:vanish/>
          <w:color w:val="000000" w:themeColor="text1"/>
        </w:rPr>
        <w:t xml:space="preserve"> </w:t>
      </w:r>
      <w:r>
        <w:rPr>
          <w:rFonts w:cs="Arial" w:hint="eastAsia"/>
          <w:vanish/>
          <w:color w:val="000000" w:themeColor="text1"/>
        </w:rPr>
        <w:t>手机阅读</w:t>
      </w:r>
    </w:p>
    <w:p w:rsidR="00700CFF" w:rsidRDefault="00700CFF"/>
    <w:sectPr w:rsidR="00700CFF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700CFF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700CF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700CFF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700CFF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2ADE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2A2E"/>
    <w:rsid w:val="00607DBE"/>
    <w:rsid w:val="00641E18"/>
    <w:rsid w:val="006616DE"/>
    <w:rsid w:val="00667F2F"/>
    <w:rsid w:val="006D754E"/>
    <w:rsid w:val="006F5F35"/>
    <w:rsid w:val="006F6C79"/>
    <w:rsid w:val="00700CFF"/>
    <w:rsid w:val="00734E53"/>
    <w:rsid w:val="007B0661"/>
    <w:rsid w:val="007B3F45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8D4A85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D235B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2019-03-10T13:54:00Z</dcterms:created>
  <dcterms:modified xsi:type="dcterms:W3CDTF">2019-03-10T13:54:00Z</dcterms:modified>
</cp:coreProperties>
</file>