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笔记本</w:t>
      </w:r>
      <w:bookmarkStart w:id="0" w:name="_GoBack"/>
      <w:bookmarkEnd w:id="0"/>
      <w:r>
        <w:rPr>
          <w:rStyle w:val="8"/>
          <w:rFonts w:hint="eastAsia" w:ascii="宋体" w:hAnsi="宋体" w:eastAsia="宋体" w:cs="宋体"/>
          <w:b/>
          <w:sz w:val="32"/>
          <w:szCs w:val="32"/>
        </w:rPr>
        <w:t>采购合同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甲方（采购方）：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乙方（供应方）：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根据《民法典》和《微型计算机商品管理更换退货责任规定》的有关规定，就甲方购买乙方电脑一事，经甲乙双方协商一致达成协议如下：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一、合同标的及价款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1.甲方向乙方订货总值为人民币（大写）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元）甲方向乙方订购的</w:t>
      </w:r>
      <w:r>
        <w:rPr>
          <w:rFonts w:hint="eastAsia" w:ascii="宋体" w:hAnsi="宋体" w:eastAsia="宋体" w:cs="宋体"/>
          <w:sz w:val="24"/>
          <w:szCs w:val="24"/>
          <w:u w:val="single"/>
        </w:rPr>
        <w:t>       </w:t>
      </w:r>
      <w:r>
        <w:rPr>
          <w:rFonts w:hint="eastAsia" w:ascii="宋体" w:hAnsi="宋体" w:eastAsia="宋体" w:cs="宋体"/>
          <w:sz w:val="24"/>
          <w:szCs w:val="24"/>
        </w:rPr>
        <w:t>系列笔记本电脑型号、配置、数量、单价、总价等见下表：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0"/>
        <w:gridCol w:w="1996"/>
        <w:gridCol w:w="1695"/>
        <w:gridCol w:w="1544"/>
        <w:gridCol w:w="1544"/>
        <w:gridCol w:w="640"/>
        <w:gridCol w:w="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项次</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品牌型号</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配置</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数量（套）</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服务</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1</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7</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12</w:t>
            </w:r>
          </w:p>
        </w:tc>
        <w:tc>
          <w:tcPr>
            <w:tcW w:w="199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年</w:t>
            </w:r>
          </w:p>
        </w:tc>
        <w:tc>
          <w:tcPr>
            <w:tcW w:w="6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9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合计人民币（大写）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二、商品交付与验收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1.交付方式：乙方送货到甲方指定地点，运输费用由乙方负责。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2.验收方式：由甲乙双方共同验收。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3.乙方向甲方说明商品的配置，核对商品品牌、型号。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4.验收时间：乙方必须提前五个工作日向甲方发出收货通知。甲方验收合格后应当向乙方出具验收报告。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验收方式：电脑的验收分为数量验收和质量验收，由甲方和乙方的技术人员共同完成。期限为甲方提出验收申请后三个工作日内。乙方向甲方说明电脑的配置，核对电脑配件品牌、型号和编号，开箱检验，正确调试，保证商品符合产品使用说明明示的配置和产品的质量状况，经甲方确认，当面向甲方交验商品，并介绍产品的使用、维护和保养方法以及三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6.质保规定：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（1）乙方对其所配置的电脑产品各选配件，按生产商提供的质保期为准，向甲方提供质保服务；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（2）自售出之日起7天内，售出的计算机整机或配件出现性能故障时，甲方可选择退货、换货或修理，甲方要求退货时，乙方负责免费为甲方退货；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售出之日起第8日至第15日内，无论哪一台售出的计算机整机或配件出现性能故障时，甲方可选择换货或修理。甲方要求换货时，乙方负责7日内为甲方调换新的同型号同规格商品；同型号同规格商品停产时，负责调换新的不低于原产品性能的同品牌商品，部件差价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三、货款结算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1.甲方于合同签订之日起30个工作日内一次性交付给乙方全部货款。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3.乙方应提前开具正规发票。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四、甲方的权利和义务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1.甲方和乙方应充分协商，制定本合同约定的机器型号、配置，配置以双方都同意为准。在配置确定后，若甲方有任何调整意向，应及时向乙方说明。如果甲方已经定货或者预付定金，则由甲方承担。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2.甲方有对电脑设备的采购建议和调整的权利，并有对乙方的工作的监督权。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3.甲方有按时交付货款的义务，如甲方因未及时交付货款导致的商品交付延期或其他损失，由甲方承担责任。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五、乙方的权利和义务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按照配置单向甲方供货。如出现定制的配件型号无货或数量不齐时，则应及时向甲方说明协商调整，如因乙方单方面问题而出现有品种、数量、规格、质量不符合合同规定的，由乙方负责调换或退货而支付的实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2.如果因为乙方的原因给甲方带来损失，全部责任由乙方承担。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乙双方任一方由于受诸如战争、严重火灾、洪水、台风、地震等不可抗力事件的影响而不能全部或部分履行合同时，本合同项下及其附件中履行合同的期限应予以延长，延长的期限应相当于事件所影响的时间。不可抗力事件系指甲乙双方在缔结合同时所不能预见的并且它的发生及其后果是无法避免和无法克服的事件。受到不可抗力影响的一方应在不可抗力事件发生后尽快用电报、传真或电传通知对方并于事件发生后14天内将有关当局出具的证明文件用特快专递或挂号信寄给对方审阅确认。一旦不可抗力事件的影响持续120天以上，双方应通过友好协商在合理的时间内达成解决合同履行问题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七、争议的解决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1.因货物的质量问题发生争议，由法律及有关规章规定的技术单位进行质量鉴定，双方无条件服从鉴定的结论。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本合同未尽事宜，经买卖双方协商一致并按民法典有关规定处理。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本合同于双方的法定代表人或授权代表签字并在本合同上加盖公章或合同专用章之日起生效。本合同书一式两份甲乙双方各执一份。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A775624"/>
    <w:rsid w:val="1A9C60B6"/>
    <w:rsid w:val="1B067642"/>
    <w:rsid w:val="1B7F71AD"/>
    <w:rsid w:val="1B945815"/>
    <w:rsid w:val="1BD224E1"/>
    <w:rsid w:val="1CD6764D"/>
    <w:rsid w:val="1D1716AF"/>
    <w:rsid w:val="1D996B29"/>
    <w:rsid w:val="20D878D2"/>
    <w:rsid w:val="241F48FC"/>
    <w:rsid w:val="250E1085"/>
    <w:rsid w:val="25C77597"/>
    <w:rsid w:val="263819DA"/>
    <w:rsid w:val="270F702A"/>
    <w:rsid w:val="28EB185D"/>
    <w:rsid w:val="29EB1520"/>
    <w:rsid w:val="2B223ADD"/>
    <w:rsid w:val="2C055EAD"/>
    <w:rsid w:val="2C5B61DF"/>
    <w:rsid w:val="2D172661"/>
    <w:rsid w:val="2E8E3AD8"/>
    <w:rsid w:val="2EAB01EE"/>
    <w:rsid w:val="2EF370C0"/>
    <w:rsid w:val="2FA92D9C"/>
    <w:rsid w:val="2FDA6511"/>
    <w:rsid w:val="30C350AA"/>
    <w:rsid w:val="30CF2D55"/>
    <w:rsid w:val="3344291E"/>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4603B10"/>
    <w:rsid w:val="482A7FA0"/>
    <w:rsid w:val="49101346"/>
    <w:rsid w:val="493B7801"/>
    <w:rsid w:val="4C6D0EE2"/>
    <w:rsid w:val="4C960277"/>
    <w:rsid w:val="4E3666C4"/>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42C64A8"/>
    <w:rsid w:val="6592072C"/>
    <w:rsid w:val="66626D09"/>
    <w:rsid w:val="66FD639C"/>
    <w:rsid w:val="67266490"/>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7984E11"/>
    <w:rsid w:val="7818293C"/>
    <w:rsid w:val="79241A3C"/>
    <w:rsid w:val="7A731FC3"/>
    <w:rsid w:val="7A753329"/>
    <w:rsid w:val="7ADF7CF3"/>
    <w:rsid w:val="7BA6538D"/>
    <w:rsid w:val="7CB7315F"/>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