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95" w:rsidRPr="00AB6DDB" w:rsidRDefault="000B1695" w:rsidP="000B1695">
      <w:pPr>
        <w:pStyle w:val="3"/>
      </w:pPr>
      <w:bookmarkStart w:id="0" w:name="_GoBack"/>
      <w:r w:rsidRPr="00AB6DDB">
        <w:rPr>
          <w:rFonts w:hint="eastAsia"/>
        </w:rPr>
        <w:t>福建省交通运输</w:t>
      </w:r>
      <w:proofErr w:type="gramStart"/>
      <w:r w:rsidRPr="00AB6DDB">
        <w:rPr>
          <w:rFonts w:hint="eastAsia"/>
        </w:rPr>
        <w:t>厅政府</w:t>
      </w:r>
      <w:proofErr w:type="gramEnd"/>
      <w:r w:rsidRPr="00AB6DDB">
        <w:rPr>
          <w:rFonts w:hint="eastAsia"/>
        </w:rPr>
        <w:t>采购网上超市采购合同</w:t>
      </w:r>
    </w:p>
    <w:bookmarkEnd w:id="0"/>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合同订立遵循《中华人民共和国民法典》及《中华人民共和国政府采购法》，按照福建省省级政府采购网上超市管理办法签订。</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合同号（订单号）：</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甲方(采购人)：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乙方(供应商)：</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根据甲方通过福建省政府采购网上公开系统申报的政府采购计划（计划号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），并通过网上超市以</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方式采购乙方提供的货物，现依照网上超市管理办法及订单的内容，双方达成如下协议：</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1、订单货物和订单价格</w:t>
      </w:r>
    </w:p>
    <w:tbl>
      <w:tblPr>
        <w:tblW w:w="5000" w:type="pct"/>
        <w:jc w:val="center"/>
        <w:tblCellMar>
          <w:left w:w="0" w:type="dxa"/>
          <w:right w:w="0" w:type="dxa"/>
        </w:tblCellMar>
        <w:tblLook w:val="04A0" w:firstRow="1" w:lastRow="0" w:firstColumn="1" w:lastColumn="0" w:noHBand="0" w:noVBand="1"/>
      </w:tblPr>
      <w:tblGrid>
        <w:gridCol w:w="1336"/>
        <w:gridCol w:w="6950"/>
      </w:tblGrid>
      <w:tr w:rsidR="000B1695" w:rsidRPr="00AB6DDB" w:rsidTr="00AB6DDB">
        <w:trPr>
          <w:trHeight w:val="74"/>
          <w:jc w:val="center"/>
        </w:trPr>
        <w:tc>
          <w:tcPr>
            <w:tcW w:w="806" w:type="pct"/>
            <w:tcBorders>
              <w:top w:val="single" w:sz="8" w:space="0" w:color="000000"/>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货物名称</w:t>
            </w:r>
          </w:p>
        </w:tc>
        <w:tc>
          <w:tcPr>
            <w:tcW w:w="4194" w:type="pct"/>
            <w:tcBorders>
              <w:top w:val="single" w:sz="8" w:space="0" w:color="000000"/>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7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规格型号</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7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主要技术参数</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r w:rsidRPr="00AB6DDB">
              <w:rPr>
                <w:rFonts w:ascii="宋体" w:eastAsia="宋体" w:hAnsi="宋体" w:cs="Times New Roman"/>
                <w:kern w:val="0"/>
              </w:rPr>
              <w:t xml:space="preserve"> </w:t>
            </w:r>
          </w:p>
        </w:tc>
      </w:tr>
      <w:tr w:rsidR="000B1695" w:rsidRPr="00AB6DDB" w:rsidTr="00AB6DDB">
        <w:trPr>
          <w:trHeight w:val="7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随机附件</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服务要求</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生产厂家</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产地</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数量</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单 价（元）</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lastRenderedPageBreak/>
              <w:t>总 价（元）</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bl>
    <w:p w:rsidR="000B1695" w:rsidRPr="00AB6DDB" w:rsidRDefault="000B1695" w:rsidP="0018554D">
      <w:pPr>
        <w:widowControl/>
        <w:shd w:val="clear" w:color="auto" w:fill="FFFFFF"/>
        <w:spacing w:line="360" w:lineRule="auto"/>
        <w:jc w:val="left"/>
        <w:rPr>
          <w:rFonts w:ascii="宋体" w:eastAsia="宋体" w:hAnsi="宋体" w:cs="Times New Roman"/>
          <w:kern w:val="0"/>
        </w:rPr>
      </w:pPr>
      <w:r w:rsidRPr="00AB6DDB">
        <w:rPr>
          <w:rFonts w:ascii="宋体" w:eastAsia="宋体" w:hAnsi="宋体" w:cs="Times New Roman" w:hint="eastAsia"/>
          <w:kern w:val="0"/>
        </w:rPr>
        <w:t> </w:t>
      </w:r>
    </w:p>
    <w:p w:rsidR="000B1695" w:rsidRPr="00AB6DDB" w:rsidRDefault="000B1695" w:rsidP="0018554D">
      <w:pPr>
        <w:widowControl/>
        <w:shd w:val="clear" w:color="auto" w:fill="FFFFFF"/>
        <w:spacing w:line="360" w:lineRule="auto"/>
        <w:ind w:firstLine="420"/>
        <w:rPr>
          <w:rFonts w:ascii="宋体" w:eastAsia="宋体" w:hAnsi="宋体" w:cs="Times New Roman"/>
          <w:kern w:val="0"/>
          <w:u w:val="single"/>
          <w:shd w:val="clear" w:color="auto" w:fill="FFFFFF"/>
        </w:rPr>
      </w:pPr>
      <w:r w:rsidRPr="00AB6DDB">
        <w:rPr>
          <w:rFonts w:ascii="宋体" w:eastAsia="宋体" w:hAnsi="宋体" w:cs="Times New Roman" w:hint="eastAsia"/>
          <w:kern w:val="0"/>
          <w:shd w:val="clear" w:color="auto" w:fill="FFFFFF"/>
        </w:rPr>
        <w:t>合计: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元, 大写：</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2、交货方式和交货地点、时间</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2.1交货方式：</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2.2交货地点：</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2.3交货时间：</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3、付款方式与条件</w:t>
      </w:r>
      <w:r w:rsidRPr="00AB6DDB">
        <w:rPr>
          <w:rFonts w:ascii="宋体" w:eastAsia="宋体" w:hAnsi="宋体" w:cs="Times New Roman" w:hint="eastAsia"/>
          <w:kern w:val="0"/>
        </w:rPr>
        <w:t>：</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4、质量要求和技术标准：</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5、安装调试、技术服务、人员培训及技术资料</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乙方应按要求派出有资质的专业人员免费上门安装调试，并提供相关的技术、培训等服务，以及必要的技术资料。</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6、验收</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按照网上超市验收单上规定的条款进行验收。</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7、质量保证与售后服务</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按照订单上</w:t>
      </w:r>
      <w:r w:rsidRPr="00AB6DDB">
        <w:rPr>
          <w:rFonts w:ascii="宋体" w:eastAsia="宋体" w:hAnsi="宋体" w:cs="Times New Roman" w:hint="eastAsia"/>
          <w:kern w:val="0"/>
        </w:rPr>
        <w:t>所</w:t>
      </w:r>
      <w:r w:rsidRPr="00AB6DDB">
        <w:rPr>
          <w:rFonts w:ascii="宋体" w:eastAsia="宋体" w:hAnsi="宋体" w:cs="Times New Roman" w:hint="eastAsia"/>
          <w:kern w:val="0"/>
          <w:shd w:val="clear" w:color="auto" w:fill="FFFFFF"/>
        </w:rPr>
        <w:t>列的要求执行，国家有关部门有规定厂商需提供的服务，如质量三包等，乙方应遵守。</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8、知识产权</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乙方应当保证其所提供的产品为符合国家知识产权法律法规要求的正规正版产品，且上述产品不属于假冒伪劣商品；</w:t>
      </w:r>
      <w:r w:rsidRPr="00AB6DDB">
        <w:rPr>
          <w:rFonts w:ascii="宋体" w:eastAsia="宋体" w:hAnsi="宋体" w:cs="Times New Roman" w:hint="eastAsia"/>
          <w:kern w:val="0"/>
        </w:rPr>
        <w:t> </w:t>
      </w:r>
      <w:r w:rsidRPr="00AB6DDB">
        <w:rPr>
          <w:rFonts w:ascii="宋体" w:eastAsia="宋体" w:hAnsi="宋体" w:cs="Times New Roman" w:hint="eastAsia"/>
          <w:kern w:val="0"/>
          <w:shd w:val="clear" w:color="auto" w:fill="FFFFFF"/>
        </w:rPr>
        <w:t>乙方还应保证甲方在使用该产品或其任何一部分时不受到第三方关于侵犯知识产权以及专利权、商标权或工业设计权等</w:t>
      </w:r>
      <w:r w:rsidRPr="00AB6DDB">
        <w:rPr>
          <w:rFonts w:ascii="宋体" w:eastAsia="宋体" w:hAnsi="宋体" w:cs="Times New Roman" w:hint="eastAsia"/>
          <w:kern w:val="0"/>
        </w:rPr>
        <w:t> </w:t>
      </w:r>
      <w:r w:rsidRPr="00AB6DDB">
        <w:rPr>
          <w:rFonts w:ascii="宋体" w:eastAsia="宋体" w:hAnsi="宋体" w:cs="Times New Roman" w:hint="eastAsia"/>
          <w:kern w:val="0"/>
          <w:shd w:val="clear" w:color="auto" w:fill="FFFFFF"/>
        </w:rPr>
        <w:t>知识产权方面的指控，任何第三方如果提出此方面指控均与甲方无关，乙方应与第三方交涉，并承担可能发生的一切法律责任、费用和后果；若甲方因此而遭致损失的，乙方应赔偿该损失。</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9、违约责任</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按照网上超市对采购人和供应商的管理办法执行。</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w:t>
      </w:r>
      <w:r>
        <w:rPr>
          <w:rFonts w:ascii="宋体" w:eastAsia="宋体" w:hAnsi="宋体" w:cs="Times New Roman"/>
          <w:kern w:val="0"/>
        </w:rPr>
        <w:t>0</w:t>
      </w:r>
      <w:r w:rsidRPr="00AB6DDB">
        <w:rPr>
          <w:rFonts w:ascii="宋体" w:eastAsia="宋体" w:hAnsi="宋体" w:cs="Times New Roman" w:hint="eastAsia"/>
          <w:kern w:val="0"/>
          <w:shd w:val="clear" w:color="auto" w:fill="FFFFFF"/>
        </w:rPr>
        <w:t>、违约终止合同</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在采购人或供应商违反网上超市管理办法且无法采取补救措施的情况下，遭受伤害方有权向违约方发出书面通知终止本合同。</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lastRenderedPageBreak/>
        <w:t>11、不可抗力</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因不可抗力造成违约的，遭受不可抗力一方应及时向对方通报不能履行或不能完全履行的理由，并在随后取得有关主管机关证明后的15日内向另一方提供不可抗力发生以及持续期间的充分证据。基本于以上行为，允许遭受不可抗力一方延期履行、部分履行或者不履行合同，并根据情况可部分或全部免于承担违约责任。</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本合同中的不可抗力指不能预见、避免、克服的客观情况。包括但不限于：自然灾害如地震、台风、洪水、火灾；政府行为、法律规定或其适用的变化或者其他任何无法预见、避免或者控制的事件。</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12、合同纠纷处理方式：因本合同或与本合同有关的一切事项发生争议，由双方友好协商解决。协商不成的，任何一方均可选择以下方式解决：</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（1）向</w:t>
      </w:r>
      <w:r w:rsidRPr="00AB6DDB">
        <w:rPr>
          <w:rFonts w:ascii="宋体" w:eastAsia="宋体" w:hAnsi="宋体" w:cs="Times New Roman" w:hint="eastAsia"/>
          <w:kern w:val="0"/>
          <w:u w:val="single"/>
          <w:shd w:val="clear" w:color="auto" w:fill="FFFFFF"/>
        </w:rPr>
        <w:t>(甲方所在地)</w:t>
      </w:r>
      <w:r w:rsidRPr="00AB6DDB">
        <w:rPr>
          <w:rFonts w:ascii="宋体" w:eastAsia="宋体" w:hAnsi="宋体" w:cs="Times New Roman" w:hint="eastAsia"/>
          <w:kern w:val="0"/>
          <w:shd w:val="clear" w:color="auto" w:fill="FFFFFF"/>
        </w:rPr>
        <w:t>仲裁委员会申请仲裁；</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（2）向有管辖权的人民法院提起诉讼。</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13、其他约定</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13.1本采购项目的订单、供应商在网上超市的货物资料以及相关的承诺等</w:t>
      </w:r>
      <w:r w:rsidRPr="00AB6DDB">
        <w:rPr>
          <w:rFonts w:ascii="宋体" w:eastAsia="宋体" w:hAnsi="宋体" w:cs="Times New Roman" w:hint="eastAsia"/>
          <w:kern w:val="0"/>
        </w:rPr>
        <w:t> </w:t>
      </w:r>
      <w:r w:rsidRPr="00AB6DDB">
        <w:rPr>
          <w:rFonts w:ascii="宋体" w:eastAsia="宋体" w:hAnsi="宋体" w:cs="Times New Roman" w:hint="eastAsia"/>
          <w:kern w:val="0"/>
          <w:shd w:val="clear" w:color="auto" w:fill="FFFFFF"/>
        </w:rPr>
        <w:t>均为本合同不可分割的一部分，与本合同具有同等法律效力。</w:t>
      </w:r>
    </w:p>
    <w:p w:rsidR="000B1695" w:rsidRPr="00AB6DDB" w:rsidRDefault="000B1695" w:rsidP="00AB6DDB">
      <w:pPr>
        <w:widowControl/>
        <w:shd w:val="clear" w:color="auto" w:fill="FFFFFF"/>
        <w:spacing w:line="360" w:lineRule="auto"/>
        <w:ind w:firstLine="42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13.2</w:t>
      </w:r>
      <w:r w:rsidRPr="00AB6DDB">
        <w:rPr>
          <w:rFonts w:ascii="宋体" w:eastAsia="宋体" w:hAnsi="宋体" w:cs="Times New Roman" w:hint="eastAsia"/>
          <w:kern w:val="0"/>
        </w:rPr>
        <w:t> </w:t>
      </w:r>
      <w:r w:rsidRPr="00AB6DDB">
        <w:rPr>
          <w:rFonts w:ascii="宋体" w:eastAsia="宋体" w:hAnsi="宋体" w:cs="Times New Roman" w:hint="eastAsia"/>
          <w:kern w:val="0"/>
          <w:shd w:val="clear" w:color="auto" w:fill="FFFFFF"/>
        </w:rPr>
        <w:t>本合同在订单双方确认后生成并生效。</w:t>
      </w:r>
    </w:p>
    <w:tbl>
      <w:tblPr>
        <w:tblStyle w:val="a5"/>
        <w:tblW w:w="0" w:type="auto"/>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8"/>
        <w:gridCol w:w="4078"/>
      </w:tblGrid>
      <w:tr w:rsidR="000B1695" w:rsidRPr="00AB6DDB" w:rsidTr="00BF56AE">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甲方：（</w:t>
            </w:r>
            <w:proofErr w:type="gramStart"/>
            <w:r w:rsidRPr="00AB6DDB">
              <w:rPr>
                <w:rFonts w:ascii="宋体" w:eastAsia="宋体" w:hAnsi="宋体" w:cs="Times New Roman" w:hint="eastAsia"/>
                <w:kern w:val="0"/>
                <w:shd w:val="clear" w:color="auto" w:fill="FFFFFF"/>
              </w:rPr>
              <w:t>盖电子</w:t>
            </w:r>
            <w:proofErr w:type="gramEnd"/>
            <w:r w:rsidRPr="00AB6DDB">
              <w:rPr>
                <w:rFonts w:ascii="宋体" w:eastAsia="宋体" w:hAnsi="宋体" w:cs="Times New Roman" w:hint="eastAsia"/>
                <w:kern w:val="0"/>
                <w:shd w:val="clear" w:color="auto" w:fill="FFFFFF"/>
              </w:rPr>
              <w:t>公章）</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kern w:val="0"/>
                <w:u w:val="single"/>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乙方：（</w:t>
            </w:r>
            <w:proofErr w:type="gramStart"/>
            <w:r w:rsidRPr="00AB6DDB">
              <w:rPr>
                <w:rFonts w:ascii="宋体" w:eastAsia="宋体" w:hAnsi="宋体" w:cs="Times New Roman" w:hint="eastAsia"/>
                <w:kern w:val="0"/>
                <w:shd w:val="clear" w:color="auto" w:fill="FFFFFF"/>
              </w:rPr>
              <w:t>盖电子</w:t>
            </w:r>
            <w:proofErr w:type="gramEnd"/>
            <w:r w:rsidRPr="00AB6DDB">
              <w:rPr>
                <w:rFonts w:ascii="宋体" w:eastAsia="宋体" w:hAnsi="宋体" w:cs="Times New Roman" w:hint="eastAsia"/>
                <w:kern w:val="0"/>
                <w:shd w:val="clear" w:color="auto" w:fill="FFFFFF"/>
              </w:rPr>
              <w:t>公章）</w:t>
            </w:r>
            <w:r w:rsidRPr="00AB6DDB">
              <w:rPr>
                <w:rFonts w:ascii="宋体" w:eastAsia="宋体" w:hAnsi="宋体" w:cs="Times New Roman" w:hint="eastAsia"/>
                <w:kern w:val="0"/>
                <w:u w:val="single"/>
                <w:shd w:val="clear" w:color="auto" w:fill="FFFFFF"/>
              </w:rPr>
              <w:t xml:space="preserve">          </w:t>
            </w:r>
          </w:p>
        </w:tc>
      </w:tr>
      <w:tr w:rsidR="000B1695" w:rsidRPr="00AB6DDB" w:rsidTr="00BF56AE">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地址：</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kern w:val="0"/>
                <w:u w:val="single"/>
                <w:shd w:val="clear" w:color="auto" w:fill="FFFFFF"/>
              </w:rPr>
              <w:t xml:space="preserve">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 xml:space="preserve"> </w:t>
            </w:r>
            <w:r w:rsidRPr="00AB6DDB">
              <w:rPr>
                <w:rFonts w:ascii="宋体" w:eastAsia="宋体" w:hAnsi="宋体" w:cs="Times New Roman"/>
                <w:kern w:val="0"/>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地址：</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tc>
      </w:tr>
      <w:tr w:rsidR="000B1695" w:rsidRPr="00AB6DDB" w:rsidTr="009F58B9">
        <w:trPr>
          <w:trHeight w:val="489"/>
        </w:trPr>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法定代表人：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法定代表人：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tc>
      </w:tr>
      <w:tr w:rsidR="000B1695" w:rsidRPr="00AB6DDB" w:rsidTr="00BF56AE">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委托代理人：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委托代理人：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tc>
      </w:tr>
      <w:tr w:rsidR="000B1695" w:rsidRPr="00AB6DDB" w:rsidTr="00BF56AE">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联系电话及手机:</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kern w:val="0"/>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联系电话及手机：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kern w:val="0"/>
                <w:u w:val="single"/>
                <w:shd w:val="clear" w:color="auto" w:fill="FFFFFF"/>
              </w:rPr>
              <w:t xml:space="preserve">   </w:t>
            </w:r>
          </w:p>
        </w:tc>
      </w:tr>
      <w:tr w:rsidR="000B1695" w:rsidRPr="00AB6DDB" w:rsidTr="00BF56AE">
        <w:tc>
          <w:tcPr>
            <w:tcW w:w="4145" w:type="dxa"/>
          </w:tcPr>
          <w:p w:rsidR="000B1695" w:rsidRPr="00AB6DDB" w:rsidRDefault="000B1695" w:rsidP="000D15EB">
            <w:pPr>
              <w:widowControl/>
              <w:spacing w:line="360" w:lineRule="auto"/>
              <w:jc w:val="left"/>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合同生效时间：</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 xml:space="preserve">  </w:t>
            </w:r>
          </w:p>
        </w:tc>
        <w:tc>
          <w:tcPr>
            <w:tcW w:w="4145" w:type="dxa"/>
          </w:tcPr>
          <w:p w:rsidR="000B1695" w:rsidRPr="00AB6DDB" w:rsidRDefault="000B1695" w:rsidP="000D15EB">
            <w:pPr>
              <w:widowControl/>
              <w:spacing w:line="360" w:lineRule="auto"/>
              <w:jc w:val="left"/>
              <w:rPr>
                <w:rFonts w:ascii="宋体" w:eastAsia="宋体" w:hAnsi="宋体" w:cs="Times New Roman"/>
                <w:kern w:val="0"/>
              </w:rPr>
            </w:pPr>
          </w:p>
        </w:tc>
      </w:tr>
    </w:tbl>
    <w:p w:rsidR="000B1695" w:rsidRPr="00AB6DDB" w:rsidRDefault="000B1695" w:rsidP="00BF56AE">
      <w:pPr>
        <w:widowControl/>
        <w:shd w:val="clear" w:color="auto" w:fill="FFFFFF"/>
        <w:spacing w:line="360" w:lineRule="auto"/>
        <w:jc w:val="left"/>
        <w:rPr>
          <w:rFonts w:ascii="宋体" w:eastAsia="宋体" w:hAnsi="宋体" w:cs="Times New Roman"/>
          <w:kern w:val="0"/>
        </w:rPr>
      </w:pPr>
    </w:p>
    <w:sectPr w:rsidR="000B1695" w:rsidRPr="00AB6DDB">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0B169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3"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4"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5"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6"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7"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18"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19"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0"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1"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2"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3"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4"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5"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6"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0"/>
  </w:num>
  <w:num w:numId="2">
    <w:abstractNumId w:val="1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B1695"/>
    <w:rsid w:val="003860DF"/>
    <w:rsid w:val="003C05DA"/>
    <w:rsid w:val="004C5002"/>
    <w:rsid w:val="00714E68"/>
    <w:rsid w:val="00A239A3"/>
    <w:rsid w:val="00AC3DF6"/>
    <w:rsid w:val="00B24B93"/>
    <w:rsid w:val="00B9291A"/>
    <w:rsid w:val="00C33656"/>
    <w:rsid w:val="00CB012C"/>
    <w:rsid w:val="00D43CC4"/>
    <w:rsid w:val="00E620B0"/>
    <w:rsid w:val="00E8418F"/>
    <w:rsid w:val="00E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2019-03-23T06:53:00Z</dcterms:created>
  <dcterms:modified xsi:type="dcterms:W3CDTF">2019-03-23T06:53:00Z</dcterms:modified>
</cp:coreProperties>
</file>