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CB" w:rsidRDefault="00F029CB" w:rsidP="00F029CB">
      <w:pPr>
        <w:pStyle w:val="3"/>
      </w:pPr>
      <w:bookmarkStart w:id="0" w:name="_GoBack"/>
      <w:r>
        <w:rPr>
          <w:rFonts w:hint="eastAsia"/>
        </w:rPr>
        <w:t>农作物种子繁殖制种收购合同</w:t>
      </w:r>
    </w:p>
    <w:bookmarkEnd w:id="0"/>
    <w:p w:rsidR="00F029CB" w:rsidRDefault="00F029CB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收购方（甲方）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</w:p>
    <w:p w:rsidR="00F029CB" w:rsidRDefault="00F029CB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繁殖方（乙方）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根据《中华人民共和国民法典》、《中华人民共和国种子法》及相关法律法规规定，为明确双方权利义务，经双方协商一致，达成如下协议。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768"/>
        <w:gridCol w:w="1843"/>
        <w:gridCol w:w="1382"/>
        <w:gridCol w:w="1075"/>
        <w:gridCol w:w="1382"/>
      </w:tblGrid>
      <w:tr w:rsidR="00F029CB" w:rsidTr="00A15680">
        <w:trPr>
          <w:cantSplit/>
          <w:trHeight w:val="567"/>
          <w:jc w:val="center"/>
        </w:trPr>
        <w:tc>
          <w:tcPr>
            <w:tcW w:w="556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种类</w:t>
            </w:r>
          </w:p>
        </w:tc>
        <w:tc>
          <w:tcPr>
            <w:tcW w:w="556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463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单位</w:t>
            </w:r>
          </w:p>
        </w:tc>
        <w:tc>
          <w:tcPr>
            <w:tcW w:w="1111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数量（公斤）</w:t>
            </w:r>
          </w:p>
        </w:tc>
        <w:tc>
          <w:tcPr>
            <w:tcW w:w="833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面积（亩）</w:t>
            </w:r>
          </w:p>
        </w:tc>
        <w:tc>
          <w:tcPr>
            <w:tcW w:w="648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单价（元）</w:t>
            </w:r>
          </w:p>
        </w:tc>
        <w:tc>
          <w:tcPr>
            <w:tcW w:w="834" w:type="pct"/>
            <w:vMerge w:val="restar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总金额（元）</w:t>
            </w:r>
          </w:p>
        </w:tc>
      </w:tr>
      <w:tr w:rsidR="00F029CB" w:rsidTr="00A15680">
        <w:trPr>
          <w:cantSplit/>
          <w:trHeight w:val="567"/>
          <w:jc w:val="center"/>
        </w:trPr>
        <w:tc>
          <w:tcPr>
            <w:tcW w:w="556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56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63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11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3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48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4" w:type="pct"/>
            <w:vMerge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029CB" w:rsidTr="00A15680">
        <w:trPr>
          <w:trHeight w:val="567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029CB" w:rsidTr="00A15680">
        <w:trPr>
          <w:trHeight w:val="567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3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029CB" w:rsidTr="00A15680">
        <w:trPr>
          <w:cantSplit/>
          <w:trHeight w:val="567"/>
          <w:jc w:val="center"/>
        </w:trPr>
        <w:tc>
          <w:tcPr>
            <w:tcW w:w="5000" w:type="pct"/>
            <w:gridSpan w:val="7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合计人民币金额（大写）：</w:t>
            </w:r>
          </w:p>
        </w:tc>
      </w:tr>
    </w:tbl>
    <w:p w:rsidR="00F029CB" w:rsidRDefault="00F029CB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1382"/>
        <w:gridCol w:w="1040"/>
        <w:gridCol w:w="1123"/>
        <w:gridCol w:w="1123"/>
        <w:gridCol w:w="1782"/>
      </w:tblGrid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种类</w:t>
            </w: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发芽率（%）</w:t>
            </w: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纯度（%）</w:t>
            </w: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净度（%）</w:t>
            </w: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含水量（%）</w:t>
            </w: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其它</w:t>
            </w: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  <w:tr w:rsidR="00F029CB" w:rsidTr="00A15680">
        <w:trPr>
          <w:trHeight w:val="482"/>
          <w:jc w:val="center"/>
        </w:trPr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F029CB" w:rsidRDefault="00F029CB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</w:p>
        </w:tc>
      </w:tr>
    </w:tbl>
    <w:p w:rsidR="00F029CB" w:rsidRDefault="00F029CB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繁殖要求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1．乙方应具备农作物种子生产的环境、技术及相关许可证明文件。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2．甲方有偿提供符合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标准的原种（亲本），价格为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元/公斤，合计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元，价款按下列第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种方式支付：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日前一次付清。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（2）于交货时在收购价款中抵扣。</w:t>
      </w:r>
    </w:p>
    <w:p w:rsidR="00F029CB" w:rsidRDefault="00F029C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3．技术服务及保密要求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交货及运输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1．交货时间：乙方应在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日前将繁殖收获的全部种子交付甲方。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2．交货地点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3．包装及运输方式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验收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1．甲方应对种子进行验收，如发现种子数量、质量（发芽率、净度、含水量）不符合合同约定，应在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日内提出异议；如发现种子纯度不符合合同约定，应在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日内提出异议，乙方应在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日内处理。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2．双方对种子同时取样、各自封存，样品保存至生产收获。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付款方式及期限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日支付价款。甲方付款后，乙方应当开具销售凭证。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2．其他付款方式及期限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违约责任</w:t>
      </w:r>
    </w:p>
    <w:p w:rsidR="00F029CB" w:rsidRDefault="00F029C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1．一</w:t>
      </w:r>
      <w:r>
        <w:rPr>
          <w:rFonts w:ascii="宋体" w:eastAsia="宋体" w:hAnsi="宋体" w:cs="宋体" w:hint="eastAsia"/>
          <w:spacing w:val="4"/>
          <w:sz w:val="24"/>
        </w:rPr>
        <w:t>方迟延交货或迟延支付收购款的，应当每日按照迟延部分价</w:t>
      </w:r>
      <w:r>
        <w:rPr>
          <w:rFonts w:ascii="宋体" w:eastAsia="宋体" w:hAnsi="宋体" w:cs="宋体" w:hint="eastAsia"/>
          <w:sz w:val="24"/>
        </w:rPr>
        <w:t>款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2．甲方提供的原种（亲本）不符合质量标准的，乙方有权要求甲方赔偿相应损失。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3．甲方未按约定收购符合要求的种子的，应按照每亩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元的标准向乙方支付违约金。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4．乙方交付的种子不符合约定质量的，甲方有权要求乙方赔偿相应损失。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5．乙方故意不交付种子的，或擅自将种子或原种（亲本）出售给他人的，应按照每亩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元的标准支付违约金。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6．其他违约责任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 其他约定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</w:t>
      </w:r>
      <w:r>
        <w:rPr>
          <w:rFonts w:ascii="宋体" w:eastAsia="宋体" w:hAnsi="宋体" w:cs="宋体" w:hint="eastAsia"/>
          <w:sz w:val="24"/>
          <w:u w:val="single"/>
        </w:rPr>
        <w:lastRenderedPageBreak/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第九条  争议解决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发生的争议，由双方协商解决；也可以请求工商行政管理部门调解；或选择以下第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F029CB" w:rsidRDefault="00F029CB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第十条  本合同自双方签字（盖章）之日起生效。未尽事宜，由双方共同协商签订补充协议。本合同一式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份，具有同等法律效力(交工商部门备案一份)。</w:t>
      </w:r>
    </w:p>
    <w:p w:rsidR="00F029CB" w:rsidRDefault="00F029CB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 xml:space="preserve">卖方（盖章）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买方（盖章）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 xml:space="preserve">身份证号 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 xml:space="preserve">地    </w:t>
            </w:r>
            <w:proofErr w:type="gramStart"/>
            <w:r w:rsidRPr="00DD3123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地址（住址）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proofErr w:type="gramStart"/>
            <w:r w:rsidRPr="00DD3123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DD3123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proofErr w:type="gramStart"/>
            <w:r w:rsidRPr="00DD3123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DD3123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029CB" w:rsidTr="00A15680"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DD3123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F029CB" w:rsidRDefault="00F029CB" w:rsidP="00DD3123">
            <w:pPr>
              <w:adjustRightInd w:val="0"/>
              <w:snapToGrid w:val="0"/>
              <w:spacing w:line="360" w:lineRule="auto"/>
            </w:pPr>
            <w:r w:rsidRPr="00DD3123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DD3123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F029CB" w:rsidRDefault="00F029CB" w:rsidP="00A96226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签订地点：</w:t>
      </w:r>
    </w:p>
    <w:p w:rsidR="00F029CB" w:rsidRDefault="00F029CB" w:rsidP="00A96226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签订时间: ：     年       月            日     </w:t>
      </w:r>
    </w:p>
    <w:sectPr w:rsidR="00F029CB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2C036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117D2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705931"/>
    <w:rsid w:val="00714B3E"/>
    <w:rsid w:val="00714E68"/>
    <w:rsid w:val="007228EC"/>
    <w:rsid w:val="00725B13"/>
    <w:rsid w:val="0072756B"/>
    <w:rsid w:val="00733B41"/>
    <w:rsid w:val="00742E18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5FCD"/>
    <w:rsid w:val="00DF5E37"/>
    <w:rsid w:val="00E129B7"/>
    <w:rsid w:val="00E1376F"/>
    <w:rsid w:val="00E620B0"/>
    <w:rsid w:val="00E624CB"/>
    <w:rsid w:val="00E634D1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2019-03-23T09:08:00Z</dcterms:created>
  <dcterms:modified xsi:type="dcterms:W3CDTF">2019-03-23T09:08:00Z</dcterms:modified>
</cp:coreProperties>
</file>