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电缆下地及箱变移位工程合同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依照《中华人民共和国民法典》、《中华人民共和国建筑法》及其他有关法律、行政法规，遵循平等、自愿、公平和诚实信用的原则，双方就本项目电缆下地、箱变移位施工事项协商一致，订立本合同。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资金来源：自筹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工程承包范围：</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高压进线顶管（确保路线为维扬变电站）、</w:t>
      </w:r>
      <w:r>
        <w:rPr>
          <w:rFonts w:hint="eastAsia" w:ascii="宋体" w:hAnsi="宋体" w:eastAsia="宋体" w:cs="宋体"/>
          <w:sz w:val="24"/>
          <w:szCs w:val="24"/>
          <w:u w:val="single"/>
        </w:rPr>
        <w:t>        </w:t>
      </w:r>
      <w:r>
        <w:rPr>
          <w:rFonts w:hint="eastAsia" w:ascii="宋体" w:hAnsi="宋体" w:eastAsia="宋体" w:cs="宋体"/>
          <w:sz w:val="24"/>
          <w:szCs w:val="24"/>
        </w:rPr>
        <w:t>项目场区内电杆拆除、</w:t>
      </w:r>
      <w:r>
        <w:rPr>
          <w:rFonts w:hint="eastAsia" w:ascii="宋体" w:hAnsi="宋体" w:eastAsia="宋体" w:cs="宋体"/>
          <w:sz w:val="24"/>
          <w:szCs w:val="24"/>
          <w:u w:val="single"/>
        </w:rPr>
        <w:t>        </w:t>
      </w:r>
      <w:r>
        <w:rPr>
          <w:rFonts w:hint="eastAsia" w:ascii="宋体" w:hAnsi="宋体" w:eastAsia="宋体" w:cs="宋体"/>
          <w:sz w:val="24"/>
          <w:szCs w:val="24"/>
        </w:rPr>
        <w:t>项目供电线路下地、临时用电箱变移位施工。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日（暂定，具体开工日期以甲方下发的开工令为准。），竣工日期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日。合同总工期为</w:t>
      </w:r>
      <w:r>
        <w:rPr>
          <w:rFonts w:hint="eastAsia" w:ascii="宋体" w:hAnsi="宋体" w:eastAsia="宋体" w:cs="宋体"/>
          <w:sz w:val="24"/>
          <w:szCs w:val="24"/>
          <w:u w:val="single"/>
        </w:rPr>
        <w:t>    </w:t>
      </w:r>
      <w:r>
        <w:rPr>
          <w:rFonts w:hint="eastAsia" w:ascii="宋体" w:hAnsi="宋体" w:eastAsia="宋体" w:cs="宋体"/>
          <w:sz w:val="24"/>
          <w:szCs w:val="24"/>
        </w:rPr>
        <w:t>日历天（固定总工期），乙方已充分考虑可能出现各种形式的雨雪、冰雹、台风、高温天气、停水、停电、节假日、扰民和民扰、道路施工影响等不利因素及甲方分包工程的合理工期。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w:t>
      </w:r>
      <w:r>
        <w:rPr>
          <w:rFonts w:hint="eastAsia" w:ascii="宋体" w:hAnsi="宋体" w:eastAsia="宋体" w:cs="宋体"/>
          <w:sz w:val="24"/>
          <w:szCs w:val="24"/>
          <w:u w:val="single"/>
        </w:rPr>
        <w:t>        </w:t>
      </w:r>
      <w:r>
        <w:rPr>
          <w:rFonts w:hint="eastAsia" w:ascii="宋体" w:hAnsi="宋体" w:eastAsia="宋体" w:cs="宋体"/>
          <w:sz w:val="24"/>
          <w:szCs w:val="24"/>
        </w:rPr>
        <w:t>符合国家及地方质量验收标准</w:t>
      </w:r>
      <w:r>
        <w:rPr>
          <w:rFonts w:hint="eastAsia" w:ascii="宋体" w:hAnsi="宋体" w:eastAsia="宋体" w:cs="宋体"/>
          <w:sz w:val="24"/>
          <w:szCs w:val="24"/>
          <w:u w:val="single"/>
        </w:rPr>
        <w:t>        </w:t>
      </w:r>
      <w:r>
        <w:rPr>
          <w:rFonts w:hint="eastAsia" w:ascii="宋体" w:hAnsi="宋体" w:eastAsia="宋体" w:cs="宋体"/>
          <w:sz w:val="24"/>
          <w:szCs w:val="24"/>
        </w:rPr>
        <w:t>，并达到甲方及设计的各项技术与功能要求（以上规范存在冲突的以要求较高的为准），保证验收合格及正常运行。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合同价款金额（人民币）：</w:t>
      </w:r>
      <w:r>
        <w:rPr>
          <w:rFonts w:hint="eastAsia" w:ascii="宋体" w:hAnsi="宋体" w:eastAsia="宋体" w:cs="宋体"/>
          <w:sz w:val="24"/>
          <w:szCs w:val="24"/>
          <w:u w:val="single"/>
        </w:rPr>
        <w:t>    </w:t>
      </w:r>
      <w:r>
        <w:rPr>
          <w:rFonts w:hint="eastAsia" w:ascii="宋体" w:hAnsi="宋体" w:eastAsia="宋体" w:cs="宋体"/>
          <w:sz w:val="24"/>
          <w:szCs w:val="24"/>
        </w:rPr>
        <w:t>固定总价，小写</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。该总价包括设备费、措施费、其它项目费、材料费、安装费、人工费、运输费、调试费、管理费、利润、质保及售后服务、税金（包括但不限于增值税）等一切费用。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1.本协议书中有关词语含义与本合同第二部分《通用条款》中的含义相同。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承诺按照合同约定的期限和方式支付合同价款及其他应当支付的款项。每次付款前由承包单位提供工程所在地税务管理部门指定的等额建安发票，如因发票不符合标准，甲方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4.合同生效合同订立时间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；本合同双方约定：经法人代表签字盖章且乙方提供履约保函（或保证金）后生效。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此部分采用《建设工程施工合同》示范文本（GF—2017—0201）中第二部分通用条款。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施工合同文件应能互相解释、互为说明，除施工合同协议书另有规定外，其组成部分和解释顺序如下：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1.补充协议条款和合同履行过程中乙方承诺（如有）、合同终止前洽商、变更等等双方签署的明确双方权利义务的纪要；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2.施工合同协议书；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4.通用条款、双方核对完成的工程预决算书；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8.施工图纸、设计变更、现行国家、省、市及内部有关施工、设计方面的规范、标准和其他有关技术资料、技术说明；廉政管理协议书。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项目高压进线顶管（确保路线为维扬变电站）、</w:t>
      </w:r>
      <w:r>
        <w:rPr>
          <w:rFonts w:hint="eastAsia" w:ascii="宋体" w:hAnsi="宋体" w:eastAsia="宋体" w:cs="宋体"/>
          <w:sz w:val="24"/>
          <w:szCs w:val="24"/>
          <w:u w:val="single"/>
        </w:rPr>
        <w:t>        </w:t>
      </w:r>
      <w:r>
        <w:rPr>
          <w:rFonts w:hint="eastAsia" w:ascii="宋体" w:hAnsi="宋体" w:eastAsia="宋体" w:cs="宋体"/>
          <w:sz w:val="24"/>
          <w:szCs w:val="24"/>
        </w:rPr>
        <w:t>项目场区内电杆拆除、</w:t>
      </w:r>
      <w:r>
        <w:rPr>
          <w:rFonts w:hint="eastAsia" w:ascii="宋体" w:hAnsi="宋体" w:eastAsia="宋体" w:cs="宋体"/>
          <w:sz w:val="24"/>
          <w:szCs w:val="24"/>
          <w:u w:val="single"/>
        </w:rPr>
        <w:t>        </w:t>
      </w:r>
      <w:r>
        <w:rPr>
          <w:rFonts w:hint="eastAsia" w:ascii="宋体" w:hAnsi="宋体" w:eastAsia="宋体" w:cs="宋体"/>
          <w:sz w:val="24"/>
          <w:szCs w:val="24"/>
        </w:rPr>
        <w:t>项目供电线路下地、临时用电箱变移到地块东侧，详见图纸。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1.本工程为固定总价（含税）合同，其中措施费、其它费总价包干。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合同总价（含税）为￥：</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固定总价的组成，包括但不限于：施工设备、劳务、环保、材料、安装、措施、维护（含材料、设备、器具、半成品、成品等）、运输费、包装费、养护费、劳保、质保、检验检测试验费、管理、利润、规费、税金（包括但不限于增值税等）、甲供材料装卸、保管费、总包配合费以及合同条款规定的保险、政策性文件规定、保证工期、质量、文明施工、配合费、验收通过费用、资料归档的各项费用，还包括招标文件、设计施工图纸及施工合同履行过程中包含的明示的、隐含的（人工、规费、税金政府调整）所有风险、责任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（2）本工程的措施费用：措施费包干，不因分部分项目工程费的变化而调整。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程量清单中没有列入而实际需要发生的项目及施工中变更、签证项目，按下列方式确定：工程量清单中有相同或类似项目的，其单价按工程量清单中相同或类似项目的最低单价执行。如果工程量清单中没有相同或类似项目，根据实际发生的分部分项工程，乙方按照</w:t>
      </w:r>
      <w:r>
        <w:rPr>
          <w:rFonts w:hint="eastAsia" w:ascii="宋体" w:hAnsi="宋体" w:eastAsia="宋体" w:cs="宋体"/>
          <w:sz w:val="24"/>
          <w:szCs w:val="24"/>
          <w:u w:val="single"/>
        </w:rPr>
        <w:t>        </w:t>
      </w:r>
      <w:r>
        <w:rPr>
          <w:rFonts w:hint="eastAsia" w:ascii="宋体" w:hAnsi="宋体" w:eastAsia="宋体" w:cs="宋体"/>
          <w:sz w:val="24"/>
          <w:szCs w:val="24"/>
        </w:rPr>
        <w:t>市的相关规定，计算报价；人工工资按合同报价执行，今后如遇到政策性调整不调整；材料费、机械费合同中已有的则按合同报价执行，如没有则由乙方报价或市场价经甲方审定价格后执行，再根据乙方投标时所报的各种费率计算实际工程造价，最终由审计单位核价，经甲方确认价格。取费按照中标费率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实施过程中，工程量清单中列入的项目，甲方有权取消或指定分包。如甲方取消该项目，则该项目报价（包括措施费）将从乙方合同总价中扣除，不予结算，甲方也不给乙方任何补偿；如甲方指定分包，则该项目报价将从乙方合同总价中扣除，不予结算，另外总包配合费为固定总价不予调整。工程量清单中未列入的项目，甲方可再发包给乙方，总包配合费为固定总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措施项目费：总价包干，包括但不限于以下项目：环境保护费、现场安全文明施工措施费（含基本费、增加费）、临时设施费、施工场地范围内的施工道路（此类道路应能满足施工要求）、夜间施工增加费、二次搬运费、大型机械进出场及安拆费、已完工程及设备成品保护费、模板及支架、脚手架（包括分包工程所需脚手架）、施工排水降水费、垂直运输费、检验试验费、工程超高费、赶工措施费、工程按质论价费、钢筋支撑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（4）合同清单的综合单价在任何情况下都不改变，其为后期签证、变更的计价依据。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（5）设计变更和现场签证作为竣工结算的依据，所有变更、签证项目或新增项目不得计取规费、措施项目费、其他项目费等。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（6）乙方要接受建设单位委托的审计单位进行审价，并得到甲方批准后作为结算付款依据。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（7）结算金额＝合同固定总价+签证结算额-减少项目-违约金-相关费用等（甲供材（如有）、水电费、罚款、甲方代缴款项单独核对列项，在财务结算时扣除）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工程施工完成且经验收合格后一个月内支付合同价的85%，审计完成一个月内付至结算总价的95%（此时须提供结算总价全额增值税专用发票），剩余5%质保金质保期满无质量问题，甲方一次性无息支付；质保金的支付基于项目物业管理公司确认质保期内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请款时需提供请款确定金额、重要资料以及合法有效的增值税专用发票等请款资料。请款资料及发票齐全并经甲方审核确认后30天内支付工程款，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（3）设计变更及工程联系单增减引起的造价变更不作为进度款支付依据，待审计确认后一并支付。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甲方分别委托</w:t>
      </w:r>
      <w:r>
        <w:rPr>
          <w:rFonts w:hint="eastAsia" w:ascii="宋体" w:hAnsi="宋体" w:eastAsia="宋体" w:cs="宋体"/>
          <w:sz w:val="24"/>
          <w:szCs w:val="24"/>
          <w:u w:val="single"/>
        </w:rPr>
        <w:t>        </w:t>
      </w:r>
      <w:r>
        <w:rPr>
          <w:rFonts w:hint="eastAsia" w:ascii="宋体" w:hAnsi="宋体" w:eastAsia="宋体" w:cs="宋体"/>
          <w:sz w:val="24"/>
          <w:szCs w:val="24"/>
        </w:rPr>
        <w:t>监理有限公司对本工程进行监理（以甲方的函件为准），其监理内容和监理权限以甲方和监理单位签订的监理合同为准，甲方有权对监理内容和权限进行相应的调整，但须提前7天告知乙方。如监理合同与本合同规定不符，应以本合同为准。监理单位委派到项目的总监分别为      （以甲方的函件为准）。若监理单位调整项目的监理人员，甲方将及时通知乙方。其后任继续行使合同文件约定的前任的职权，履行前任的义务。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驻的现场工程师职权：代为签收乙方的施工过程中来往函件，代表甲方监控监理工作，对工程质量、进度、安全进行管理。协助甲方书面授权的委托人进行工程进度付款审核、签证、工程竣工验收审查等工作。甲方派驻的工程师仅有签收相关文件的权利，并无对文件内容的决定权和确认权。针对乙方提出的顺延工期的签证、对发生的不可抗力造成工程无法继续施工的处置、设计变更及施工条件变更等所有内容的签证，以及确认工程竣工验收报告、确认工程进度款、确认竣工结算款等工作必须由甲方书面授权的委托人签认并加盖甲方公章后方为有效，对其他未经甲方书面授权的人员签字的文件，甲方一概不予结算，由乙方自行承担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为该项目的项目经理。项目经理全权代表乙方对本工程的建设进行全面管理，行使合同约定的权利，履行合同约定的义务。项目经理的承诺均、签字对乙方具有约束力。乙方的要求、通知均应以书面形式由乙方项目经理签字并加盖乙方项目经理部或乙方公司公章后递交监理公司，由监理公司转交甲方代表，经甲方确认并在回执上盖章和收到时间后生效。除此以外，乙方项目经理还要代表乙方接受甲方发出的指示和指令。乙方项目经理应该常驻工地现场，而且其全部时间应用于本工程的管理，不得兼任其他工作，到岗率100%。当甲方提出口头或书面要求其履行合同义务时，项目经理必须及时到施工现场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（2）乙方项目经理必须参加每周工程例会，因故不能参加的应提前4小时向甲方提出申请并在获得甲方批准后方可缺席，否则乙方向甲方支付500元/人次的违约金。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（3）监理提出需调整的乙方以下人员，经甲方同意，必须在24小时内调离本项目， 否则乙方向甲方支付违约金2000元/人/次；同时，乙方应在3天内提供合格人员（报监理及甲方确认符合岗位标准）接替相关工作，否则，乙方向甲方支付拖延到岗期间1000元/天/人的违约金。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或甲方确认乙方人员无法胜任工作者，包括：对分部分项工程施工进度及施工质量达不到合同要求负有责任的施工人员、不熟悉本专业工作的施工人员等、工作责任心不强的施工人员、不积极配合甲方工作、不积极执行甲方指令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（5）对施工进度及质量达不到合同要求负有责任的施工人员；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A：专业水平达不到岗位要求、工作责任心不强的施工人员；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B：不能积极配合甲方正常工作（包括销售）者；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E：与本工程施工无关的人员等。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（2）提供工程施工相关的施工图四份，乙方如需图纸，甲方可代为复制，复制费用由乙方承担。乙方保证只将图纸用于本合同履行，不得将图纸的任何部分泄漏给其它无关的第三方。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（1）监督检查工程质量、进度，负责设计图纸问题的处理、设计变更的签证、工程进度款的支付、办理竣工结算等。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（3）如乙方不按合同要求进行施工，甲方可勒令乙方暂停施工，待整改完毕后报甲方验收并同意后方可复工，由此造成的损失由乙方负责。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（4）甲方有权撤换乙方不称职的人员。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1.执行本合同中乙方的有关权利和责任，按合同要求的质量和工期完成本工程的施工。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2.乙方应于开工前向监理和甲方提交详细的施工组织设计，并严格按照经监理和甲方批准的施工组织设计施工。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3.本工程为电力工程，在各方面均须与其他工程有所配合和协调。乙方须清楚明了此项，并保证会在甲方的指示下全面与有关单位配合和协调。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属于垄断性行业工程，乙方须维护与供电公司等对口政府部门的对接、关系维护，负责整个方案报批及最终验收通过。为项目通电须缴纳给供电公司的费用，包含在合同总价款中，由甲方代缴代付，在当期进度款中扣除，后期不得以任何理由增加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5.不能阻碍通道及他人的施工场地，不能滥用或破坏甲方提供的设施、设备（如有）。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6.乙方自行安排现场施工、管理人员施工现场以外的住宿地点，无论在施工期间，还是在养护期间，施工现场不得住人。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7.遵守有关法律和规定，接受甲方、监理和总承包的指令，按照施工图纸、设计变更单、图纸会审纪要、施工及验收规范进行施工。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8.有义务采取措施避免工程施工对红线周围地下管线、临近建筑物及市政设施造成破坏，以上费用均由乙方负责。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每月25日前向甲方、监理和管理单位书面报送《下月施工计划》和《本月完成工程月报》，下月施工计划必须具体、详细，包括人力安排、增加人力的来源、工程量等。提报给甲方并不如不按时、按要求报送甲方有权不予安排本期进度款预算或顺延支付时间，且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遵守政府主管部门对施工场地交通、施工噪音以及和安全生产有关的管理规定，按规定办理有关手续，并以书面形式通知甲方、监理，严格遵守有关环境保护法律、法规，并按照环境检查审核要求，加强施工现场的环境管理，在施工过程中严格落实粉尘、废水等污染防治措施及生态保护、水土保持措施，费用乙方承担。乙方施工期间，工程范围内造成政府部门发出行政处罚的，全部罚款由乙方承担，在乙方工程价款中扣减，工程价款不足部分，由乙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11.已完工工程未交付甲方之前，负责已完工程的保护工作，保护期间发生损坏，乙方负责修复并承担相应费用。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12.合同规定由乙方完成或提供配合的工作（包括合同、会议纪要约定内容以及设计变更等），如乙方拒绝完成或不能按合同要求完成，甲方即可安排其他单位完成，所发生的费用（另加 20%的管理费）从乙方当期工程款中扣回，影响工期的责任由乙方负责。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13.管道材料（见附件甲指乙供的其他材料）的选择需经过甲方书面认可后方可施工，否则，甲方有权提出整改，乙方应无条件整改到合同约定标准，整改所发生的一切费用均由乙方承担，且工期不予调整。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负责按合同要求完成所有工程量，并保持场地整洁，做到随时派专人负责施工现场的清洁卫生；乙方现场管理人员要服从甲方代表指挥；若不能符合甲方要求，由甲方指定第三方开展清洁工作，所产生费用由乙方承担，乙方不得以任何理由质疑费用的合理性与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15.乙方负责办妥政府规定的与本工程有关的全部报建、验收、竣工备案等一切手续，协调与相关单位的关系，并使甲方免于承担因此产生的任何责任，费用由乙方自理。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如有将设备材料堆放不妥，甲方管理人员有权责成乙方单位应无条件接受整改，若仍整改不到位或拒绝整改的，由甲方指定第三方开展清洁工作，费用由乙方承担，所有施工材料及成品的保护均由乙方自行负责，并主动与其他施工单位协调施工，不得以交叉施工和天气原因等任何借口为由推卸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17.乙方不得将本工程分包给他人。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用电、用水费用：施工期间的施工用水、电费用由乙方在投标报价时考虑，由乙方按实际用量自行向总包支付电费。甲方提供水、电接驳点，由乙方自行挂表计量并接至施工地点。如遇与其他单位共用电接口的情况，相关费用根据各方使用量分摊，由总包单位牵头负责协调。乙方应按业主要求进场施工，并及时提供中间验收成果，保证业主分段施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本工程的质保期为两年，维保响应期为48小时。从交付验收之日起计保修期。保修期乙方按照甲方要求对未达到相关质量验收标准的工程、出现质量问题的工程及时承担维修、整改工作，如果乙方在接到甲方通知之日起48小时内未做出回应，甲方有权另行安排其他施工单位承担维修（更换）工作，并另加收维修（更换）部分工程造价20％的管理费，该维修费及管理费从乙方的质保款项中扣支，，不足部分由乙方另行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八、工期、竣工验收与结算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 xml:space="preserve">日（具体开工日期以甲方开工令为准），总工期： </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进度计划：乙方应于合同签订后5日内提交详细的施工组织设计和进度计划给甲方、监理、总包方审核。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乙方应当按照本合同约定的开工日期开工。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（1）由乙方提供产品合格证、检测报告等证明材料，证明材料原件并加盖乙方公章给甲方存档。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（2）乙方提供竣工图的约定： 工程竣工后一个月内，乙方提供肆套完整的竣工图和竣工结算及其他资料。竣工图纸和资料必须符合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市城建档案馆要求。逾期未提供的，乙方向甲方承担5000元/天的违约金，甲方有权在在结算款或质保金中直接扣减。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由于非甲方及非不可抗力原因造成工期延误（包括延期竣工或延误任何一个节点工期），每延误一天，乙方向甲方支付合同价款0.2‰的违约金。如果乙方的实际施工进度滞后于合同规定工期超过30日（含节点工期延误），甲方有权解除本合同。甲方选择解除本合同的，甲方有权单方指定任一有资质的审计机构对已完工程价款进行核算，作为双方合同终止结算依据之一，由乙方承担由于解除合同导致甲方遭受的一切损失（包括但不限于因采取任何补救措施而产生的全部经济损失、与其他方签约的差价损失与总工期损失等）：甲方损失=乙方施工期产生的违约金+（本合同价款+第三方合同价款-已完成工程造价）+天数（第三方完工日期-本合同约定工期）*本合同价款*0.2‰）+其他损失（包括但不限于对第三方的延期交付补偿、赔偿或诉讼及律师等费用）。该费用没有发生或无法计算时，按本合同总价款的20%计算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工程竣工验收合格且完成项目全面竣工验收（并取得城建档案馆归档证明文件）之日起28天内，乙方向甲方提供本工程全套竣工验收资料、审核后的竣工图一式四份、和完整的工程结算资料，其中工程竣工结算书一式四份（包括变更工程量计算书），结算必须按幢号分别编制（结算书要求具体见本合同附件）。结算依据资料：所有工程结算依据资料均以本合同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（2）乙方必须按甲方要求提交完整的结算资料，结算资料目录详见附件七，乙方未按结算资料要求提交结算资料的，甲方有权拒收，或不予结算，甲方不承担违约责任。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甲方收到乙方按照合同约定条件报送的完整结算资料起算，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任何个人签字、单方签字、白条、复印件等均不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（4）乙方对审核报告不予认可的，可在收到审核报告后15日内提出书面意见，逾期无正当理由且未提出书面意见的，视为乙方确认审核报告内容。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为：一次性验收100%合格且需满足甲方的设计及使用要求，施工单位必须严格按照甲方提供的设计施工图及有关施工说明等设计文件施工。工程质量保修期为两年（从本工程竣工验收合格且备案完成之日开始计算）。具体详见附件：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如果工程质量经一次整改仍无法达到使用要求的，经双方同意按以下方式之一执行：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（1）甲方同意降级接收的，乙方支付结算总额20%的违约金。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（2）甲方不同意接收的，由甲方另外聘请其它施工队伍完成，所有费用由乙方支付。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（3）因此造成的甲方其它损失由乙方负责。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中间验收部位，乙方进行自检，并在隐蔽或中间验收前48小时以书面形式通知监理、甲方验收。经监理验收，工程质量符合标准、规范和设计图纸等要求，乙方方可进行隐蔽或继续下一道工序的施工，否则甲方有权要求乙方重新恢复至验收阶段，供甲方及监理方验收且乙方承担违约金10000/次元，同时，暂停支付该阶段进度款，直至甲方确认该部分工程合格为止，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（2）竣工验收通过之日为实际竣工日期。工程竣工后乙方以书面形式通知甲方验收，并准备好竣工资料，由甲、乙双方及监理方共同验收。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（3）验收以国家及地方现行有关规范、标准及合同要求进行。经验收合格，由监理公司、甲方共同签发验收报告，乙方应立即清理退出施工现场，办理工程移交手续。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验收不合格，由乙方负责组织返工，并在合同约定期限内完成整改。工程质量达不到约定标准的部分，乙方应按甲方、监理要求拆除和重新施工，直到符合约定标准。因乙方原因工程返工或整改达到验收标准的，由乙方承担拆除和返工及整改的费用，且合同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移交甲方前由乙方负责成品保护，对所有成品进行全面清洗清洁及现场清理，以确保在移交甲方前施工现场无建筑垃圾和其他任何污染，凡因成品保护和现场清理所发生的任何毁损或污染，应本着先修复，后分清责任的原则，由乙方负责修复、清理并承担相关所有费用、损失和风险。如乙方未妥善履行上述义务，甲方有权另行委托第三方代为履行，所产生的费用全部由乙方承担，同时乙方须向甲方承担合同暂定总价1%的违约金，由此影响到本工程竣工验收及交付使用的，产生的全部损失均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工程建设安全生产有关管理规定，严格按安全标准组织施工，并随时接受甲方、行业安全检查人员依法实施的监督检查，采取必要的安全防护措施，消除事故隐患。由于非甲方原因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（2）乙方应对其在施工场地的工作人员进行安全教育，并对他们的安全负责。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2.事故处理：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发生重大伤亡及其他安全事故，乙方应按有关规定立即上报有关部门并通知监理，同时按政府有关部门要求处理，由事故责任方承担发生的费用。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（1）乙方应严格遵守国家及地方政府颁发的安全施工、文明施工等规范、条例，遵守甲方和总包方的现场管理规定。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（2）施工期间，乙方应及时整理和安排所有机械、工具、材料、建筑垃圾等，做到工完场清。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书面确认的通知予以变更，不得拒绝实施变更部分的工程。乙方不得更改设计及施工方案。因乙方自身原因导致的工程及施工方案变更，需经甲方书面确认且乙方不得要求调增合同价款，造成甲方损失的，甲方有权要求其承担赔偿责任。变更内容所需发生造价变更必须由乙方在变更发出后14天内向监理和工程师以书面的形式提出，否则视为不需变更造价；当变更项目造成造价减少时，即使乙方未提出，甲方也有权在结算时扣除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文件应书面明确因工程变更产生的造价或工期变化。双方未在书面载明的部分均视同乙方让利（或包含在合同总费用中），乙方放弃主张在书面变更文件载明内容之外增加工期或增加其他任何费用的权利。工程变更部分质量不达标而导致的返工、整改等一切费用均由乙方承担，且工期不予顺延。影响节点工期或总工期的，由乙方承担工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3.设计变更及工程联系单增加引起的造价变更待竣工审计时一并付款，不体现在工程进度款中。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4.其他具体工程变更以合同附件《关于设计变更、工程指令单及签证的协议》的约定为准。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1.不可抗力包括因战争、动乱、空中飞行物体坠落或其他非甲方乙方责任造成的爆炸、火灾，以及以下方面的自然灾害：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（1）烈度为六级以上的地震；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（2）七级以上持续24小时的大风；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2.因不可抗力事件导致的费用由双方按以下方法分别承担：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移交工程本身的损害、因工程损害导致第三人人员伤亡和财产损失以及运至施工场地用于施工的材料和待安装的设备的损害、清理、修复费用，由乙方承担；已办理移交手续的工程产生的损害、清理及修复等一切费用由甲方承担。但因工程质量问题导致的已移交工程产生的损害、清理及修复等一切费用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（2）甲方乙方人员伤亡由其所在单位负责，并承担相应费用；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（3）乙方机械设备损坏及停工损失，由乙方承担；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（4）因合同一方迟延履行合同后发生不可抗力的，由迟延履行方承担相应责任。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十三、工程保险、工程履约保证金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办理乙方在施工现场人员的生命财产、现场各种施工用设施、设备、材料的保险，并支付相应的费用，费用已含在合同价款中。因乙方原因造成的任何事故（包括第三者人员在内）所发生的依法应该支付的损失、赔偿费、补偿费用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合同签订的第二天起15天内，向甲方提交履约保证金或保函（如附件2：履约保函格式），金额为本合同总造价的5％履约保证金或者10%履约保函。若乙方不提供，甲方有权在应付工程款中扣减转为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完成本工程竣工备案并提交所有竣工资料后，需向甲方提出书面申请支付履约保证金（如有）；或，履约保函（如有）在本工程竣工备案之前持续有效，乙方在完成本工程竣工备案并提交所有竣工资料后，向甲方提出书面申请撤销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十四、违约、争议、索赔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发生下列情况时，由乙方赔偿因其违约给甲方造成的损失，赔偿方式按合同约定，未有约定的，按实际损失赔偿甲方损失，无法计算实际损失或没有实际损失时，乙方按合同总价款的10%向甲方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A：因乙方原因不能按照协议书约定的工期或甲方书面同意顺延的工期竣工；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（2）一方违约后，另一方要求违约方继续履行合同时，违约方承担上述违约责任后仍应继续履行合同。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（3）如果乙方履行合同义务行为达不到国家和地方有关规定及合同约定的标准和条件，并经甲方书面要求改正后，乙方15天内仍未能整改到位的，甲方有权单方解除合同。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（4）因乙方原因导致合同解除时，乙方处以合同价款10%的违约金（合同另有约定的，从其约定），且甲方有权决定是否接受属于乙方在现场的一切设施、设备、材料使用于本工程。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（5）乙方有拖欠、克扣工人劳动报酬行为的，甲方有权采取下列任一或全部措施，乙方并应赔偿因此而给甲方造成的一切损失：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A：在乙方工程款中扣除相应的款项，由甲方直接支付给乙方所属工人；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B：拖欠情节严重者（造成工人闹事、行政主管部门关注或拖欠金额达到合同金额10%以上等情形），甲方有权解除合同；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的材料不符合合同约定和国家及地方标准的要求的，在甲方或监理方要求下限期调整、整改，如逾期未调整或整改的，则每延期一天还应向甲方支付合同暂定总价万分之五的违约金。逾期超过10天的，甲方有权单方提供材料，所产生费用从乙方结算价款中扣除，且乙方应承担违约金计至合格材料到现场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履行与其他施工单位的协调配合义务，应当在甲方要求的时间内予以纠正，并向甲方支付1000元/次的违约金，如果由此造成工期延误或者给甲方及其他施工单位造成损失的，由乙方承担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期间，乙方如有不服从甲方合理调度指挥，影响工期正常完成或甲方发现乙方有违反工艺、技术要求，影响质量与工期，则甲方有权责令乙方限期整改，且工期不顺延，同时乙方还需向甲方支付1000元/次的违约金，若乙方在甲方规定期限内未完成相应整改的，每逾期一日，还应当向甲方支付2000元的违约金，此违约金不能弥补乙方给甲方造成的所有损失（包括直接和间接损失）的，乙方按甲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（9）如果乙方未配合甲方办理本工程的报监报验手续，影响本工程及整个项目竣工验收备案的，应当向甲方支付合同总价10％的违约金，并承担由此造成的甲方及其他施工单位的损失。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审计费、公证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（11）合同履行期间，乙方必须合法履行自己的义务，不得因为任何原因发生民工围堵各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（12）级政府机关、甲方及关联单位工地及办公场所的闹事事件，损坏或抢夺已交货货物、限制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（13）甲方及关联单位工作员工的人身自由、影响整个工程进度等情形，每违反一次，乙方应按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（14）照合同价款5‰且不低于人民币2万元/次/日向甲方支付违约金。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如发生到所在区级政府部门闹事的乙方承担合同总价款1%且不低于人民币10万元/次/日违约金；到市级政府部门闹事的，乙方承担合同总价款2%且不低于20万元/次/日违约金；市级以上部门闹事的，乙方承担合同总价款3%且不低于50万元/次/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因乙方原因，将其承包范围的项目甩项时，乙方同意甲方按其甩项部分工程造价的130％从乙方工程款中扣除；或由甲方另行委托任意第三方实施，所产生一切费用由乙方承担，在工程结算款中扣减，结算款不足部分由乙方另行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（17）本合同签订后，乙方不得将工程转包，否则乙方应向甲方承担合同总价30%的违约责任，且甲方有权解除合同。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（18）未约定乙方应承担的违约金标准或造成损失无法计算或没有实际损失的违约责任的，乙方按合同总价的1%/项承担违约金。任何甲方未书面明示放弃的权利，乙方不得推断为甲方放弃。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（1）甲方乙方在合同履行过程中发生争议的，双方可协商解决，或由合同所在地的主管部门调解，协商、调解不成时，则提请工程所在地人民法院判决。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（2）发生争议后，除非出现下列情况的，双方都应继续履行合同，保持施工连续，保护好已完工程：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A：单方违约导致合同确已无法履行，双方协议停止施工；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B：调解要求停止施工，且为双方接受；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（1）当乙方在本工程中确实受到甲方原因的影响以致乙方蒙受直接的工期延期和（或）费用支出，但未能按合同其它条件得到适当补偿，而乙方的书面申请是按（4）款程序做出，则甲方应给予补偿。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和乙方双方中，当一方向另一方提出索赔时，要有合理的索赔理由，且有其要求索赔的事件发生时的一切有效证据资料及对这些证据的说明。提出索赔要求的一方应在现场或双方认可的其他地点，保持一切用以证明索赔可能需要的有效证据资料，提出索赔要求一方应允许另一方检查所有资料，并应向另一方提供这些资料的复印件。提出的索赔要求应依据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A：招标文件、合同文本及附件、其他各签约文件，经认可的施工组织计划、各种图纸、工程规范。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B：双方的来往信件及各种会议纪要。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C：进度计划和具体的进度及项目现场的有关文件。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D：气象资料、工程检查验收报告和各种技术鉴定报告，工程中送停电、送停水、道路开通和封闭的记录和证明。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E：国家有关法律、法令、政策文件，各种材料的采购、订货、运输、进场、使用方面的凭据。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（3）乙方未能按合同约定履行义务、发生错误以及应由乙方承担责任的其他情况，给甲方造成损失的，甲方按下列顺序向乙方提出索赔：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A：如果甲方认为，根据合同任何条款，或合同有关的另外事项，其有权得到任何付款和（或）对保修期的任何延长，甲方应向乙方发出书面索赔通知，说明细节。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B：索赔通知应在甲方了解（或应了解）引起索赔事项或情况后的二十八日历天内发出。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C：关于保修期任何延长的通知，应在保修期满前发出。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D：乙方应在收到索赔报告后七日历天内做出答复，如乙方在上述期限内未能对索赔报告做出相应的答复，则视作乙方认同索赔报告中的付款和（或）对保修期的延长。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（4）甲方未能按合同约定履行义务、发生错误以及由甲方承担责任的其他情况，给乙方造成损失和（或）导致工期延误的，乙方按下列顺序向甲方提出索赔：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认为，根据合同任何条款或与合同有关的其他文件，其有权得到工期的任何延长或任何追加付款，乙方应向甲方发出有意索赔的书面报告，说明引起索赔的事件或情况。该通知应尽快在乙方察觉（或应已察觉）该事件或情况后的七日历天内发出。如乙方未能在上述期限内发出索赔通知，则视作乙方就该索赔事件放弃索赔权，工期不予延长，乙方无权获得追加付款，而甲方应免除有关该索赔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B：在有意向索赔的书面报告提出后二十一日历天内，乙方向甲方递交一份充分详细的索赔报告，包括索赔的依据、证据、要求延长工期和（或）追加付款的全部详细资料。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当据以提出索赔的事件具有连续影响时，上述详细报告应被认为是临时详细报告，乙方应按每月发出进一步的临时详细报告，给出索赔的累计总额及进一步提出索赔的依据。在向甲方发出临时详细报告的情况下，乙方应在索赔事件所产生的影响结束后十四日历天之内发出一份最终详细报告，否则视为放弃获得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（5）甲方有权按照本款将索赔金额从进度款或结算价款中冲销或扣除。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2.有下列情形之一的，甲方可单方面解除本合同：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书面同意擅自单方面连续停工达三个日历天（含）及以上的，并经甲方书面催告仍不复工的，或者乙方未经甲方书面同意擅自停工累计超过七个日历天以上的，则视为乙方不履行合同，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（2）本工程未经甲方书面同意擅自停工，擅自停工次数累计超过2次（含）及以上的；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（3）乙方未具备电力施工等承接本工程施工的相应资质，采取欺骗手段与甲方签订本合同的；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（4）本工程的质量不符合本合同约定，经甲方催告后超过七个日历天仍未予整改到位的；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（5）本工程发生重大安全事故，发生人员死亡或重伤的；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（6）乙方不服从甲方和监理的监督管理致使本工程未能按照合同约定执行，包括但不限于质量、进度、工期、安全、文明、竣工验收交付等，且经甲方书面催告后超过七个日历天仍未纠正的；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（7）当乙方将承包的全部或部分单体工程转包给他人，或肢解后以分包的名义分别转包给他人，甲方有权解除合同。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（8）本合同其他条款约定的适用解除合同的情形。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3.因不可抗力致使合同无法履行的，甲乙双方可以解除合同。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4.一方依照约定提出要求解除合同时，应以书面形式向对方发出解除合同通知，通知到达对方时合同解除，对解除合同有争议的，可以依民法典处理。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解除后，乙方应妥善做好已完工程和已购材料、设备的保护和移交工作，按甲方的要求将自有的机械设备和人员撤出施工场地，乙方未完善移交手续擅自撤场的，应该赔偿由此给甲方造成的一切损失。甲方应为乙方的撤出提供必要条件，已完工程价款在乙方根据甲方要求完全撤出施工场地后结算，办理结算手续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6.甲方不支付乙方因撤出施工现场所发生的支出、费用，已经订货的材料、设备由订货方负责退货和解除订货合同并由违约方承担有关费用和损失。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7.按照本条第2款的约定要求解除合同的，甲方应以书面形式发出解除合同的通知，通知到达乙方时合同解除。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8.甲方按照本条第2款任一项约定解除本合同，乙方除须向甲方支付合同总价30%的违约金外，由此给第三方造成的全部损失均由乙方全部承担。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因乙方原因导致甲方解除合同的，乙方应在甲方规定的期限内完成退场并将已完工作和相关的资料完整移交给甲方。否则，甲方有权暂不办理结算并追究乙方延误工期移交已完工作和资料的违约责任，违约责任标准为合同总价千分之二每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10.合同解除后，甲方有权委托有资质的独立审计机构对乙方已完工作造价进行核算（审计费用由乙方承担），并在扣除乙方应当承担的违约责任及费用后与乙方结清费用。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11.如乙方擅自解除合同或中途退场的，乙方应承担合同总价30%的违约金，如上述违约金不足以弥补甲方实际损失的，甲方有权对不足部分进行追偿。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1.本合同（含附件）一式陆份，甲方执肆份，乙方执贰份，每份均具有同等法律效力。经甲乙双方签字盖章且乙方提交履约保函（或保证金）之日起生效。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2.除正常质量保修外，甲乙双方履行合同文件的全部义务，乙方向甲方交付竣工工程，竣工结算款支付完毕，本合同即告终止。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3.合同的权利义务终止后，乙方应当履行通知、协助、保密等义务。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通用合同条款》和《专用合同条款》，两者条款编号上不是一一对应关系；若专用合同条款与通用合同条款有所抵触，应以专用合同条款所描述的内容为准，合同专用条款未描述的部分仍按照合同通用条款的内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附件四：甲指乙供材料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1.封面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3.建设项目投标报价汇总表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4.单项工程投标报价汇总表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5.单位工程投标报价汇总表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6.分部分项工程和单价措施项目清单与计价表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7.综合单价分析表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9.其他项目清单与计价汇总表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10.暂列金额明细表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11.材料（工程设备）暂估单价及调整表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12.专业工程暂估价表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13.计日工表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14.总承包服务费计价表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15.规费、税金项目清单与计价表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16.发包人供应材料一览表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17.承包人供应主要材料一览表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投标总价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投标总价（小写）：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w:t>
      </w:r>
    </w:p>
    <w:tbl>
      <w:tblPr>
        <w:tblW w:w="13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或其授权人：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（造价人员签字盖专用章）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04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6"/>
        <w:gridCol w:w="2200"/>
        <w:gridCol w:w="2504"/>
        <w:gridCol w:w="1290"/>
        <w:gridCol w:w="2504"/>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7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7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0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单项工程名称</w:t>
            </w:r>
          </w:p>
        </w:tc>
        <w:tc>
          <w:tcPr>
            <w:tcW w:w="25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478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5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9"/>
        <w:gridCol w:w="3032"/>
        <w:gridCol w:w="3451"/>
        <w:gridCol w:w="1778"/>
        <w:gridCol w:w="3451"/>
        <w:gridCol w:w="1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0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单位工程名称</w:t>
            </w:r>
          </w:p>
        </w:tc>
        <w:tc>
          <w:tcPr>
            <w:tcW w:w="345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658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5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9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8"/>
        <w:gridCol w:w="4039"/>
        <w:gridCol w:w="1688"/>
        <w:gridCol w:w="2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  总  内  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其中：暂估价（元）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投标报价合计=1+2+3+4+5</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9"/>
        <w:gridCol w:w="1141"/>
        <w:gridCol w:w="1141"/>
        <w:gridCol w:w="1521"/>
        <w:gridCol w:w="1141"/>
        <w:gridCol w:w="868"/>
        <w:gridCol w:w="1141"/>
        <w:gridCol w:w="590"/>
        <w:gridCol w:w="8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分部分项工程和单价措施项目清单与计价表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5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项目特征描述</w:t>
            </w: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86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259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59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42"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本页小计</w:t>
            </w:r>
          </w:p>
        </w:tc>
        <w:tc>
          <w:tcPr>
            <w:tcW w:w="5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42"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5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9"/>
        <w:gridCol w:w="135"/>
        <w:gridCol w:w="135"/>
        <w:gridCol w:w="1049"/>
        <w:gridCol w:w="650"/>
        <w:gridCol w:w="849"/>
        <w:gridCol w:w="849"/>
        <w:gridCol w:w="849"/>
        <w:gridCol w:w="1449"/>
        <w:gridCol w:w="1649"/>
        <w:gridCol w:w="1649"/>
        <w:gridCol w:w="2049"/>
        <w:gridCol w:w="1449"/>
        <w:gridCol w:w="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460" w:type="dxa"/>
            <w:gridSpan w:val="1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综合单价分析表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460" w:type="dxa"/>
            <w:gridSpan w:val="1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118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314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34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1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清单综合单价组成明细</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定额编号</w:t>
            </w:r>
          </w:p>
        </w:tc>
        <w:tc>
          <w:tcPr>
            <w:tcW w:w="270"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定额名称</w:t>
            </w:r>
          </w:p>
        </w:tc>
        <w:tc>
          <w:tcPr>
            <w:tcW w:w="10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定额单位</w:t>
            </w:r>
          </w:p>
        </w:tc>
        <w:tc>
          <w:tcPr>
            <w:tcW w:w="6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9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67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价</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0"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人工单价</w:t>
            </w:r>
          </w:p>
        </w:tc>
        <w:tc>
          <w:tcPr>
            <w:tcW w:w="569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77元/工日</w:t>
            </w:r>
          </w:p>
        </w:tc>
        <w:tc>
          <w:tcPr>
            <w:tcW w:w="569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未计价材料费</w:t>
            </w:r>
          </w:p>
        </w:tc>
        <w:tc>
          <w:tcPr>
            <w:tcW w:w="67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14"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清单项目综合单价</w:t>
            </w:r>
          </w:p>
        </w:tc>
        <w:tc>
          <w:tcPr>
            <w:tcW w:w="67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材料费明细</w:t>
            </w: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主要材料名称，规格，型号</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暂估单价（元）</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5"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其他材料费</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5"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材料费小计</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0"/>
        <w:gridCol w:w="1704"/>
        <w:gridCol w:w="2529"/>
        <w:gridCol w:w="894"/>
        <w:gridCol w:w="1287"/>
        <w:gridCol w:w="1426"/>
        <w:gridCol w:w="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安全文明施工基本费</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011707001002</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安全文明施工省级标化增加费</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011707002001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夜间施工</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011707003001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非夜间施工照明</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011707005001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冬雨季施工</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011707007001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已完工程及设备保护</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011707008001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临时设施</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011707009001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赶工措施</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011707010001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工程按质论价</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011707011001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住宅分户验收</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0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4"/>
        <w:gridCol w:w="5078"/>
        <w:gridCol w:w="2122"/>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其他项目清单与计价汇总表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3"/>
        <w:gridCol w:w="1734"/>
        <w:gridCol w:w="1734"/>
        <w:gridCol w:w="3385"/>
        <w:gridCol w:w="1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暂定金额（元）</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4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9"/>
        <w:gridCol w:w="733"/>
        <w:gridCol w:w="2233"/>
        <w:gridCol w:w="733"/>
        <w:gridCol w:w="530"/>
        <w:gridCol w:w="530"/>
        <w:gridCol w:w="530"/>
        <w:gridCol w:w="530"/>
        <w:gridCol w:w="530"/>
        <w:gridCol w:w="530"/>
        <w:gridCol w:w="531"/>
        <w:gridCol w:w="531"/>
        <w:gridCol w:w="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材料（工程设备）暂估单价及调整表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2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7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10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暂估（元）</w:t>
            </w:r>
          </w:p>
        </w:tc>
        <w:tc>
          <w:tcPr>
            <w:tcW w:w="10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确认（元）</w:t>
            </w:r>
          </w:p>
        </w:tc>
        <w:tc>
          <w:tcPr>
            <w:tcW w:w="106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差额±（元）</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9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3"/>
        <w:gridCol w:w="1733"/>
        <w:gridCol w:w="1733"/>
        <w:gridCol w:w="3386"/>
        <w:gridCol w:w="1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暂估金额（元）</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7"/>
        <w:gridCol w:w="1853"/>
        <w:gridCol w:w="1147"/>
        <w:gridCol w:w="1853"/>
        <w:gridCol w:w="1853"/>
        <w:gridCol w:w="1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施工机械小计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3"/>
        <w:gridCol w:w="1698"/>
        <w:gridCol w:w="2255"/>
        <w:gridCol w:w="1288"/>
        <w:gridCol w:w="1464"/>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项目价值（元）</w:t>
            </w:r>
          </w:p>
        </w:tc>
        <w:tc>
          <w:tcPr>
            <w:tcW w:w="1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78"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2"/>
        <w:gridCol w:w="1850"/>
        <w:gridCol w:w="1403"/>
        <w:gridCol w:w="1938"/>
        <w:gridCol w:w="2206"/>
        <w:gridCol w:w="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规费、税金项目清单与计价表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工程排污费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社会保险费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住房公积金</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93"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7"/>
        <w:gridCol w:w="731"/>
        <w:gridCol w:w="2441"/>
        <w:gridCol w:w="478"/>
        <w:gridCol w:w="477"/>
        <w:gridCol w:w="1227"/>
        <w:gridCol w:w="1227"/>
        <w:gridCol w:w="732"/>
        <w:gridCol w:w="732"/>
        <w:gridCol w:w="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送达地点</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5"/>
        <w:gridCol w:w="638"/>
        <w:gridCol w:w="1240"/>
        <w:gridCol w:w="426"/>
        <w:gridCol w:w="425"/>
        <w:gridCol w:w="1169"/>
        <w:gridCol w:w="1311"/>
        <w:gridCol w:w="1311"/>
        <w:gridCol w:w="1629"/>
        <w:gridCol w:w="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承包人提供主要材料和工程设备一览表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名称、规格、型号</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风险系数（%）</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基准单价（元）</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投标单价（元）</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发包人确认单价（元）</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承包人（全称）：（中标单位）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2.发生紧急抢修事故的，承包人在接到事故通知后，应当立即到达事故现场抢修。非承包人施工质量引起的事故，抢修费用由发包人承担。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承包人。以上返还均基于发包人物业公司确认无质量问题的情况下无息支付，若有质量问题的应扣除发包人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本工程质量保修书，由施工合同发包人、承包人双方在竣工验收前共同签署，作为施工合同附件，其有效期限至保修期满。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（招标技术要求附件，与施工图有矛盾之处以施工图为准，不作为签证和结算依据；乙方采用的施工技术措施、施工工艺标准和质量验收标准以国家最新版的规范为准；请投标单位在投标报价中综合考虑）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一、基本技术要求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1.技术规范、标准（不限于此，以新版为准）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（1）《居住区供配电设施建设标准》DGJ32/J11-2005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（2）《35kV及以下客户端变电所建设标准》DGJ32/J14-2007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（3）《电力用户业扩工程技术规范》DB32/T 1088－2007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（4）《电气装置安装工程 高压电器施工及验收规范》 GBJ147-90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（5）《电气装置安装工程 母线装置施工及验收规范》GBJ149-90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（6）《电气装置安装工程 电气设备交接试验标准》GB150-2006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（7）《电气装置安装工程 电缆线路施工及验收规范》GB 50168-2006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（8）《电气装置安装工程 接地装置施工及验收规范》GB50169－2006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（9）《电气装置安装工程 35kV 及以下架空电力线路施工及验收规范》GB50173-92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（10）《电气装置安装工程 低压电器施工及验收规范》GB50254-96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（11）电线路所采用的技术规范标准主要有（不限于此，以新版为准）：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（12）《普通砼配合比设计技术规程》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（13）《砼强度检验评定标准》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（14）《建筑桩基技术规范》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（15）《砼结构工程施工及验收规范》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（16）《建筑钢结构焊接规程》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（17）《钢结构工程施工质量及检验评定标准》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（18）《架空送电线路导地线液压施工工艺规程》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（19）《盘形悬式绝缘子技术条件》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（20）《高压绝缘子瓷件技术条件》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（21）《电气装置安装工程  盘、柜及二次回路结线施工及验收规范》（GB50171-92）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（22）《电气装置安装工程  电气设备交接试验标准》（GB50150-2006）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（1）国家电网公司输变电安全文明施工标准化工作规定 （国家电网基建[2005]403号）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（2）输变电工程安全健康环境评价标准及依据 （电安[2006]225号）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（3）电力建设安全健康与环境管理工作规定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（4）国家电网公司十八项电网重大反事故措施 （国家电网生技[2005]400号）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（5）输变电工程安全文明施工保证金违约扣罚标准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（6）国网公司工程分包、劳务分包及临时用工管理规定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（7）国家电网公司输变电工程施工工艺示范手册 （2006（土建部分、电气部分、线路部分））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（8）国家电网公司输变电工程标准化施工作业手册  （2007（线路工程分册））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（9）国家电网公司输变电工程建设创优规划编制纲要 （基建质量［2007］89号）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（10）国家电网公司、</w:t>
      </w:r>
      <w:r>
        <w:rPr>
          <w:rFonts w:hint="eastAsia" w:ascii="宋体" w:hAnsi="宋体" w:eastAsia="宋体" w:cs="宋体"/>
          <w:sz w:val="24"/>
          <w:szCs w:val="24"/>
          <w:u w:val="single"/>
        </w:rPr>
        <w:t>        </w:t>
      </w:r>
      <w:r>
        <w:rPr>
          <w:rFonts w:hint="eastAsia" w:ascii="宋体" w:hAnsi="宋体" w:eastAsia="宋体" w:cs="宋体"/>
          <w:sz w:val="24"/>
          <w:szCs w:val="24"/>
        </w:rPr>
        <w:t>省电力公司其他有关最新制度、规定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附件四：甲方指定品牌范围的乙供材料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4"/>
        <w:gridCol w:w="2266"/>
        <w:gridCol w:w="4252"/>
        <w:gridCol w:w="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22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2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5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3.CPV电缆保护管</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管及管配件</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4.镀锌钢管</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壁厚不允许有负偏差</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5.窨井盖</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铸铁</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5" w:hRule="atLeast"/>
        </w:trPr>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60" w:hRule="atLeast"/>
        </w:trPr>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5"/>
        <w:gridCol w:w="1955"/>
        <w:gridCol w:w="2545"/>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本表适用于成本管理手册内第二条第7项“设计变更的结算审核流程”用表。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W w:w="15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7"/>
        <w:gridCol w:w="1975"/>
        <w:gridCol w:w="1374"/>
        <w:gridCol w:w="1374"/>
        <w:gridCol w:w="9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2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1082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274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94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项目负责人：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经审核申报单位应得款为：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w:t>
            </w:r>
            <w:r>
              <w:rPr>
                <w:rFonts w:hint="eastAsia" w:ascii="宋体" w:hAnsi="宋体" w:eastAsia="宋体" w:cs="宋体"/>
                <w:sz w:val="24"/>
                <w:szCs w:val="24"/>
                <w:u w:val="single"/>
              </w:rPr>
              <w:t>    </w:t>
            </w:r>
            <w:r>
              <w:rPr>
                <w:rFonts w:hint="eastAsia" w:ascii="宋体" w:hAnsi="宋体" w:eastAsia="宋体" w:cs="宋体"/>
                <w:sz w:val="24"/>
                <w:szCs w:val="24"/>
              </w:rPr>
              <w:t>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本期应扣款为：罚款：</w:t>
            </w:r>
            <w:r>
              <w:rPr>
                <w:rFonts w:hint="eastAsia" w:ascii="宋体" w:hAnsi="宋体" w:eastAsia="宋体" w:cs="宋体"/>
                <w:sz w:val="24"/>
                <w:szCs w:val="24"/>
                <w:u w:val="single"/>
              </w:rPr>
              <w:t>    </w:t>
            </w:r>
            <w:r>
              <w:rPr>
                <w:rFonts w:hint="eastAsia" w:ascii="宋体" w:hAnsi="宋体" w:eastAsia="宋体" w:cs="宋体"/>
                <w:sz w:val="24"/>
                <w:szCs w:val="24"/>
              </w:rPr>
              <w:t>水电费：</w:t>
            </w:r>
            <w:r>
              <w:rPr>
                <w:rFonts w:hint="eastAsia" w:ascii="宋体" w:hAnsi="宋体" w:eastAsia="宋体" w:cs="宋体"/>
                <w:sz w:val="24"/>
                <w:szCs w:val="24"/>
                <w:u w:val="single"/>
              </w:rPr>
              <w:t>    </w:t>
            </w:r>
            <w:r>
              <w:rPr>
                <w:rFonts w:hint="eastAsia" w:ascii="宋体" w:hAnsi="宋体" w:eastAsia="宋体" w:cs="宋体"/>
                <w:sz w:val="24"/>
                <w:szCs w:val="24"/>
              </w:rPr>
              <w:t>借款：</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w:t>
            </w:r>
            <w:r>
              <w:rPr>
                <w:rFonts w:hint="eastAsia" w:ascii="宋体" w:hAnsi="宋体" w:eastAsia="宋体" w:cs="宋体"/>
                <w:sz w:val="24"/>
                <w:szCs w:val="24"/>
                <w:u w:val="single"/>
              </w:rPr>
              <w:t>        </w:t>
            </w: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97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2198"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7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2198"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W w:w="127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4"/>
        <w:gridCol w:w="3796"/>
        <w:gridCol w:w="5618"/>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7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56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　 （建设单位）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w:t>
            </w:r>
            <w:r>
              <w:rPr>
                <w:rFonts w:hint="eastAsia" w:ascii="宋体" w:hAnsi="宋体" w:eastAsia="宋体" w:cs="宋体"/>
                <w:sz w:val="24"/>
                <w:szCs w:val="24"/>
                <w:u w:val="single"/>
              </w:rPr>
              <w:t>        </w:t>
            </w:r>
            <w:r>
              <w:rPr>
                <w:rFonts w:hint="eastAsia" w:ascii="宋体" w:hAnsi="宋体" w:eastAsia="宋体" w:cs="宋体"/>
                <w:sz w:val="24"/>
                <w:szCs w:val="24"/>
              </w:rPr>
              <w:t>（承包单位）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项目监理机构（章）：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72"/>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 xml:space="preserve">元，按照施工合同约定，本期申请支付该项工程款为人民币（大写）： </w:t>
            </w:r>
            <w:r>
              <w:rPr>
                <w:rFonts w:hint="eastAsia" w:ascii="宋体" w:hAnsi="宋体" w:eastAsia="宋体" w:cs="宋体"/>
                <w:sz w:val="24"/>
                <w:szCs w:val="24"/>
                <w:u w:val="single"/>
              </w:rPr>
              <w:t>        </w:t>
            </w:r>
            <w:r>
              <w:rPr>
                <w:rFonts w:hint="eastAsia" w:ascii="宋体" w:hAnsi="宋体" w:eastAsia="宋体" w:cs="宋体"/>
                <w:sz w:val="24"/>
                <w:szCs w:val="24"/>
              </w:rPr>
              <w:t>（小写： ）</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收人姓名及时间</w:t>
            </w:r>
          </w:p>
        </w:tc>
        <w:tc>
          <w:tcPr>
            <w:tcW w:w="19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结算资料明细表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（1）项目工程合同，必须是：有分部分项工程完工验收报告（由监理、施工方、甲方三方签名盖章）。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甲方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（3）材料供货合同（同上），必须是：分部分项工程通过竣工验收后，安装调试报告、若由政府职能部门进行专项验收的，有专项验收报告，由监理、安装方、甲方三方签名盖章的正式验收移交书面证明材料。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（2）结算资料一式两份（总包结算需三份），其中：设计变更、建设工程联系单需提交原件，由甲方签收，验证复印件后发还。需政府专项验收的，还应提交政府相关部门竣工档案收件证明。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甲方、乙方、使用方三方签名或按合同约定的收货方式处置，如甲方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需有监理和甲方专业工程师签字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房地产有限公司的结算表格：〈工程结算申请单〉，表中附件栏以上部分，由申报单位填写；〈工程部门确认的结算资料清单〉，表中材料确认价单以上的部分，由申报单位填写；以上表格，一式一份。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