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C7" w:rsidRDefault="00085BC7" w:rsidP="00085BC7">
      <w:pPr>
        <w:pStyle w:val="a4"/>
      </w:pPr>
      <w:bookmarkStart w:id="0" w:name="_GoBack"/>
      <w:r>
        <w:rPr>
          <w:rFonts w:hint="eastAsia"/>
        </w:rPr>
        <w:t>项目技术开发合同</w:t>
      </w:r>
    </w:p>
    <w:bookmarkEnd w:id="0"/>
    <w:p w:rsidR="00085BC7" w:rsidRDefault="00085BC7" w:rsidP="00512F1F">
      <w:pPr>
        <w:wordWrap w:val="0"/>
        <w:autoSpaceDE w:val="0"/>
        <w:spacing w:afterLines="100" w:after="312" w:line="360" w:lineRule="auto"/>
        <w:jc w:val="righ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合同编号：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甲方：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经营地址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法定代表人：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指定联系人：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afterLines="100" w:after="312"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联系方式：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乙方：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 w:rsidRPr="00F3790F">
        <w:rPr>
          <w:rFonts w:ascii="宋体" w:hAnsi="宋体" w:cs="宋体" w:hint="eastAsia"/>
          <w:color w:val="000000"/>
          <w:kern w:val="0"/>
          <w:sz w:val="24"/>
        </w:rPr>
        <w:t>经营地</w:t>
      </w:r>
      <w:r>
        <w:rPr>
          <w:rFonts w:ascii="宋体" w:hAnsi="宋体" w:cs="宋体" w:hint="eastAsia"/>
          <w:color w:val="000000"/>
          <w:kern w:val="0"/>
          <w:sz w:val="24"/>
        </w:rPr>
        <w:t>址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法定代表人：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指定联系人：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afterLines="100" w:after="312" w:line="360" w:lineRule="auto"/>
        <w:ind w:firstLineChars="200" w:firstLine="480"/>
      </w:pPr>
      <w:r>
        <w:rPr>
          <w:rFonts w:ascii="宋体" w:hAnsi="宋体" w:cs="宋体" w:hint="eastAsia"/>
          <w:color w:val="000000"/>
          <w:kern w:val="0"/>
          <w:sz w:val="24"/>
        </w:rPr>
        <w:t>联系方式：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</w:t>
      </w:r>
    </w:p>
    <w:p w:rsidR="00085BC7" w:rsidRDefault="00085BC7" w:rsidP="00512F1F">
      <w:pPr>
        <w:widowControl/>
        <w:spacing w:afterLines="100" w:after="312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依据《中华人民共和国</w:t>
      </w:r>
      <w:hyperlink r:id="rId4" w:tgtFrame="_blank" w:history="1">
        <w:r>
          <w:rPr>
            <w:rFonts w:ascii="宋体" w:hAnsi="宋体" w:cs="宋体" w:hint="eastAsia"/>
            <w:kern w:val="0"/>
            <w:sz w:val="24"/>
          </w:rPr>
          <w:t>民法典</w:t>
        </w:r>
      </w:hyperlink>
      <w:r>
        <w:rPr>
          <w:rFonts w:ascii="宋体" w:hAnsi="宋体" w:cs="宋体" w:hint="eastAsia"/>
          <w:kern w:val="0"/>
          <w:sz w:val="24"/>
        </w:rPr>
        <w:t>》的规定，甲乙双方就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</w:t>
      </w:r>
      <w:r>
        <w:rPr>
          <w:rFonts w:ascii="宋体" w:hAnsi="宋体" w:cs="宋体" w:hint="eastAsia"/>
          <w:kern w:val="0"/>
          <w:sz w:val="24"/>
        </w:rPr>
        <w:t>项目的技术开发，经协商一致，签订本合同。</w:t>
      </w:r>
    </w:p>
    <w:p w:rsidR="00085BC7" w:rsidRPr="00F3790F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第一条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hint="eastAsia"/>
          <w:b/>
          <w:bCs/>
          <w:sz w:val="24"/>
        </w:rPr>
        <w:t>合同内容和技术要求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、合同内容：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包括：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③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④（结合具体项目自行添加）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、技术要求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乙方应该采用目前流行和先进的技术设计开发整个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项目，各项功能的实现程度和性能指标应该达到现阶段的先进水平，并具有安全性、规范性、灵活性及可扩展性。</w:t>
      </w:r>
    </w:p>
    <w:p w:rsidR="00085BC7" w:rsidRPr="00F3790F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hint="eastAsia"/>
          <w:b/>
          <w:bCs/>
          <w:sz w:val="24"/>
        </w:rPr>
        <w:t>第二条</w:t>
      </w:r>
      <w:r w:rsidRPr="00F3790F">
        <w:rPr>
          <w:rFonts w:ascii="宋体" w:hAnsi="宋体" w:hint="eastAsia"/>
          <w:b/>
          <w:bCs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甲乙双方的责任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1、甲方责任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480"/>
        <w:rPr>
          <w:sz w:val="24"/>
          <w:shd w:val="clear" w:color="auto" w:fill="FFFFFF"/>
        </w:rPr>
      </w:pPr>
      <w:r>
        <w:rPr>
          <w:rFonts w:hint="eastAsia"/>
          <w:spacing w:val="0"/>
          <w:sz w:val="24"/>
          <w:shd w:val="clear" w:color="auto" w:fill="FFFFFF"/>
          <w:lang w:bidi="he-IL"/>
        </w:rPr>
        <w:t>甲方负责提出具体要求，并负责设计方案的内容确认；</w:t>
      </w:r>
      <w:r>
        <w:rPr>
          <w:rFonts w:hint="eastAsia"/>
          <w:sz w:val="24"/>
          <w:shd w:val="clear" w:color="auto" w:fill="FFFFFF"/>
        </w:rPr>
        <w:t>协助乙方准备系统安装调试、运行所需的环境。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2、乙方责任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（1）根据甲方的要求，乙方成立该项目的技术队伍，确定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为项目负责人，承担甲方项目开发与运作。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（2）乙方应严格按照双方确定的设计方案完成项目工作。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（3）在方案设计、实施过程中，对甲方提出的修改意见，乙方应无条件对有关内容及时进行修改，直至满足甲方的全部需求。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（4）乙方项目实施人员须服从甲方人员安排，但乙方应自行确定负责人员，并负责人员的安全。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2"/>
        <w:rPr>
          <w:rFonts w:cs="宋体"/>
          <w:kern w:val="0"/>
          <w:sz w:val="24"/>
        </w:rPr>
      </w:pPr>
      <w:r w:rsidRPr="00F3790F">
        <w:rPr>
          <w:rFonts w:hint="eastAsia"/>
          <w:b/>
          <w:bCs/>
          <w:sz w:val="24"/>
        </w:rPr>
        <w:t xml:space="preserve">第三条  </w:t>
      </w:r>
      <w:r w:rsidRPr="00F3790F">
        <w:rPr>
          <w:rFonts w:cs="宋体" w:hint="eastAsia"/>
          <w:b/>
          <w:bCs/>
          <w:kern w:val="0"/>
          <w:sz w:val="24"/>
        </w:rPr>
        <w:t>项目开发时间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项目应在设计方案确定后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日开始实施，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年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月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日之前完成开发并交付甲方。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2"/>
        <w:rPr>
          <w:rFonts w:hAnsi="宋体" w:cs="宋体"/>
          <w:b/>
          <w:bCs/>
          <w:kern w:val="0"/>
          <w:sz w:val="24"/>
          <w:szCs w:val="24"/>
        </w:rPr>
      </w:pPr>
      <w:r w:rsidRPr="00F3790F">
        <w:rPr>
          <w:rFonts w:hAnsi="宋体" w:cs="宋体" w:hint="eastAsia"/>
          <w:b/>
          <w:bCs/>
          <w:kern w:val="0"/>
          <w:sz w:val="24"/>
          <w:szCs w:val="24"/>
        </w:rPr>
        <w:t>第四条  项目开发费用及其支付方式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1、本项目技术开发总费用：</w:t>
      </w:r>
      <w:r w:rsidRPr="00F3790F">
        <w:rPr>
          <w:rFonts w:hAnsi="宋体" w:cs="Calibri" w:hint="eastAsia"/>
          <w:kern w:val="0"/>
          <w:sz w:val="24"/>
          <w:szCs w:val="24"/>
        </w:rPr>
        <w:t>¥</w:t>
      </w:r>
      <w:r>
        <w:rPr>
          <w:rFonts w:hAnsi="宋体" w:cs="宋体" w:hint="eastAsia"/>
          <w:kern w:val="0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kern w:val="0"/>
          <w:sz w:val="24"/>
          <w:szCs w:val="24"/>
        </w:rPr>
        <w:t>（大写：</w:t>
      </w:r>
      <w:r w:rsidRPr="00F3790F">
        <w:rPr>
          <w:rFonts w:hAnsi="宋体" w:cs="宋体" w:hint="eastAsia"/>
          <w:kern w:val="0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kern w:val="0"/>
          <w:sz w:val="24"/>
          <w:szCs w:val="24"/>
        </w:rPr>
        <w:t>）元。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2、支付方式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/>
          <w:b/>
          <w:color w:val="000000"/>
          <w:sz w:val="24"/>
        </w:rPr>
      </w:pPr>
      <w:r>
        <w:rPr>
          <w:rFonts w:hAnsi="宋体" w:hint="eastAsia"/>
          <w:sz w:val="24"/>
          <w:szCs w:val="24"/>
          <w:shd w:val="clear" w:color="auto" w:fill="FFFFFF"/>
        </w:rPr>
        <w:t>合同签订后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个工作日内，乙方向甲方提交设计方案，甲收到涉及方案并书面确认后，甲方向乙方支付合同总额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%的开发费，计人民币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Ansi="宋体" w:hint="eastAsia"/>
          <w:sz w:val="24"/>
          <w:szCs w:val="24"/>
          <w:shd w:val="clear" w:color="auto" w:fill="FFFFFF"/>
        </w:rPr>
        <w:t>元整；项目由甲方验收验收合格出具书面验收确认意见，视为乙方交付项目结果，交付后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个工作日内，甲方向乙方付清合同总价的余款即¥</w:t>
      </w:r>
      <w:r w:rsidRPr="00F3790F"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Ansi="宋体" w:hint="eastAsia"/>
          <w:sz w:val="24"/>
          <w:szCs w:val="24"/>
          <w:shd w:val="clear" w:color="auto" w:fill="FFFFFF"/>
        </w:rPr>
        <w:t>（</w:t>
      </w:r>
      <w:r>
        <w:rPr>
          <w:rFonts w:hAnsi="宋体" w:cs="宋体" w:hint="eastAsia"/>
          <w:kern w:val="0"/>
          <w:sz w:val="24"/>
          <w:szCs w:val="24"/>
        </w:rPr>
        <w:t>大写：</w:t>
      </w:r>
      <w:r>
        <w:rPr>
          <w:rFonts w:hAnsi="宋体" w:cs="宋体" w:hint="eastAsia"/>
          <w:kern w:val="0"/>
          <w:sz w:val="24"/>
          <w:szCs w:val="24"/>
          <w:u w:val="single"/>
        </w:rPr>
        <w:t xml:space="preserve">     </w:t>
      </w:r>
      <w:r>
        <w:rPr>
          <w:rFonts w:hAnsi="宋体" w:hint="eastAsia"/>
          <w:sz w:val="24"/>
          <w:szCs w:val="24"/>
          <w:shd w:val="clear" w:color="auto" w:fill="FFFFFF"/>
        </w:rPr>
        <w:t>）元。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双方同意甲方以转账方式向乙方指定的账户支付。</w:t>
      </w:r>
    </w:p>
    <w:p w:rsidR="00085BC7" w:rsidRDefault="00085BC7" w:rsidP="00512F1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乙方开户名称：</w:t>
      </w:r>
      <w:r w:rsidRPr="00F3790F">
        <w:rPr>
          <w:rFonts w:ascii="宋体" w:hAnsi="宋体" w:hint="eastAsia"/>
          <w:sz w:val="24"/>
          <w:u w:val="single"/>
        </w:rPr>
        <w:t xml:space="preserve">               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</w:rPr>
        <w:t>开户银行：</w:t>
      </w:r>
      <w:r w:rsidRPr="00F3790F">
        <w:rPr>
          <w:rFonts w:hAnsi="宋体" w:hint="eastAsia"/>
          <w:sz w:val="24"/>
          <w:u w:val="single"/>
        </w:rPr>
        <w:t xml:space="preserve">                   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账号：</w:t>
      </w:r>
      <w:r>
        <w:rPr>
          <w:rFonts w:hAnsi="宋体" w:hint="eastAsia"/>
          <w:sz w:val="24"/>
          <w:u w:val="single"/>
        </w:rPr>
        <w:t xml:space="preserve">                       </w:t>
      </w:r>
    </w:p>
    <w:p w:rsidR="00085BC7" w:rsidRPr="00F3790F" w:rsidRDefault="00085BC7" w:rsidP="00512F1F">
      <w:pPr>
        <w:pStyle w:val="a9"/>
        <w:adjustRightInd w:val="0"/>
        <w:snapToGrid w:val="0"/>
        <w:spacing w:line="360" w:lineRule="auto"/>
        <w:ind w:firstLineChars="200" w:firstLine="482"/>
        <w:jc w:val="left"/>
        <w:rPr>
          <w:rFonts w:hAnsi="宋体"/>
          <w:b/>
          <w:bCs/>
          <w:sz w:val="24"/>
          <w:shd w:val="clear" w:color="auto" w:fill="FFFFFF"/>
        </w:rPr>
      </w:pPr>
      <w:r w:rsidRPr="00F3790F">
        <w:rPr>
          <w:rFonts w:hAnsi="宋体" w:hint="eastAsia"/>
          <w:b/>
          <w:bCs/>
          <w:sz w:val="24"/>
          <w:szCs w:val="24"/>
        </w:rPr>
        <w:t xml:space="preserve">第五条  </w:t>
      </w:r>
      <w:r w:rsidRPr="00F3790F">
        <w:rPr>
          <w:rFonts w:hAnsi="宋体" w:hint="eastAsia"/>
          <w:b/>
          <w:bCs/>
          <w:sz w:val="24"/>
          <w:shd w:val="clear" w:color="auto" w:fill="FFFFFF"/>
        </w:rPr>
        <w:t>质量保证</w:t>
      </w:r>
    </w:p>
    <w:p w:rsidR="00085BC7" w:rsidRDefault="00085BC7" w:rsidP="00512F1F">
      <w:pPr>
        <w:spacing w:line="360" w:lineRule="auto"/>
        <w:ind w:leftChars="50" w:left="105" w:firstLineChars="200" w:firstLine="480"/>
        <w:jc w:val="left"/>
        <w:outlineLvl w:val="1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、乙方须保证所提供的软、硬件产品符合国家有关规定，具有合法的版权或使用权，如在本项目使用过程中出现版权或使用权纠纷，应由乙方负责，甲方不承担任何责任。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、乙方必须保证解决项目所涉及的技术问题，如因技术原因无法满足甲方需求，由此产生的风险由乙方承担。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仿宋_GB2312"/>
          <w:b/>
          <w:bCs/>
          <w:sz w:val="24"/>
        </w:rPr>
      </w:pPr>
      <w:r>
        <w:rPr>
          <w:rFonts w:ascii="宋体" w:hAnsi="宋体" w:cs="仿宋_GB2312" w:hint="eastAsia"/>
          <w:b/>
          <w:bCs/>
          <w:sz w:val="24"/>
        </w:rPr>
        <w:t>第六条</w:t>
      </w:r>
      <w:r>
        <w:rPr>
          <w:rFonts w:ascii="宋体" w:hAnsi="宋体" w:cs="仿宋_GB2312" w:hint="eastAsia"/>
          <w:b/>
          <w:bCs/>
          <w:sz w:val="24"/>
        </w:rPr>
        <w:t xml:space="preserve">  </w:t>
      </w:r>
      <w:r>
        <w:rPr>
          <w:rFonts w:ascii="宋体" w:hAnsi="宋体" w:cs="仿宋_GB2312" w:hint="eastAsia"/>
          <w:b/>
          <w:bCs/>
          <w:sz w:val="24"/>
        </w:rPr>
        <w:t>培训和售后服务要求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、提供项目验收合格之日起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年的质保期。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热线电话支持服务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乙方应提供不限时间、不限数量的售后电话支持，在得到请求响应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小时内，通过电话给出解决方案，以帮助甲方迅速有效地解决问题。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年软件、硬件保修服务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所有软件须提供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年的免费升级服务，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年之后须对软件升级给予价格优惠。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所有硬件产品均须提供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年免费质保，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年内提供免费的配件和备件。对于出现紧急故障情况，乙方承诺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小时内响应，如问题不能通过电话解决，工程技术人员需在</w:t>
      </w:r>
    </w:p>
    <w:p w:rsidR="00085BC7" w:rsidRDefault="00085BC7" w:rsidP="00512F1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小时以内到现场，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个小时内解决问题；不能修复的，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小时内提供备品、备件等措施，以保证甲方的正常使用。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）其他服务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通过制定详细服务计划、每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月对甲方系统进行一次检查、远程系统检测及其他服务，避免系统发生问题。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、技术培训</w:t>
      </w:r>
    </w:p>
    <w:p w:rsidR="00085BC7" w:rsidRDefault="00085BC7" w:rsidP="00512F1F">
      <w:pPr>
        <w:pStyle w:val="aa"/>
        <w:tabs>
          <w:tab w:val="left" w:pos="360"/>
        </w:tabs>
        <w:spacing w:line="360" w:lineRule="auto"/>
        <w:ind w:leftChars="0" w:left="0" w:firstLineChars="200" w:firstLine="560"/>
        <w:rPr>
          <w:spacing w:val="0"/>
          <w:sz w:val="24"/>
          <w:shd w:val="clear" w:color="auto" w:fill="FFFFFF"/>
          <w:lang w:bidi="he-IL"/>
        </w:rPr>
      </w:pPr>
      <w:r>
        <w:rPr>
          <w:rFonts w:hint="eastAsia"/>
          <w:sz w:val="24"/>
        </w:rPr>
        <w:t>乙方对甲方进行免费技术培训，</w:t>
      </w:r>
      <w:r>
        <w:rPr>
          <w:rFonts w:hint="eastAsia"/>
          <w:sz w:val="24"/>
          <w:shd w:val="clear" w:color="auto" w:fill="FFFFFF"/>
          <w:lang w:bidi="he-IL"/>
        </w:rPr>
        <w:t>提供用户操作手册、管理手册（包括安装、维护、安全说明）等，</w:t>
      </w:r>
      <w:r>
        <w:rPr>
          <w:rFonts w:hint="eastAsia"/>
          <w:sz w:val="24"/>
        </w:rPr>
        <w:t>使甲方达到能独立进行管理、维护测试和故障处理等工作，以使所提供的软硬件产品能够正常、安全地运行。</w:t>
      </w:r>
    </w:p>
    <w:p w:rsidR="00085BC7" w:rsidRPr="00F3790F" w:rsidRDefault="00085BC7" w:rsidP="00512F1F">
      <w:pPr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第七条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技术成果、技术情报和资料的保密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、乙方为甲方开发的技术成果所有权及著作权归甲方所有，乙方不得使用、转让或允许第三人使用；乙方在交付项目结果时应将源代码一并交于甲方，不得私自保存。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  <w:shd w:val="clear" w:color="auto" w:fill="FFFFFF"/>
        </w:rPr>
        <w:t>乙方有责任对本项目的技术情报和资料保密，不得向第三方透露本项目资料和有关的项目内容，如因乙方泄密造成的一切责任和损失费用均由乙方承担；</w:t>
      </w:r>
      <w:r>
        <w:rPr>
          <w:rFonts w:ascii="宋体" w:hAnsi="宋体" w:cs="宋体" w:hint="eastAsia"/>
          <w:kern w:val="0"/>
          <w:sz w:val="24"/>
        </w:rPr>
        <w:t>核心技术不允许开放。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、如引入第三方软件，需披露第三方软件许可证，并提供源代码。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第八条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验收的标准和方式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乙方按本合同第三条约定交付项目结果，由乙方安装调试，正常运行一个月后，由甲方出具验收合格后出具</w:t>
      </w:r>
      <w:r>
        <w:rPr>
          <w:rFonts w:hAnsi="宋体" w:hint="eastAsia"/>
          <w:sz w:val="24"/>
          <w:shd w:val="clear" w:color="auto" w:fill="FFFFFF"/>
        </w:rPr>
        <w:t>书面验收确认意见</w:t>
      </w:r>
      <w:r>
        <w:rPr>
          <w:rFonts w:ascii="宋体" w:hAnsi="宋体" w:hint="eastAsia"/>
          <w:sz w:val="24"/>
          <w:shd w:val="clear" w:color="auto" w:fill="FFFFFF"/>
        </w:rPr>
        <w:t>。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第九条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违约责任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</w:rPr>
        <w:t>甲方应按照合同规定及时支付开发费用，每逾期支付一日，支付合同总价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的违约金；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 w:hint="eastAsia"/>
          <w:sz w:val="24"/>
        </w:rPr>
        <w:t>、乙方应保证按照合同规定的时间进度将系统通过验收并交付使用，若逾期交付，每迟交付一日的，支付合同总价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的违约金；如延迟交付超过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日，甲方有权单方解除合同，并享有向乙方索赔的权利，索赔额不受合同总价款的限制。</w:t>
      </w:r>
    </w:p>
    <w:p w:rsidR="00085BC7" w:rsidRPr="00F3790F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第十条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合同争议的解决方式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在履行本合同过程中发生的争议，甲乙双方应协商解决，协商不成的，可依法向甲方所在地人民法院起诉。</w:t>
      </w:r>
    </w:p>
    <w:p w:rsidR="00085BC7" w:rsidRPr="00F3790F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第十一条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其他</w:t>
      </w:r>
    </w:p>
    <w:p w:rsidR="00085BC7" w:rsidRDefault="00085BC7" w:rsidP="00512F1F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本合同一式肆份，自双方签字盖章后生效。</w:t>
      </w:r>
    </w:p>
    <w:p w:rsidR="00085BC7" w:rsidRDefault="00085BC7" w:rsidP="00512F1F">
      <w:pPr>
        <w:widowControl/>
        <w:spacing w:afterLines="100" w:after="312"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（此无正文，为合同签章页）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甲方（签章）：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乙方（签章）：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</w:t>
            </w:r>
          </w:p>
        </w:tc>
      </w:tr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afterLines="100" w:after="312"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签于：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afterLines="100" w:after="312"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签于：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085BC7" w:rsidRDefault="00085BC7" w:rsidP="00512F1F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sectPr w:rsidR="00085BC7" w:rsidSect="001D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8"/>
    <w:rsid w:val="00050439"/>
    <w:rsid w:val="00085BC7"/>
    <w:rsid w:val="00184386"/>
    <w:rsid w:val="0033698F"/>
    <w:rsid w:val="00371232"/>
    <w:rsid w:val="004B5449"/>
    <w:rsid w:val="0079457E"/>
    <w:rsid w:val="00A06A81"/>
    <w:rsid w:val="00BA1BB8"/>
    <w:rsid w:val="00BA6C89"/>
    <w:rsid w:val="00D33DDE"/>
    <w:rsid w:val="00E4113C"/>
    <w:rsid w:val="00EC5099"/>
    <w:rsid w:val="00E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EFEE-028B-4B63-BFE5-7E26811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BA1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A1B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1B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qFormat/>
    <w:rsid w:val="00336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6A81"/>
    <w:rPr>
      <w:color w:val="0000FF"/>
      <w:u w:val="single"/>
    </w:rPr>
  </w:style>
  <w:style w:type="character" w:customStyle="1" w:styleId="a8">
    <w:name w:val="纯文本 字符"/>
    <w:link w:val="a9"/>
    <w:rsid w:val="00085BC7"/>
    <w:rPr>
      <w:rFonts w:ascii="宋体" w:eastAsia="宋体" w:hAnsi="Courier New"/>
    </w:rPr>
  </w:style>
  <w:style w:type="paragraph" w:styleId="a9">
    <w:name w:val="Plain Text"/>
    <w:basedOn w:val="a"/>
    <w:link w:val="a8"/>
    <w:rsid w:val="00085BC7"/>
    <w:rPr>
      <w:rFonts w:ascii="宋体" w:eastAsia="宋体" w:hAnsi="Courier New"/>
    </w:rPr>
  </w:style>
  <w:style w:type="character" w:customStyle="1" w:styleId="1">
    <w:name w:val="纯文本 字符1"/>
    <w:basedOn w:val="a0"/>
    <w:uiPriority w:val="99"/>
    <w:semiHidden/>
    <w:rsid w:val="00085BC7"/>
    <w:rPr>
      <w:rFonts w:asciiTheme="minorEastAsia" w:hAnsi="Courier New" w:cs="Courier New"/>
    </w:rPr>
  </w:style>
  <w:style w:type="paragraph" w:styleId="aa">
    <w:name w:val="Body Text Indent"/>
    <w:basedOn w:val="a"/>
    <w:link w:val="ab"/>
    <w:rsid w:val="00085BC7"/>
    <w:pPr>
      <w:ind w:leftChars="171" w:left="359"/>
    </w:pPr>
    <w:rPr>
      <w:rFonts w:ascii="宋体" w:eastAsia="宋体" w:hAnsi="宋体" w:cs="Times New Roman"/>
      <w:spacing w:val="20"/>
      <w:sz w:val="28"/>
      <w:szCs w:val="24"/>
    </w:rPr>
  </w:style>
  <w:style w:type="character" w:customStyle="1" w:styleId="ab">
    <w:name w:val="正文文本缩进 字符"/>
    <w:basedOn w:val="a0"/>
    <w:link w:val="aa"/>
    <w:rsid w:val="00085BC7"/>
    <w:rPr>
      <w:rFonts w:ascii="宋体" w:eastAsia="宋体" w:hAnsi="宋体" w:cs="Times New Roman"/>
      <w:spacing w:val="2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ina.findlaw.cn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2019-03-16T05:10:00Z</dcterms:created>
  <dcterms:modified xsi:type="dcterms:W3CDTF">2019-03-16T05:10:00Z</dcterms:modified>
</cp:coreProperties>
</file>