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63D" w:rsidRDefault="0065263D" w:rsidP="0065263D">
      <w:pPr>
        <w:pStyle w:val="3"/>
      </w:pPr>
      <w:bookmarkStart w:id="0" w:name="_GoBack"/>
      <w:r>
        <w:rPr>
          <w:rFonts w:hint="eastAsia"/>
        </w:rPr>
        <w:t>测绘合同</w:t>
      </w:r>
    </w:p>
    <w:p w:rsidR="0065263D" w:rsidRDefault="0065263D" w:rsidP="000552CE">
      <w:pPr>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w:t>
      </w:r>
      <w:proofErr w:type="gramStart"/>
      <w:r>
        <w:rPr>
          <w:rFonts w:ascii="宋体" w:eastAsia="宋体" w:hAnsi="宋体" w:hint="eastAsia"/>
          <w:sz w:val="24"/>
          <w:szCs w:val="24"/>
        </w:rPr>
        <w:t>定作</w:t>
      </w:r>
      <w:proofErr w:type="gramEnd"/>
      <w:r>
        <w:rPr>
          <w:rFonts w:ascii="宋体" w:eastAsia="宋体" w:hAnsi="宋体" w:hint="eastAsia"/>
          <w:sz w:val="24"/>
          <w:szCs w:val="24"/>
        </w:rPr>
        <w:t>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传真：</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电子邮箱</w:t>
      </w:r>
      <w:r>
        <w:rPr>
          <w:rFonts w:ascii="宋体" w:eastAsia="宋体" w:hAnsi="宋体"/>
          <w:sz w:val="24"/>
          <w:szCs w:val="24"/>
        </w:rPr>
        <w:t>:</w:t>
      </w:r>
      <w:r w:rsidRPr="00485318">
        <w:rPr>
          <w:rFonts w:ascii="宋体" w:eastAsia="宋体" w:hAnsi="宋体" w:hint="eastAsia"/>
          <w:sz w:val="24"/>
          <w:szCs w:val="24"/>
        </w:rPr>
        <w:t xml:space="preserve"> </w:t>
      </w:r>
      <w:r w:rsidRPr="00B20EE6">
        <w:rPr>
          <w:rFonts w:ascii="宋体" w:eastAsia="宋体" w:hAnsi="宋体" w:hint="eastAsia"/>
          <w:sz w:val="24"/>
          <w:szCs w:val="24"/>
          <w:u w:val="single"/>
        </w:rPr>
        <w:t xml:space="preserve">                   </w:t>
      </w:r>
    </w:p>
    <w:p w:rsidR="0065263D" w:rsidRDefault="0065263D" w:rsidP="000552CE">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B20EE6">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B20EE6">
        <w:rPr>
          <w:rFonts w:ascii="宋体" w:eastAsia="宋体" w:hAnsi="宋体" w:hint="eastAsia"/>
          <w:sz w:val="24"/>
          <w:szCs w:val="24"/>
          <w:u w:val="single"/>
        </w:rPr>
        <w:t xml:space="preserve">   </w:t>
      </w:r>
    </w:p>
    <w:bookmarkEnd w:id="2"/>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乙方（承揽人）：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传真：</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电子邮箱</w:t>
      </w:r>
      <w:r>
        <w:rPr>
          <w:rFonts w:ascii="宋体" w:eastAsia="宋体" w:hAnsi="宋体"/>
          <w:sz w:val="24"/>
          <w:szCs w:val="24"/>
        </w:rPr>
        <w:t>:</w:t>
      </w:r>
      <w:r w:rsidRPr="00485318">
        <w:rPr>
          <w:rFonts w:ascii="宋体" w:eastAsia="宋体" w:hAnsi="宋体" w:hint="eastAsia"/>
          <w:sz w:val="24"/>
          <w:szCs w:val="24"/>
        </w:rPr>
        <w:t xml:space="preserve"> </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测绘资质等级：</w:t>
      </w:r>
      <w:r w:rsidRPr="00B20EE6">
        <w:rPr>
          <w:rFonts w:ascii="宋体" w:eastAsia="宋体" w:hAnsi="宋体" w:hint="eastAsia"/>
          <w:sz w:val="24"/>
          <w:szCs w:val="24"/>
          <w:u w:val="single"/>
        </w:rPr>
        <w:t xml:space="preserve">               </w:t>
      </w:r>
    </w:p>
    <w:p w:rsidR="0065263D" w:rsidRDefault="0065263D" w:rsidP="000552CE">
      <w:pPr>
        <w:spacing w:afterLines="100" w:after="312" w:line="360" w:lineRule="auto"/>
        <w:ind w:firstLineChars="200" w:firstLine="480"/>
      </w:pPr>
      <w:r>
        <w:rPr>
          <w:rFonts w:ascii="宋体" w:eastAsia="宋体" w:hAnsi="宋体" w:hint="eastAsia"/>
          <w:sz w:val="24"/>
          <w:szCs w:val="24"/>
        </w:rPr>
        <w:t>统一社会信用代码：</w:t>
      </w:r>
      <w:r w:rsidRPr="00B20EE6">
        <w:rPr>
          <w:rFonts w:ascii="宋体" w:eastAsia="宋体" w:hAnsi="宋体" w:hint="eastAsia"/>
          <w:sz w:val="24"/>
          <w:szCs w:val="24"/>
          <w:u w:val="single"/>
        </w:rPr>
        <w:t xml:space="preserve">              </w:t>
      </w:r>
      <w:bookmarkEnd w:id="1"/>
      <w:r w:rsidRPr="00B20EE6">
        <w:rPr>
          <w:rFonts w:ascii="宋体" w:eastAsia="宋体" w:hAnsi="宋体" w:hint="eastAsia"/>
          <w:sz w:val="24"/>
          <w:szCs w:val="24"/>
          <w:u w:val="single"/>
        </w:rPr>
        <w:t xml:space="preserve"> </w:t>
      </w:r>
    </w:p>
    <w:p w:rsidR="0065263D" w:rsidRPr="00541D14" w:rsidRDefault="0065263D" w:rsidP="000552CE">
      <w:pPr>
        <w:pStyle w:val="a9"/>
        <w:spacing w:afterLines="100" w:after="312" w:line="360" w:lineRule="auto"/>
        <w:ind w:firstLineChars="200" w:firstLine="480"/>
        <w:rPr>
          <w:rFonts w:hAnsi="宋体"/>
          <w:sz w:val="24"/>
          <w:szCs w:val="24"/>
        </w:rPr>
      </w:pPr>
      <w:r w:rsidRPr="00541D14">
        <w:rPr>
          <w:rFonts w:hAnsi="宋体" w:hint="eastAsia"/>
          <w:sz w:val="24"/>
          <w:szCs w:val="24"/>
        </w:rPr>
        <w:t>根据《中华人民共和国民法典》、《中华人民共和国测绘法》和有关法律法规，经双方协商一致签订本合同。</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第一条  测绘范围（包括测区地点、面积、测区地理位置等）</w:t>
      </w:r>
    </w:p>
    <w:p w:rsidR="0065263D" w:rsidRPr="00541D14" w:rsidRDefault="0065263D" w:rsidP="000552CE">
      <w:pPr>
        <w:pStyle w:val="a9"/>
        <w:spacing w:line="360" w:lineRule="auto"/>
        <w:ind w:firstLineChars="200" w:firstLine="480"/>
        <w:rPr>
          <w:rFonts w:hAnsi="宋体"/>
          <w:sz w:val="24"/>
          <w:szCs w:val="24"/>
        </w:rPr>
      </w:pPr>
      <w:r w:rsidRPr="00B20EE6">
        <w:rPr>
          <w:rFonts w:hAnsi="宋体" w:hint="eastAsia"/>
          <w:sz w:val="24"/>
          <w:szCs w:val="24"/>
          <w:u w:val="single"/>
        </w:rPr>
        <w:t xml:space="preserve">                 </w:t>
      </w:r>
      <w:r w:rsidRPr="00541D14">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第二条  测绘内容（包括测绘项目和工作量等）</w:t>
      </w:r>
    </w:p>
    <w:p w:rsidR="0065263D" w:rsidRPr="00541D14" w:rsidRDefault="0065263D" w:rsidP="000552CE">
      <w:pPr>
        <w:pStyle w:val="a9"/>
        <w:spacing w:line="360" w:lineRule="auto"/>
        <w:ind w:firstLineChars="200" w:firstLine="480"/>
        <w:rPr>
          <w:rFonts w:hAnsi="宋体"/>
          <w:sz w:val="24"/>
          <w:szCs w:val="24"/>
        </w:rPr>
      </w:pPr>
      <w:r w:rsidRPr="00B20EE6">
        <w:rPr>
          <w:rFonts w:hAnsi="宋体" w:hint="eastAsia"/>
          <w:sz w:val="24"/>
          <w:szCs w:val="24"/>
          <w:u w:val="single"/>
        </w:rPr>
        <w:t xml:space="preserve">                    </w:t>
      </w:r>
      <w:r w:rsidRPr="00541D14">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afterLines="100" w:after="312" w:line="360" w:lineRule="auto"/>
        <w:ind w:firstLineChars="200" w:firstLine="480"/>
        <w:rPr>
          <w:rFonts w:hAnsi="宋体"/>
          <w:sz w:val="24"/>
          <w:szCs w:val="24"/>
        </w:rPr>
      </w:pPr>
      <w:r w:rsidRPr="00541D14">
        <w:rPr>
          <w:rFonts w:hAnsi="宋体" w:hint="eastAsia"/>
          <w:sz w:val="24"/>
          <w:szCs w:val="24"/>
        </w:rPr>
        <w:t>第三条  执行技术标准</w:t>
      </w:r>
    </w:p>
    <w:tbl>
      <w:tblPr>
        <w:tblStyle w:val="a3"/>
        <w:tblW w:w="5000" w:type="pct"/>
        <w:tblLook w:val="04A0" w:firstRow="1" w:lastRow="0" w:firstColumn="1" w:lastColumn="0" w:noHBand="0" w:noVBand="1"/>
      </w:tblPr>
      <w:tblGrid>
        <w:gridCol w:w="2074"/>
        <w:gridCol w:w="2074"/>
        <w:gridCol w:w="2074"/>
        <w:gridCol w:w="2074"/>
      </w:tblGrid>
      <w:tr w:rsidR="0065263D" w:rsidRPr="00541D14" w:rsidTr="000552CE">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标准名称</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标注代号</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标准等级</w:t>
            </w:r>
          </w:p>
        </w:tc>
      </w:tr>
      <w:tr w:rsidR="0065263D" w:rsidRPr="00541D14" w:rsidTr="000552CE">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bl>
    <w:p w:rsidR="0065263D" w:rsidRPr="00541D14" w:rsidRDefault="0065263D" w:rsidP="000552CE">
      <w:pPr>
        <w:pStyle w:val="a9"/>
        <w:spacing w:beforeLines="100" w:before="312" w:line="360" w:lineRule="auto"/>
        <w:ind w:firstLineChars="200" w:firstLine="480"/>
        <w:rPr>
          <w:rFonts w:hAnsi="宋体"/>
          <w:sz w:val="24"/>
          <w:szCs w:val="24"/>
        </w:rPr>
      </w:pPr>
      <w:r w:rsidRPr="00541D14">
        <w:rPr>
          <w:rFonts w:hAnsi="宋体" w:hint="eastAsia"/>
          <w:sz w:val="24"/>
          <w:szCs w:val="24"/>
        </w:rPr>
        <w:t>其他技术要求：</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 xml:space="preserve">第四条  测绘工程费 </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取费依据：国家颁布的测绘产品价格标准。</w:t>
      </w:r>
    </w:p>
    <w:p w:rsidR="0065263D" w:rsidRPr="00541D14" w:rsidRDefault="0065263D" w:rsidP="000552CE">
      <w:pPr>
        <w:pStyle w:val="a9"/>
        <w:spacing w:afterLines="100" w:after="312"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取费项目及预算工程总价款</w:t>
      </w:r>
    </w:p>
    <w:tbl>
      <w:tblPr>
        <w:tblStyle w:val="a3"/>
        <w:tblW w:w="5000" w:type="pct"/>
        <w:tblLook w:val="04A0" w:firstRow="1" w:lastRow="0" w:firstColumn="1" w:lastColumn="0" w:noHBand="0" w:noVBand="1"/>
      </w:tblPr>
      <w:tblGrid>
        <w:gridCol w:w="1382"/>
        <w:gridCol w:w="1382"/>
        <w:gridCol w:w="1384"/>
        <w:gridCol w:w="1384"/>
        <w:gridCol w:w="1384"/>
        <w:gridCol w:w="1380"/>
      </w:tblGrid>
      <w:tr w:rsidR="0065263D" w:rsidRPr="00541D14" w:rsidTr="000552CE">
        <w:tc>
          <w:tcPr>
            <w:tcW w:w="833"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833"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项目名称</w:t>
            </w:r>
          </w:p>
        </w:tc>
        <w:tc>
          <w:tcPr>
            <w:tcW w:w="834"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工作量</w:t>
            </w:r>
          </w:p>
        </w:tc>
        <w:tc>
          <w:tcPr>
            <w:tcW w:w="834"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单价（元）</w:t>
            </w:r>
          </w:p>
        </w:tc>
        <w:tc>
          <w:tcPr>
            <w:tcW w:w="834"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合计（元）</w:t>
            </w:r>
          </w:p>
        </w:tc>
        <w:tc>
          <w:tcPr>
            <w:tcW w:w="832"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备注</w:t>
            </w:r>
          </w:p>
        </w:tc>
      </w:tr>
      <w:tr w:rsidR="0065263D" w:rsidRPr="00541D14" w:rsidTr="000552CE">
        <w:tc>
          <w:tcPr>
            <w:tcW w:w="833" w:type="pct"/>
          </w:tcPr>
          <w:p w:rsidR="0065263D" w:rsidRPr="00541D14" w:rsidRDefault="0065263D" w:rsidP="000552CE">
            <w:pPr>
              <w:pStyle w:val="a9"/>
              <w:spacing w:line="360" w:lineRule="auto"/>
              <w:rPr>
                <w:rFonts w:hAnsi="宋体"/>
                <w:sz w:val="24"/>
                <w:szCs w:val="24"/>
              </w:rPr>
            </w:pPr>
          </w:p>
        </w:tc>
        <w:tc>
          <w:tcPr>
            <w:tcW w:w="833"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2"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833" w:type="pct"/>
          </w:tcPr>
          <w:p w:rsidR="0065263D" w:rsidRPr="00541D14" w:rsidRDefault="0065263D" w:rsidP="000552CE">
            <w:pPr>
              <w:pStyle w:val="a9"/>
              <w:spacing w:line="360" w:lineRule="auto"/>
              <w:rPr>
                <w:rFonts w:hAnsi="宋体"/>
                <w:sz w:val="24"/>
                <w:szCs w:val="24"/>
              </w:rPr>
            </w:pPr>
          </w:p>
        </w:tc>
        <w:tc>
          <w:tcPr>
            <w:tcW w:w="833"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2"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833" w:type="pct"/>
          </w:tcPr>
          <w:p w:rsidR="0065263D" w:rsidRPr="00541D14" w:rsidRDefault="0065263D" w:rsidP="000552CE">
            <w:pPr>
              <w:pStyle w:val="a9"/>
              <w:spacing w:line="360" w:lineRule="auto"/>
              <w:rPr>
                <w:rFonts w:hAnsi="宋体"/>
                <w:sz w:val="24"/>
                <w:szCs w:val="24"/>
              </w:rPr>
            </w:pPr>
          </w:p>
        </w:tc>
        <w:tc>
          <w:tcPr>
            <w:tcW w:w="833"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2"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5000" w:type="pct"/>
            <w:gridSpan w:val="6"/>
          </w:tcPr>
          <w:p w:rsidR="0065263D" w:rsidRPr="00541D14" w:rsidRDefault="0065263D" w:rsidP="000552CE">
            <w:pPr>
              <w:pStyle w:val="a9"/>
              <w:spacing w:line="360" w:lineRule="auto"/>
              <w:rPr>
                <w:rFonts w:hAnsi="宋体"/>
                <w:sz w:val="24"/>
                <w:szCs w:val="24"/>
              </w:rPr>
            </w:pPr>
            <w:r w:rsidRPr="00541D14">
              <w:rPr>
                <w:rFonts w:hAnsi="宋体" w:hint="eastAsia"/>
                <w:sz w:val="24"/>
                <w:szCs w:val="24"/>
              </w:rPr>
              <w:t>预算工程总价款</w:t>
            </w:r>
            <w:r>
              <w:rPr>
                <w:rFonts w:hAnsi="宋体" w:hint="eastAsia"/>
                <w:sz w:val="24"/>
                <w:szCs w:val="24"/>
              </w:rPr>
              <w:t>（大写）</w:t>
            </w:r>
            <w:r w:rsidRPr="00541D14">
              <w:rPr>
                <w:rFonts w:hAnsi="宋体" w:hint="eastAsia"/>
                <w:sz w:val="24"/>
                <w:szCs w:val="24"/>
              </w:rPr>
              <w:t>：</w:t>
            </w:r>
          </w:p>
        </w:tc>
      </w:tr>
    </w:tbl>
    <w:p w:rsidR="0065263D" w:rsidRPr="00541D14" w:rsidRDefault="0065263D" w:rsidP="000552CE">
      <w:pPr>
        <w:pStyle w:val="a9"/>
        <w:spacing w:beforeLines="100" w:before="312"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工程完工后，根据实际测绘工作量核计实际工程价款。</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B20EE6">
        <w:rPr>
          <w:rFonts w:hAnsi="宋体" w:hint="eastAsia"/>
          <w:sz w:val="24"/>
          <w:szCs w:val="24"/>
          <w:u w:val="single"/>
        </w:rPr>
        <w:t xml:space="preserve">                  </w:t>
      </w:r>
      <w:r>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第五条  甲方的义务</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自合同签订之日起</w:t>
      </w:r>
      <w:r>
        <w:rPr>
          <w:rFonts w:hAnsi="宋体"/>
          <w:sz w:val="24"/>
          <w:szCs w:val="24"/>
          <w:u w:val="single"/>
        </w:rPr>
        <w:t xml:space="preserve">     </w:t>
      </w:r>
      <w:r w:rsidRPr="00541D14">
        <w:rPr>
          <w:rFonts w:hAnsi="宋体" w:hint="eastAsia"/>
          <w:sz w:val="24"/>
          <w:szCs w:val="24"/>
        </w:rPr>
        <w:t>日内向乙方提交有关资料。</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自接到乙方编制的技术设计书之日起</w:t>
      </w:r>
      <w:r>
        <w:rPr>
          <w:rFonts w:hAnsi="宋体"/>
          <w:sz w:val="24"/>
          <w:szCs w:val="24"/>
          <w:u w:val="single"/>
        </w:rPr>
        <w:t xml:space="preserve">     </w:t>
      </w:r>
      <w:r w:rsidRPr="00541D14">
        <w:rPr>
          <w:rFonts w:hAnsi="宋体" w:hint="eastAsia"/>
          <w:sz w:val="24"/>
          <w:szCs w:val="24"/>
        </w:rPr>
        <w:t>日内完成技术设计书的审定工作，并提出书面审定意见。</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应当保证乙方的测绘队伍顺利进入现场工作，并对乙方进场人员的工作、生活提供必要的条件。</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甲方保证工程款按时到位，以保证工程的顺利进行。</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sidRPr="00541D14">
        <w:rPr>
          <w:rFonts w:hAnsi="宋体" w:hint="eastAsia"/>
          <w:sz w:val="24"/>
          <w:szCs w:val="24"/>
        </w:rPr>
        <w:t>允许乙方内部使用执行本合同所生产的测绘成果。</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6</w:t>
      </w:r>
      <w:r>
        <w:rPr>
          <w:rFonts w:hAnsi="宋体"/>
          <w:sz w:val="24"/>
          <w:szCs w:val="24"/>
        </w:rPr>
        <w:t>.</w:t>
      </w:r>
      <w:r w:rsidRPr="00B20EE6">
        <w:rPr>
          <w:rFonts w:hAnsi="宋体" w:hint="eastAsia"/>
          <w:sz w:val="24"/>
          <w:szCs w:val="24"/>
          <w:u w:val="single"/>
        </w:rPr>
        <w:t xml:space="preserve">                  </w:t>
      </w:r>
      <w:r>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第六条  乙方的义务</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自收到甲方的有关材料之日起</w:t>
      </w:r>
      <w:r>
        <w:rPr>
          <w:rFonts w:hAnsi="宋体"/>
          <w:sz w:val="24"/>
          <w:szCs w:val="24"/>
          <w:u w:val="single"/>
        </w:rPr>
        <w:t xml:space="preserve">     </w:t>
      </w:r>
      <w:r w:rsidRPr="00541D14">
        <w:rPr>
          <w:rFonts w:hAnsi="宋体" w:hint="eastAsia"/>
          <w:sz w:val="24"/>
          <w:szCs w:val="24"/>
        </w:rPr>
        <w:t>日内，根据甲方的有关资料和本合同的技术要求完成技术设计书的编制，并交甲方审定。</w:t>
      </w:r>
    </w:p>
    <w:p w:rsidR="0065263D" w:rsidRPr="00541D14" w:rsidRDefault="0065263D" w:rsidP="000552CE">
      <w:pPr>
        <w:pStyle w:val="a9"/>
        <w:spacing w:line="360" w:lineRule="auto"/>
        <w:ind w:firstLineChars="200" w:firstLine="480"/>
        <w:rPr>
          <w:rFonts w:hAnsi="宋体"/>
          <w:sz w:val="24"/>
          <w:szCs w:val="24"/>
        </w:rPr>
      </w:pPr>
      <w:r>
        <w:rPr>
          <w:rFonts w:hAnsi="宋体"/>
          <w:sz w:val="24"/>
          <w:szCs w:val="24"/>
        </w:rPr>
        <w:t>2.</w:t>
      </w:r>
      <w:r w:rsidRPr="00541D14">
        <w:rPr>
          <w:rFonts w:hAnsi="宋体" w:hint="eastAsia"/>
          <w:sz w:val="24"/>
          <w:szCs w:val="24"/>
        </w:rPr>
        <w:t>自收到甲方对技术设计</w:t>
      </w:r>
      <w:proofErr w:type="gramStart"/>
      <w:r w:rsidRPr="00541D14">
        <w:rPr>
          <w:rFonts w:hAnsi="宋体" w:hint="eastAsia"/>
          <w:sz w:val="24"/>
          <w:szCs w:val="24"/>
        </w:rPr>
        <w:t>书同意</w:t>
      </w:r>
      <w:proofErr w:type="gramEnd"/>
      <w:r w:rsidRPr="00541D14">
        <w:rPr>
          <w:rFonts w:hAnsi="宋体" w:hint="eastAsia"/>
          <w:sz w:val="24"/>
          <w:szCs w:val="24"/>
        </w:rPr>
        <w:t>实施的审定意见之日起</w:t>
      </w:r>
      <w:r>
        <w:rPr>
          <w:rFonts w:hAnsi="宋体"/>
          <w:sz w:val="24"/>
          <w:szCs w:val="24"/>
          <w:u w:val="single"/>
        </w:rPr>
        <w:t xml:space="preserve">     </w:t>
      </w:r>
      <w:r w:rsidRPr="00541D14">
        <w:rPr>
          <w:rFonts w:hAnsi="宋体" w:hint="eastAsia"/>
          <w:sz w:val="24"/>
          <w:szCs w:val="24"/>
        </w:rPr>
        <w:t>日内组织测绘</w:t>
      </w:r>
      <w:r w:rsidRPr="00541D14">
        <w:rPr>
          <w:rFonts w:hAnsi="宋体" w:hint="eastAsia"/>
          <w:sz w:val="24"/>
          <w:szCs w:val="24"/>
        </w:rPr>
        <w:lastRenderedPageBreak/>
        <w:t>队伍进场作业。</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乙方应当根据技术设计书要求确保测绘项目如期完成。</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允许甲方内部使用乙方为执行本合同所提供的属乙方所有的测绘成果。</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sidRPr="00541D14">
        <w:rPr>
          <w:rFonts w:hAnsi="宋体" w:hint="eastAsia"/>
          <w:sz w:val="24"/>
          <w:szCs w:val="24"/>
        </w:rPr>
        <w:t>未经甲方允许，乙方不得将本合同标的</w:t>
      </w:r>
      <w:proofErr w:type="gramStart"/>
      <w:r w:rsidRPr="00541D14">
        <w:rPr>
          <w:rFonts w:hAnsi="宋体" w:hint="eastAsia"/>
          <w:sz w:val="24"/>
          <w:szCs w:val="24"/>
        </w:rPr>
        <w:t>的</w:t>
      </w:r>
      <w:proofErr w:type="gramEnd"/>
      <w:r w:rsidRPr="00541D14">
        <w:rPr>
          <w:rFonts w:hAnsi="宋体" w:hint="eastAsia"/>
          <w:sz w:val="24"/>
          <w:szCs w:val="24"/>
        </w:rPr>
        <w:t>全部或部分转包给第三方。</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6</w:t>
      </w:r>
      <w:r>
        <w:rPr>
          <w:rFonts w:hAnsi="宋体"/>
          <w:sz w:val="24"/>
          <w:szCs w:val="24"/>
        </w:rPr>
        <w:t>.</w:t>
      </w:r>
      <w:r w:rsidRPr="00B20EE6">
        <w:rPr>
          <w:rFonts w:hAnsi="宋体" w:hint="eastAsia"/>
          <w:sz w:val="24"/>
          <w:szCs w:val="24"/>
          <w:u w:val="single"/>
        </w:rPr>
        <w:t xml:space="preserve">                  </w:t>
      </w:r>
      <w:r>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afterLines="100" w:after="312" w:line="360" w:lineRule="auto"/>
        <w:ind w:firstLineChars="200" w:firstLine="480"/>
        <w:rPr>
          <w:rFonts w:hAnsi="宋体"/>
          <w:sz w:val="24"/>
          <w:szCs w:val="24"/>
        </w:rPr>
      </w:pPr>
      <w:r w:rsidRPr="00541D14">
        <w:rPr>
          <w:rFonts w:hAnsi="宋体" w:hint="eastAsia"/>
          <w:sz w:val="24"/>
          <w:szCs w:val="24"/>
        </w:rPr>
        <w:t>第七条  测绘项目完成工期</w:t>
      </w:r>
    </w:p>
    <w:tbl>
      <w:tblPr>
        <w:tblStyle w:val="a3"/>
        <w:tblW w:w="5000" w:type="pct"/>
        <w:tblLook w:val="04A0" w:firstRow="1" w:lastRow="0" w:firstColumn="1" w:lastColumn="0" w:noHBand="0" w:noVBand="1"/>
      </w:tblPr>
      <w:tblGrid>
        <w:gridCol w:w="2074"/>
        <w:gridCol w:w="2074"/>
        <w:gridCol w:w="2074"/>
        <w:gridCol w:w="2074"/>
      </w:tblGrid>
      <w:tr w:rsidR="0065263D" w:rsidRPr="00541D14" w:rsidTr="00E01152">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测绘项目</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完成时间</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备注</w:t>
            </w:r>
          </w:p>
        </w:tc>
      </w:tr>
      <w:tr w:rsidR="0065263D" w:rsidRPr="00541D14" w:rsidTr="00E01152">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bl>
    <w:p w:rsidR="0065263D" w:rsidRPr="00541D14" w:rsidRDefault="0065263D" w:rsidP="000552CE">
      <w:pPr>
        <w:pStyle w:val="a9"/>
        <w:spacing w:beforeLines="100" w:before="312" w:line="360" w:lineRule="auto"/>
        <w:ind w:firstLineChars="200" w:firstLine="480"/>
        <w:rPr>
          <w:rFonts w:hAnsi="宋体"/>
          <w:sz w:val="24"/>
          <w:szCs w:val="24"/>
        </w:rPr>
      </w:pPr>
      <w:r w:rsidRPr="00541D14">
        <w:rPr>
          <w:rFonts w:hAnsi="宋体" w:hint="eastAsia"/>
          <w:sz w:val="24"/>
          <w:szCs w:val="24"/>
        </w:rPr>
        <w:t>全部测绘成果应于</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年</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月</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日前交甲方验收。</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第八条  乙方应当于工程完工之日起</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日内书面通知甲方验收，甲方应当自接到完工通知之日起</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日内，组织有关专家，依据本合同约定使用的技术标准和技术要求，对乙方所完工的测绘工程完成验收，并出据测绘成果验收报告书。</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对乙方所提供的测绘成果的质量有争议的，由测区所在地的省级测绘产品质量监督检验站裁决。其费用由败诉方承担。</w:t>
      </w:r>
    </w:p>
    <w:p w:rsidR="0065263D"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第九条  对乙方测绘成果的所有权、使用权和著作权归属的约定</w:t>
      </w:r>
    </w:p>
    <w:p w:rsidR="0065263D" w:rsidRPr="00541D14" w:rsidRDefault="0065263D" w:rsidP="000552CE">
      <w:pPr>
        <w:pStyle w:val="a9"/>
        <w:spacing w:line="360" w:lineRule="auto"/>
        <w:ind w:firstLineChars="200" w:firstLine="480"/>
        <w:rPr>
          <w:rFonts w:hAnsi="宋体"/>
          <w:sz w:val="24"/>
          <w:szCs w:val="24"/>
        </w:rPr>
      </w:pPr>
      <w:r w:rsidRPr="00B20EE6">
        <w:rPr>
          <w:rFonts w:hAnsi="宋体" w:hint="eastAsia"/>
          <w:sz w:val="24"/>
          <w:szCs w:val="24"/>
          <w:u w:val="single"/>
        </w:rPr>
        <w:t xml:space="preserve">     </w:t>
      </w:r>
      <w:r>
        <w:rPr>
          <w:rFonts w:hAnsi="宋体"/>
          <w:sz w:val="24"/>
          <w:szCs w:val="24"/>
          <w:u w:val="single"/>
        </w:rPr>
        <w:t xml:space="preserve">                                                    </w:t>
      </w:r>
      <w:r>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第十条  测绘工程费支付日期和方式</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自合同签订之日起</w:t>
      </w:r>
      <w:r>
        <w:rPr>
          <w:rFonts w:hAnsi="宋体"/>
          <w:sz w:val="24"/>
          <w:szCs w:val="24"/>
          <w:u w:val="single"/>
        </w:rPr>
        <w:t xml:space="preserve">      </w:t>
      </w:r>
      <w:r w:rsidRPr="00541D14">
        <w:rPr>
          <w:rFonts w:hAnsi="宋体" w:hint="eastAsia"/>
          <w:sz w:val="24"/>
          <w:szCs w:val="24"/>
        </w:rPr>
        <w:t>日内甲方向乙方支付定金人民币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。并预付工程预算总价款的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Pr>
          <w:rFonts w:hAnsi="宋体"/>
          <w:sz w:val="24"/>
          <w:szCs w:val="24"/>
        </w:rPr>
        <w:t>2.</w:t>
      </w:r>
      <w:r w:rsidRPr="00541D14">
        <w:rPr>
          <w:rFonts w:hAnsi="宋体" w:hint="eastAsia"/>
          <w:sz w:val="24"/>
          <w:szCs w:val="24"/>
        </w:rPr>
        <w:t>当乙方完成预算工程总量的</w:t>
      </w:r>
      <w:r>
        <w:rPr>
          <w:rFonts w:hAnsi="宋体"/>
          <w:sz w:val="24"/>
          <w:szCs w:val="24"/>
          <w:u w:val="single"/>
        </w:rPr>
        <w:t xml:space="preserve">      </w:t>
      </w:r>
      <w:r w:rsidRPr="00541D14">
        <w:rPr>
          <w:rFonts w:hAnsi="宋体" w:hint="eastAsia"/>
          <w:sz w:val="24"/>
          <w:szCs w:val="24"/>
        </w:rPr>
        <w:t>％时，甲方向乙方支付预算工程价款的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当乙方完成预算工程总量的</w:t>
      </w:r>
      <w:r>
        <w:rPr>
          <w:rFonts w:hAnsi="宋体"/>
          <w:sz w:val="24"/>
          <w:szCs w:val="24"/>
          <w:u w:val="single"/>
        </w:rPr>
        <w:t xml:space="preserve">      </w:t>
      </w:r>
      <w:r w:rsidRPr="00541D14">
        <w:rPr>
          <w:rFonts w:hAnsi="宋体" w:hint="eastAsia"/>
          <w:sz w:val="24"/>
          <w:szCs w:val="24"/>
        </w:rPr>
        <w:t>％时，甲方向乙方支付预算工程价款的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乙方自工程完工之日起</w:t>
      </w:r>
      <w:r>
        <w:rPr>
          <w:rFonts w:hAnsi="宋体"/>
          <w:sz w:val="24"/>
          <w:szCs w:val="24"/>
          <w:u w:val="single"/>
        </w:rPr>
        <w:t xml:space="preserve">      </w:t>
      </w:r>
      <w:r w:rsidRPr="00541D14">
        <w:rPr>
          <w:rFonts w:hAnsi="宋体" w:hint="eastAsia"/>
          <w:sz w:val="24"/>
          <w:szCs w:val="24"/>
        </w:rPr>
        <w:t>日内，根据实际工作量编制工程结算书，</w:t>
      </w:r>
      <w:r w:rsidRPr="00541D14">
        <w:rPr>
          <w:rFonts w:hAnsi="宋体" w:hint="eastAsia"/>
          <w:sz w:val="24"/>
          <w:szCs w:val="24"/>
        </w:rPr>
        <w:lastRenderedPageBreak/>
        <w:t>经甲、乙双方共同审定后，</w:t>
      </w:r>
      <w:r>
        <w:rPr>
          <w:rFonts w:hAnsi="宋体" w:hint="eastAsia"/>
          <w:sz w:val="24"/>
          <w:szCs w:val="24"/>
        </w:rPr>
        <w:t>作为</w:t>
      </w:r>
      <w:r w:rsidRPr="00541D14">
        <w:rPr>
          <w:rFonts w:hAnsi="宋体" w:hint="eastAsia"/>
          <w:sz w:val="24"/>
          <w:szCs w:val="24"/>
        </w:rPr>
        <w:t>工程价款结算</w:t>
      </w:r>
      <w:r>
        <w:rPr>
          <w:rFonts w:hAnsi="宋体" w:hint="eastAsia"/>
          <w:sz w:val="24"/>
          <w:szCs w:val="24"/>
        </w:rPr>
        <w:t>的</w:t>
      </w:r>
      <w:r w:rsidRPr="00541D14">
        <w:rPr>
          <w:rFonts w:hAnsi="宋体" w:hint="eastAsia"/>
          <w:sz w:val="24"/>
          <w:szCs w:val="24"/>
        </w:rPr>
        <w:t>依据。自测绘成果验收合格之日起</w:t>
      </w:r>
      <w:r>
        <w:rPr>
          <w:rFonts w:hAnsi="宋体"/>
          <w:sz w:val="24"/>
          <w:szCs w:val="24"/>
          <w:u w:val="single"/>
        </w:rPr>
        <w:t xml:space="preserve">      </w:t>
      </w:r>
      <w:r w:rsidRPr="00541D14">
        <w:rPr>
          <w:rFonts w:hAnsi="宋体" w:hint="eastAsia"/>
          <w:sz w:val="24"/>
          <w:szCs w:val="24"/>
        </w:rPr>
        <w:t>日内，甲方应根据工程结算结果向乙方全部结清工程价款。</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Pr>
          <w:rFonts w:hAnsi="宋体"/>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第十一条</w:t>
      </w:r>
      <w:r>
        <w:rPr>
          <w:rFonts w:hAnsi="宋体" w:hint="eastAsia"/>
          <w:sz w:val="24"/>
          <w:szCs w:val="24"/>
        </w:rPr>
        <w:t xml:space="preserve"> </w:t>
      </w:r>
      <w:r>
        <w:rPr>
          <w:rFonts w:hAnsi="宋体"/>
          <w:sz w:val="24"/>
          <w:szCs w:val="24"/>
        </w:rPr>
        <w:t xml:space="preserve"> </w:t>
      </w:r>
      <w:r>
        <w:rPr>
          <w:rFonts w:hAnsi="宋体" w:hint="eastAsia"/>
          <w:sz w:val="24"/>
          <w:szCs w:val="24"/>
        </w:rPr>
        <w:t>测绘成果的交付</w:t>
      </w:r>
    </w:p>
    <w:p w:rsidR="0065263D" w:rsidRPr="00541D14" w:rsidRDefault="0065263D" w:rsidP="000552CE">
      <w:pPr>
        <w:pStyle w:val="a9"/>
        <w:spacing w:afterLines="100" w:after="312"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自测绘工程费全部结清之日起</w:t>
      </w:r>
      <w:r>
        <w:rPr>
          <w:rFonts w:hAnsi="宋体"/>
          <w:sz w:val="24"/>
          <w:szCs w:val="24"/>
          <w:u w:val="single"/>
        </w:rPr>
        <w:t xml:space="preserve">      </w:t>
      </w:r>
      <w:r w:rsidRPr="00541D14">
        <w:rPr>
          <w:rFonts w:hAnsi="宋体" w:hint="eastAsia"/>
          <w:sz w:val="24"/>
          <w:szCs w:val="24"/>
        </w:rPr>
        <w:t>日内，乙方根据技术设计书的要求向甲方交付全部测绘成果（见下表）。</w:t>
      </w:r>
    </w:p>
    <w:tbl>
      <w:tblPr>
        <w:tblStyle w:val="a3"/>
        <w:tblW w:w="5000" w:type="pct"/>
        <w:tblLook w:val="04A0" w:firstRow="1" w:lastRow="0" w:firstColumn="1" w:lastColumn="0" w:noHBand="0" w:noVBand="1"/>
      </w:tblPr>
      <w:tblGrid>
        <w:gridCol w:w="1660"/>
        <w:gridCol w:w="1659"/>
        <w:gridCol w:w="1659"/>
        <w:gridCol w:w="1659"/>
        <w:gridCol w:w="1659"/>
      </w:tblGrid>
      <w:tr w:rsidR="0065263D" w:rsidRPr="00541D14" w:rsidTr="00E01152">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成果名称</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规格</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数量</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备注</w:t>
            </w:r>
          </w:p>
        </w:tc>
      </w:tr>
      <w:tr w:rsidR="0065263D" w:rsidRPr="00541D14" w:rsidTr="00E01152">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r>
    </w:tbl>
    <w:p w:rsidR="0065263D" w:rsidRPr="00541D14" w:rsidRDefault="0065263D" w:rsidP="000552CE">
      <w:pPr>
        <w:pStyle w:val="a9"/>
        <w:spacing w:beforeLines="100" w:before="312" w:line="360" w:lineRule="auto"/>
        <w:ind w:firstLineChars="200" w:firstLine="480"/>
        <w:rPr>
          <w:rFonts w:hAnsi="宋体"/>
          <w:sz w:val="24"/>
          <w:szCs w:val="24"/>
        </w:rPr>
      </w:pPr>
      <w:r w:rsidRPr="00541D14">
        <w:rPr>
          <w:rFonts w:hAnsi="宋体" w:hint="eastAsia"/>
          <w:sz w:val="24"/>
          <w:szCs w:val="24"/>
        </w:rPr>
        <w:t>乙方向甲方交付约定的测绘成果</w:t>
      </w:r>
      <w:r>
        <w:rPr>
          <w:rFonts w:hAnsi="宋体"/>
          <w:sz w:val="24"/>
          <w:szCs w:val="24"/>
          <w:u w:val="single"/>
        </w:rPr>
        <w:t xml:space="preserve">      </w:t>
      </w:r>
      <w:r w:rsidRPr="00541D14">
        <w:rPr>
          <w:rFonts w:hAnsi="宋体" w:hint="eastAsia"/>
          <w:sz w:val="24"/>
          <w:szCs w:val="24"/>
        </w:rPr>
        <w:t>份。甲方如需增加测绘成果份数，需另行向乙方支付每份工本费</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第十二条  甲方违约责任</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合同签订后，由于甲方工程停止而终止合同的，乙方未进入现场工作前，甲方无权请求返还定金。双方没有约定定金的，向</w:t>
      </w:r>
      <w:r>
        <w:rPr>
          <w:rFonts w:hAnsi="宋体" w:hint="eastAsia"/>
          <w:sz w:val="24"/>
          <w:szCs w:val="24"/>
        </w:rPr>
        <w:t>乙方</w:t>
      </w:r>
      <w:r w:rsidRPr="00541D14">
        <w:rPr>
          <w:rFonts w:hAnsi="宋体" w:hint="eastAsia"/>
          <w:sz w:val="24"/>
          <w:szCs w:val="24"/>
        </w:rPr>
        <w:t>偿付预算工程费的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；乙方已进入现场工作，甲方应按完成的实际工作量支付工程价款，并按预算工程费的</w:t>
      </w:r>
      <w:r>
        <w:rPr>
          <w:rFonts w:hAnsi="宋体"/>
          <w:sz w:val="24"/>
          <w:szCs w:val="24"/>
          <w:u w:val="single"/>
        </w:rPr>
        <w:t xml:space="preserve">      </w:t>
      </w:r>
      <w:r w:rsidRPr="00541D14">
        <w:rPr>
          <w:rFonts w:hAnsi="宋体" w:hint="eastAsia"/>
          <w:sz w:val="24"/>
          <w:szCs w:val="24"/>
        </w:rPr>
        <w:t>％（</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sidRPr="00541D14">
        <w:rPr>
          <w:rFonts w:hAnsi="宋体" w:hint="eastAsia"/>
          <w:sz w:val="24"/>
          <w:szCs w:val="24"/>
        </w:rPr>
        <w:t>）向乙方偿付违约金。</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乙方进场后，甲方未给乙方提供必要的工作、生活条件而造成停窝工时，甲方应支付给乙方停窝工费，停窝工费按合同约定的平均工日产值（</w:t>
      </w:r>
      <w:r>
        <w:rPr>
          <w:rFonts w:hAnsi="宋体"/>
          <w:sz w:val="24"/>
          <w:szCs w:val="24"/>
          <w:u w:val="single"/>
        </w:rPr>
        <w:t xml:space="preserve">      </w:t>
      </w:r>
      <w:r w:rsidRPr="00541D14">
        <w:rPr>
          <w:rFonts w:hAnsi="宋体" w:hint="eastAsia"/>
          <w:sz w:val="24"/>
          <w:szCs w:val="24"/>
        </w:rPr>
        <w:t>元／日</w:t>
      </w:r>
      <w:r>
        <w:rPr>
          <w:rFonts w:hAnsi="宋体" w:hint="eastAsia"/>
          <w:sz w:val="24"/>
          <w:szCs w:val="24"/>
        </w:rPr>
        <w:t>，大写：</w:t>
      </w:r>
      <w:r>
        <w:rPr>
          <w:rFonts w:hAnsi="宋体"/>
          <w:sz w:val="24"/>
          <w:szCs w:val="24"/>
          <w:u w:val="single"/>
        </w:rPr>
        <w:t xml:space="preserve">      </w:t>
      </w:r>
      <w:r w:rsidRPr="00541D14">
        <w:rPr>
          <w:rFonts w:hAnsi="宋体" w:hint="eastAsia"/>
          <w:sz w:val="24"/>
          <w:szCs w:val="24"/>
        </w:rPr>
        <w:t>）计算，同时工期顺延。</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甲方未按要求支付乙方工程费，应按顺延天数和当时银行贷款利息，向乙方支付违约金。影响工程进度的，甲方应承担顺延工期的责任，并根据本条第</w:t>
      </w:r>
      <w:r>
        <w:rPr>
          <w:rFonts w:hAnsi="宋体" w:hint="eastAsia"/>
          <w:sz w:val="24"/>
          <w:szCs w:val="24"/>
        </w:rPr>
        <w:t>2</w:t>
      </w:r>
      <w:r w:rsidRPr="00541D14">
        <w:rPr>
          <w:rFonts w:hAnsi="宋体" w:hint="eastAsia"/>
          <w:sz w:val="24"/>
          <w:szCs w:val="24"/>
        </w:rPr>
        <w:t>项的约定向乙方支付停窝工费。</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对于乙方提供的图纸等资料以及属于乙方的测绘成果，甲方有义务保密，不得向第三人提供或用于本合同以外的项目，否则乙方有权要求甲方按本合同工程款总额的</w:t>
      </w:r>
      <w:r>
        <w:rPr>
          <w:rFonts w:hAnsi="宋体"/>
          <w:sz w:val="24"/>
          <w:szCs w:val="24"/>
          <w:u w:val="single"/>
        </w:rPr>
        <w:t xml:space="preserve">      </w:t>
      </w:r>
      <w:r w:rsidRPr="00541D14">
        <w:rPr>
          <w:rFonts w:hAnsi="宋体" w:hint="eastAsia"/>
          <w:sz w:val="24"/>
          <w:szCs w:val="24"/>
        </w:rPr>
        <w:t>％赔偿损失。</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Pr>
          <w:rFonts w:hAnsi="宋体"/>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lastRenderedPageBreak/>
        <w:t>第十三条  乙方违约责任</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合同签订后，如乙方擅自中途停止或解除合同，乙方应向甲方双倍返还定金。双方没有约定定金的，乙方</w:t>
      </w:r>
      <w:r>
        <w:rPr>
          <w:rFonts w:hAnsi="宋体" w:hint="eastAsia"/>
          <w:sz w:val="24"/>
          <w:szCs w:val="24"/>
        </w:rPr>
        <w:t>应当</w:t>
      </w:r>
      <w:r w:rsidRPr="00541D14">
        <w:rPr>
          <w:rFonts w:hAnsi="宋体" w:hint="eastAsia"/>
          <w:sz w:val="24"/>
          <w:szCs w:val="24"/>
        </w:rPr>
        <w:t>向甲方赔偿已付工程价款的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，并归还甲方预付的全部工程款。</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在甲方提供了必要的工作、生活条件，并且保证了工程款按时到位，乙方未能按合同规定的日期提交测绘成果时，应向甲方赔偿拖期损失费，每天的拖期损失费按合同约定的预算工程总价款的</w:t>
      </w:r>
      <w:r>
        <w:rPr>
          <w:rFonts w:hAnsi="宋体"/>
          <w:sz w:val="24"/>
          <w:szCs w:val="24"/>
          <w:u w:val="single"/>
        </w:rPr>
        <w:t xml:space="preserve">      </w:t>
      </w:r>
      <w:r w:rsidRPr="00541D14">
        <w:rPr>
          <w:rFonts w:hAnsi="宋体" w:hint="eastAsia"/>
          <w:sz w:val="24"/>
          <w:szCs w:val="24"/>
        </w:rPr>
        <w:t>％计算。因天气、交通、政府行为、甲方提供的资料不准确等影响测绘作业的客观原因造成的工程拖期，乙方不承担赔偿责任。</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乙方提供的测绘成果质量不合格的，乙方应负责无偿予以重测或采取补救措施，以达到质量要求。因测绘成果质量不符合合同要求（而又非甲方提供的图纸资料原因所致）造成后果时，乙方应对因此造成的直接损失负赔偿责任，并承担相应的法律责任（由于甲方提供的图纸资料原因产生的责任由甲方自己负责）。返工周期为</w:t>
      </w:r>
      <w:r>
        <w:rPr>
          <w:rFonts w:hAnsi="宋体"/>
          <w:sz w:val="24"/>
          <w:szCs w:val="24"/>
          <w:u w:val="single"/>
        </w:rPr>
        <w:t xml:space="preserve">      </w:t>
      </w:r>
      <w:r w:rsidRPr="00541D14">
        <w:rPr>
          <w:rFonts w:hAnsi="宋体" w:hint="eastAsia"/>
          <w:sz w:val="24"/>
          <w:szCs w:val="24"/>
        </w:rPr>
        <w:t>天，到</w:t>
      </w:r>
      <w:r>
        <w:rPr>
          <w:rFonts w:hAnsi="宋体"/>
          <w:sz w:val="24"/>
          <w:szCs w:val="24"/>
          <w:u w:val="single"/>
        </w:rPr>
        <w:t xml:space="preserve">      </w:t>
      </w:r>
      <w:r w:rsidRPr="00541D14">
        <w:rPr>
          <w:rFonts w:hAnsi="宋体" w:hint="eastAsia"/>
          <w:sz w:val="24"/>
          <w:szCs w:val="24"/>
        </w:rPr>
        <w:t>年</w:t>
      </w:r>
      <w:r>
        <w:rPr>
          <w:rFonts w:hAnsi="宋体"/>
          <w:sz w:val="24"/>
          <w:szCs w:val="24"/>
          <w:u w:val="single"/>
        </w:rPr>
        <w:t xml:space="preserve">      </w:t>
      </w:r>
      <w:r w:rsidRPr="00541D14">
        <w:rPr>
          <w:rFonts w:hAnsi="宋体" w:hint="eastAsia"/>
          <w:sz w:val="24"/>
          <w:szCs w:val="24"/>
        </w:rPr>
        <w:t>月</w:t>
      </w:r>
      <w:r>
        <w:rPr>
          <w:rFonts w:hAnsi="宋体"/>
          <w:sz w:val="24"/>
          <w:szCs w:val="24"/>
          <w:u w:val="single"/>
        </w:rPr>
        <w:t xml:space="preserve">      </w:t>
      </w:r>
      <w:r w:rsidRPr="00541D14">
        <w:rPr>
          <w:rFonts w:hAnsi="宋体" w:hint="eastAsia"/>
          <w:sz w:val="24"/>
          <w:szCs w:val="24"/>
        </w:rPr>
        <w:t>日完成，并向甲方提供测绘成果。</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对于甲方提供的图纸和技术资料以及属于甲方的测绘成果，乙方有保密义务，不得向第三人转让，否则，甲方有权要求乙方按本合同工程款总额的</w:t>
      </w:r>
      <w:r>
        <w:rPr>
          <w:rFonts w:hAnsi="宋体"/>
          <w:sz w:val="24"/>
          <w:szCs w:val="24"/>
          <w:u w:val="single"/>
        </w:rPr>
        <w:t xml:space="preserve">      </w:t>
      </w:r>
      <w:r w:rsidRPr="00541D14">
        <w:rPr>
          <w:rFonts w:hAnsi="宋体" w:hint="eastAsia"/>
          <w:sz w:val="24"/>
          <w:szCs w:val="24"/>
        </w:rPr>
        <w:t>％赔偿损失。</w:t>
      </w:r>
    </w:p>
    <w:p w:rsidR="0065263D" w:rsidRPr="001E0D75"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sidRPr="00541D14">
        <w:rPr>
          <w:rFonts w:hAnsi="宋体" w:hint="eastAsia"/>
          <w:sz w:val="24"/>
          <w:szCs w:val="24"/>
        </w:rPr>
        <w:t>乙方擅自转包本合同标的</w:t>
      </w:r>
      <w:proofErr w:type="gramStart"/>
      <w:r w:rsidRPr="00541D14">
        <w:rPr>
          <w:rFonts w:hAnsi="宋体" w:hint="eastAsia"/>
          <w:sz w:val="24"/>
          <w:szCs w:val="24"/>
        </w:rPr>
        <w:t>的</w:t>
      </w:r>
      <w:proofErr w:type="gramEnd"/>
      <w:r w:rsidRPr="00541D14">
        <w:rPr>
          <w:rFonts w:hAnsi="宋体" w:hint="eastAsia"/>
          <w:sz w:val="24"/>
          <w:szCs w:val="24"/>
        </w:rPr>
        <w:t>，甲方有权解除合同，并可要求乙方偿付预算工程费</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sidRPr="00541D14">
        <w:rPr>
          <w:rFonts w:hAnsi="宋体" w:hint="eastAsia"/>
          <w:sz w:val="24"/>
          <w:szCs w:val="24"/>
        </w:rPr>
        <w:t>）的违约金。</w:t>
      </w:r>
    </w:p>
    <w:p w:rsidR="0065263D" w:rsidRPr="001E0D75" w:rsidRDefault="0065263D" w:rsidP="000552CE">
      <w:pPr>
        <w:pStyle w:val="a9"/>
        <w:spacing w:line="360" w:lineRule="auto"/>
        <w:ind w:firstLineChars="200" w:firstLine="480"/>
        <w:rPr>
          <w:rFonts w:hAnsi="宋体"/>
          <w:sz w:val="24"/>
          <w:szCs w:val="24"/>
        </w:rPr>
      </w:pPr>
      <w:r>
        <w:rPr>
          <w:rFonts w:hAnsi="宋体" w:hint="eastAsia"/>
          <w:sz w:val="24"/>
          <w:szCs w:val="24"/>
        </w:rPr>
        <w:t>6</w:t>
      </w:r>
      <w:r>
        <w:rPr>
          <w:rFonts w:hAnsi="宋体"/>
          <w:sz w:val="24"/>
          <w:szCs w:val="24"/>
        </w:rPr>
        <w:t>.</w:t>
      </w:r>
      <w:r>
        <w:rPr>
          <w:rFonts w:hAnsi="宋体"/>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第十四条  由于不可抗力，致使合同无法履行时，双方应按有关法律规定及时协商处理。</w:t>
      </w:r>
    </w:p>
    <w:p w:rsidR="0065263D"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第十五条  其他约定</w:t>
      </w:r>
    </w:p>
    <w:p w:rsidR="0065263D" w:rsidRPr="00541D14" w:rsidRDefault="0065263D" w:rsidP="000552CE">
      <w:pPr>
        <w:pStyle w:val="a9"/>
        <w:spacing w:line="360" w:lineRule="auto"/>
        <w:ind w:firstLineChars="200" w:firstLine="480"/>
        <w:rPr>
          <w:rFonts w:hAnsi="宋体"/>
          <w:sz w:val="24"/>
          <w:szCs w:val="24"/>
        </w:rPr>
      </w:pPr>
      <w:r>
        <w:rPr>
          <w:rFonts w:hAnsi="宋体"/>
          <w:sz w:val="24"/>
          <w:szCs w:val="24"/>
          <w:u w:val="single"/>
        </w:rPr>
        <w:t xml:space="preserve">                                           </w:t>
      </w:r>
      <w:r>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第十六条  本合同执行过程中的未尽事宜，双方应本着实事求是友好协商的态度加以解决。双方协商一致的，签订补充协议。补充协议与本合同具有同等效力。</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第十七条  因本合同引起的或与本合同有关的任何争议，均提请</w:t>
      </w:r>
      <w:r>
        <w:rPr>
          <w:rFonts w:hAnsi="宋体"/>
          <w:sz w:val="24"/>
          <w:szCs w:val="24"/>
          <w:u w:val="single"/>
        </w:rPr>
        <w:t xml:space="preserve">      </w:t>
      </w:r>
      <w:r w:rsidRPr="00541D14">
        <w:rPr>
          <w:rFonts w:hAnsi="宋体" w:hint="eastAsia"/>
          <w:sz w:val="24"/>
          <w:szCs w:val="24"/>
        </w:rPr>
        <w:t>仲</w:t>
      </w:r>
      <w:r w:rsidRPr="00541D14">
        <w:rPr>
          <w:rFonts w:hAnsi="宋体" w:hint="eastAsia"/>
          <w:sz w:val="24"/>
          <w:szCs w:val="24"/>
        </w:rPr>
        <w:lastRenderedPageBreak/>
        <w:t>裁委员会按照该会仲裁规则进行仲裁。仲裁裁决是终局的，对双方均有约束力。</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第十八条  附则</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本合同由双方代表签字，加盖双方公章或合同专用章即生效。全部成果交接完毕和测绘工程费结算完成后，本合同终止。</w:t>
      </w:r>
    </w:p>
    <w:p w:rsidR="0065263D" w:rsidRPr="00541D14" w:rsidRDefault="0065263D" w:rsidP="000552CE">
      <w:pPr>
        <w:pStyle w:val="a9"/>
        <w:spacing w:afterLines="100" w:after="312"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本合同一式</w:t>
      </w:r>
      <w:r>
        <w:rPr>
          <w:rFonts w:hAnsi="宋体"/>
          <w:sz w:val="24"/>
          <w:szCs w:val="24"/>
          <w:u w:val="single"/>
        </w:rPr>
        <w:t xml:space="preserve">      </w:t>
      </w:r>
      <w:r w:rsidRPr="00541D14">
        <w:rPr>
          <w:rFonts w:hAnsi="宋体" w:hint="eastAsia"/>
          <w:sz w:val="24"/>
          <w:szCs w:val="24"/>
        </w:rPr>
        <w:t>份，甲方</w:t>
      </w:r>
      <w:r>
        <w:rPr>
          <w:rFonts w:hAnsi="宋体"/>
          <w:sz w:val="24"/>
          <w:szCs w:val="24"/>
          <w:u w:val="single"/>
        </w:rPr>
        <w:t xml:space="preserve">      </w:t>
      </w:r>
      <w:r w:rsidRPr="00541D14">
        <w:rPr>
          <w:rFonts w:hAnsi="宋体" w:hint="eastAsia"/>
          <w:sz w:val="24"/>
          <w:szCs w:val="24"/>
        </w:rPr>
        <w:t>份，乙方</w:t>
      </w:r>
      <w:r>
        <w:rPr>
          <w:rFonts w:hAnsi="宋体"/>
          <w:sz w:val="24"/>
          <w:szCs w:val="24"/>
          <w:u w:val="single"/>
        </w:rPr>
        <w:t xml:space="preserve">      </w:t>
      </w:r>
      <w:r w:rsidRPr="00541D14">
        <w:rPr>
          <w:rFonts w:hAnsi="宋体" w:hint="eastAsia"/>
          <w:sz w:val="24"/>
          <w:szCs w:val="24"/>
        </w:rPr>
        <w:t>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5263D" w:rsidRPr="00541D14" w:rsidTr="007372B1">
        <w:tc>
          <w:tcPr>
            <w:tcW w:w="4161" w:type="dxa"/>
            <w:hideMark/>
          </w:tcPr>
          <w:p w:rsidR="0065263D" w:rsidRPr="00541D14" w:rsidRDefault="0065263D" w:rsidP="000552CE">
            <w:pPr>
              <w:widowControl/>
              <w:spacing w:line="360" w:lineRule="auto"/>
              <w:rPr>
                <w:rFonts w:ascii="宋体" w:hAnsi="宋体" w:cs="Helvetica"/>
                <w:color w:val="000000"/>
                <w:sz w:val="24"/>
                <w:szCs w:val="24"/>
              </w:rPr>
            </w:pPr>
            <w:proofErr w:type="gramStart"/>
            <w:r w:rsidRPr="00541D14">
              <w:rPr>
                <w:rFonts w:ascii="宋体" w:hAnsi="宋体" w:cs="Helvetica" w:hint="eastAsia"/>
                <w:color w:val="000000"/>
                <w:sz w:val="24"/>
                <w:szCs w:val="24"/>
              </w:rPr>
              <w:t>定作</w:t>
            </w:r>
            <w:proofErr w:type="gramEnd"/>
            <w:r w:rsidRPr="00541D14">
              <w:rPr>
                <w:rFonts w:ascii="宋体" w:hAnsi="宋体" w:cs="Helvetica" w:hint="eastAsia"/>
                <w:color w:val="000000"/>
                <w:sz w:val="24"/>
                <w:szCs w:val="24"/>
              </w:rPr>
              <w:t>人（盖章）：</w:t>
            </w:r>
            <w:r w:rsidRPr="00541D14">
              <w:rPr>
                <w:rFonts w:ascii="宋体" w:hAnsi="宋体" w:cs="Helvetica" w:hint="eastAsia"/>
                <w:color w:val="000000"/>
                <w:sz w:val="24"/>
                <w:szCs w:val="24"/>
                <w:u w:val="single"/>
              </w:rPr>
              <w:t xml:space="preserve">              </w:t>
            </w:r>
          </w:p>
        </w:tc>
        <w:tc>
          <w:tcPr>
            <w:tcW w:w="4145" w:type="dxa"/>
            <w:hideMark/>
          </w:tcPr>
          <w:p w:rsidR="0065263D" w:rsidRPr="00541D14" w:rsidRDefault="0065263D" w:rsidP="000552CE">
            <w:pPr>
              <w:widowControl/>
              <w:spacing w:line="360" w:lineRule="auto"/>
              <w:rPr>
                <w:rFonts w:ascii="宋体" w:hAnsi="宋体" w:cs="Helvetica"/>
                <w:color w:val="000000"/>
                <w:sz w:val="24"/>
                <w:szCs w:val="24"/>
              </w:rPr>
            </w:pPr>
            <w:r w:rsidRPr="00541D14">
              <w:rPr>
                <w:rFonts w:ascii="宋体" w:hAnsi="宋体" w:cs="Helvetica" w:hint="eastAsia"/>
                <w:color w:val="000000"/>
                <w:sz w:val="24"/>
                <w:szCs w:val="24"/>
              </w:rPr>
              <w:t>承揽人（盖章）：</w:t>
            </w:r>
            <w:r w:rsidRPr="00541D14">
              <w:rPr>
                <w:rFonts w:ascii="宋体" w:hAnsi="宋体" w:cs="Helvetica" w:hint="eastAsia"/>
                <w:color w:val="000000"/>
                <w:sz w:val="24"/>
                <w:szCs w:val="24"/>
                <w:u w:val="single"/>
              </w:rPr>
              <w:t xml:space="preserve">              </w:t>
            </w:r>
          </w:p>
        </w:tc>
      </w:tr>
      <w:tr w:rsidR="0065263D" w:rsidRPr="00541D14" w:rsidTr="007372B1">
        <w:tc>
          <w:tcPr>
            <w:tcW w:w="4161" w:type="dxa"/>
            <w:hideMark/>
          </w:tcPr>
          <w:p w:rsidR="0065263D" w:rsidRPr="00541D14"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法定代表人：</w:t>
            </w:r>
            <w:r w:rsidRPr="00541D14">
              <w:rPr>
                <w:rFonts w:ascii="宋体" w:hAnsi="宋体" w:cs="Helvetica" w:hint="eastAsia"/>
                <w:color w:val="000000"/>
                <w:sz w:val="24"/>
                <w:szCs w:val="24"/>
                <w:u w:val="single"/>
              </w:rPr>
              <w:t xml:space="preserve">                  </w:t>
            </w:r>
          </w:p>
          <w:p w:rsidR="0065263D" w:rsidRPr="007372B1"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委托代理人：</w:t>
            </w:r>
            <w:r w:rsidRPr="00541D14">
              <w:rPr>
                <w:rFonts w:ascii="宋体" w:hAnsi="宋体" w:cs="Helvetica" w:hint="eastAsia"/>
                <w:color w:val="000000"/>
                <w:sz w:val="24"/>
                <w:szCs w:val="24"/>
                <w:u w:val="single"/>
              </w:rPr>
              <w:t xml:space="preserve">                  </w:t>
            </w:r>
          </w:p>
        </w:tc>
        <w:tc>
          <w:tcPr>
            <w:tcW w:w="4145" w:type="dxa"/>
            <w:hideMark/>
          </w:tcPr>
          <w:p w:rsidR="0065263D" w:rsidRPr="00541D14"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法定代表人：</w:t>
            </w:r>
            <w:r w:rsidRPr="00541D14">
              <w:rPr>
                <w:rFonts w:ascii="宋体" w:hAnsi="宋体" w:cs="Helvetica" w:hint="eastAsia"/>
                <w:color w:val="000000"/>
                <w:sz w:val="24"/>
                <w:szCs w:val="24"/>
                <w:u w:val="single"/>
              </w:rPr>
              <w:t xml:space="preserve">                  </w:t>
            </w:r>
          </w:p>
          <w:p w:rsidR="0065263D" w:rsidRPr="007372B1"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委托代理人：</w:t>
            </w:r>
            <w:r w:rsidRPr="00541D14">
              <w:rPr>
                <w:rFonts w:ascii="宋体" w:hAnsi="宋体" w:cs="Helvetica" w:hint="eastAsia"/>
                <w:color w:val="000000"/>
                <w:sz w:val="24"/>
                <w:szCs w:val="24"/>
                <w:u w:val="single"/>
              </w:rPr>
              <w:t xml:space="preserve">                  </w:t>
            </w:r>
          </w:p>
        </w:tc>
      </w:tr>
      <w:tr w:rsidR="0065263D" w:rsidRPr="00541D14" w:rsidTr="007372B1">
        <w:tc>
          <w:tcPr>
            <w:tcW w:w="4161" w:type="dxa"/>
            <w:hideMark/>
          </w:tcPr>
          <w:p w:rsidR="0065263D" w:rsidRPr="00541D14" w:rsidRDefault="0065263D" w:rsidP="000552CE">
            <w:pPr>
              <w:widowControl/>
              <w:spacing w:line="360" w:lineRule="auto"/>
              <w:rPr>
                <w:rFonts w:ascii="宋体" w:hAnsi="宋体" w:cs="Helvetica"/>
                <w:color w:val="000000"/>
                <w:sz w:val="24"/>
                <w:szCs w:val="24"/>
              </w:rPr>
            </w:pP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年</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月</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日</w:t>
            </w:r>
          </w:p>
        </w:tc>
        <w:tc>
          <w:tcPr>
            <w:tcW w:w="4145" w:type="dxa"/>
            <w:hideMark/>
          </w:tcPr>
          <w:p w:rsidR="0065263D" w:rsidRPr="00541D14" w:rsidRDefault="0065263D" w:rsidP="000552CE">
            <w:pPr>
              <w:widowControl/>
              <w:spacing w:line="360" w:lineRule="auto"/>
              <w:rPr>
                <w:rFonts w:ascii="宋体" w:hAnsi="宋体" w:cs="Helvetica"/>
                <w:color w:val="000000"/>
                <w:sz w:val="24"/>
                <w:szCs w:val="24"/>
              </w:rPr>
            </w:pP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年</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月</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日</w:t>
            </w:r>
          </w:p>
        </w:tc>
      </w:tr>
    </w:tbl>
    <w:p w:rsidR="0065263D" w:rsidRPr="0037479E" w:rsidRDefault="0065263D" w:rsidP="000552CE">
      <w:pPr>
        <w:ind w:firstLineChars="200" w:firstLine="420"/>
      </w:pPr>
    </w:p>
    <w:sectPr w:rsidR="0065263D" w:rsidRPr="0037479E"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5263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65263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5263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65263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E24"/>
    <w:multiLevelType w:val="singleLevel"/>
    <w:tmpl w:val="5AA3AE24"/>
    <w:lvl w:ilvl="0">
      <w:start w:val="4"/>
      <w:numFmt w:val="chineseCounting"/>
      <w:suff w:val="nothing"/>
      <w:lvlText w:val="%1、"/>
      <w:lvlJc w:val="left"/>
    </w:lvl>
  </w:abstractNum>
  <w:abstractNum w:abstractNumId="9" w15:restartNumberingAfterBreak="0">
    <w:nsid w:val="5AA3B003"/>
    <w:multiLevelType w:val="singleLevel"/>
    <w:tmpl w:val="5AA3B003"/>
    <w:lvl w:ilvl="0">
      <w:start w:val="16"/>
      <w:numFmt w:val="chineseCounting"/>
      <w:suff w:val="space"/>
      <w:lvlText w:val="第%1条"/>
      <w:lvlJc w:val="left"/>
    </w:lvl>
  </w:abstractNum>
  <w:abstractNum w:abstractNumId="10"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0"/>
  </w:num>
  <w:num w:numId="5">
    <w:abstractNumId w:val="13"/>
  </w:num>
  <w:num w:numId="6">
    <w:abstractNumId w:val="3"/>
  </w:num>
  <w:num w:numId="7">
    <w:abstractNumId w:val="12"/>
  </w:num>
  <w:num w:numId="8">
    <w:abstractNumId w:val="2"/>
  </w:num>
  <w:num w:numId="9">
    <w:abstractNumId w:val="6"/>
  </w:num>
  <w:num w:numId="10">
    <w:abstractNumId w:val="11"/>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14C41"/>
    <w:rsid w:val="00E237FE"/>
    <w:rsid w:val="00E34406"/>
    <w:rsid w:val="00E45A61"/>
    <w:rsid w:val="00E540B9"/>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uiPriority w:val="99"/>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2019-03-16T06:30:00Z</dcterms:created>
  <dcterms:modified xsi:type="dcterms:W3CDTF">2019-03-16T06:30:00Z</dcterms:modified>
</cp:coreProperties>
</file>