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门窗供货及安装工程合同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w:t>
      </w:r>
      <w:bookmarkStart w:id="0" w:name="_GoBack"/>
      <w:r>
        <w:rPr>
          <w:rFonts w:hint="eastAsia" w:ascii="宋体" w:hAnsi="宋体" w:eastAsia="宋体" w:cs="宋体"/>
          <w:b/>
          <w:sz w:val="24"/>
          <w:szCs w:val="24"/>
        </w:rPr>
        <w:t>承包范围、承包方式、界面划分</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1.承包范围：本项目</w:t>
      </w:r>
      <w:r>
        <w:rPr>
          <w:rFonts w:hint="eastAsia" w:ascii="宋体" w:hAnsi="宋体" w:eastAsia="宋体" w:cs="宋体"/>
          <w:sz w:val="24"/>
          <w:szCs w:val="24"/>
          <w:u w:val="single"/>
        </w:rPr>
        <w:t>    </w:t>
      </w:r>
      <w:r>
        <w:rPr>
          <w:rFonts w:hint="eastAsia" w:ascii="宋体" w:hAnsi="宋体" w:eastAsia="宋体" w:cs="宋体"/>
          <w:sz w:val="24"/>
          <w:szCs w:val="24"/>
        </w:rPr>
        <w:t>期</w:t>
      </w:r>
      <w:r>
        <w:rPr>
          <w:rFonts w:hint="eastAsia" w:ascii="宋体" w:hAnsi="宋体" w:eastAsia="宋体" w:cs="宋体"/>
          <w:sz w:val="24"/>
          <w:szCs w:val="24"/>
          <w:u w:val="single"/>
        </w:rPr>
        <w:t>    </w:t>
      </w:r>
      <w:r>
        <w:rPr>
          <w:rFonts w:hint="eastAsia" w:ascii="宋体" w:hAnsi="宋体" w:eastAsia="宋体" w:cs="宋体"/>
          <w:sz w:val="24"/>
          <w:szCs w:val="24"/>
        </w:rPr>
        <w:t>号楼共</w:t>
      </w:r>
      <w:r>
        <w:rPr>
          <w:rFonts w:hint="eastAsia" w:ascii="宋体" w:hAnsi="宋体" w:eastAsia="宋体" w:cs="宋体"/>
          <w:sz w:val="24"/>
          <w:szCs w:val="24"/>
          <w:u w:val="single"/>
        </w:rPr>
        <w:t>    </w:t>
      </w:r>
      <w:r>
        <w:rPr>
          <w:rFonts w:hint="eastAsia" w:ascii="宋体" w:hAnsi="宋体" w:eastAsia="宋体" w:cs="宋体"/>
          <w:sz w:val="24"/>
          <w:szCs w:val="24"/>
        </w:rPr>
        <w:t>栋的门窗（含副框）、纱窗的制作、运输、保管、卸车、安装、成保、检测、验收及质量保修。具体工程量详见施工图纸。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2.承包方式：包工包料（包括但不限于：包机械、包质量、包工期、包安全、包文明施工、包检测、包试验、包验收等所有与本工程相关的一切工作内容）。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3.界面划分：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4"/>
        <w:gridCol w:w="8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门窗单位范围内工作</w:t>
            </w:r>
          </w:p>
        </w:tc>
        <w:tc>
          <w:tcPr>
            <w:tcW w:w="82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1.对现场预留结构洞口进行复测和接收；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2.门窗全套材料供应、制作、运输、卸车、保管、试验（包括外窗淋水试验）、检验、安装（主副框之间打发泡胶封堵；内外口打胶收口）、验收、成品保护、垃圾清运、保洁、施工资料编制及质量保修；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窗单位自行负责成品、半成品的堆放、保管和防雨雪工作。门窗进入施工现场后应与总包单位、建设单位共同选择堆放场地，且底部用枕木垫起，成品和材料不能接触地面和积水。当甲方/总包在认为必须时有权要求其移出堆放地点，费用由门窗单位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4.负责竣工交付前的成品保护； 工程交付前，按建设单位要求拆除成品保护措施并进行清洁，达到交付标准。（清洁标准明确：开荒保洁标准）；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5.负责本工程所有政府部门手续，包含但不限于以下内容：设计出图、报监、质检、试验、验收等，并支付所有费用。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总承包范围内工作</w:t>
            </w:r>
          </w:p>
        </w:tc>
        <w:tc>
          <w:tcPr>
            <w:tcW w:w="82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1.向门窗单位提供水电接口；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2.门窗洞口方正、垂直找平由总包负责；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3.根据工程进度的不同阶段，总包已安装在现场的施工机械、脚手架、爬梯、工作台、塔吊、外运电梯、吊篮及其它升降设备等需供门窗单位使用；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4.总包单位应配合专业门窗单位做好工作界面移交及成品保护工作；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5.完成外窗洞口防水施工（至附框）。</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1.质量标准：合格。详见专用条款。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2.本工程质量标准必须符合国家及地方标准和规范。若本合同中约定的任何工程质量标准与国家及地方标准有异，则按要求较高者执行。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3.处罚措施：未能一次性达到工程质量标准或未能一次性验收通过则按合同总价的</w:t>
      </w:r>
      <w:r>
        <w:rPr>
          <w:rFonts w:hint="eastAsia" w:ascii="宋体" w:hAnsi="宋体" w:eastAsia="宋体" w:cs="宋体"/>
          <w:sz w:val="24"/>
          <w:szCs w:val="24"/>
          <w:u w:val="single"/>
        </w:rPr>
        <w:t>  5%  </w:t>
      </w:r>
      <w:r>
        <w:rPr>
          <w:rFonts w:hint="eastAsia" w:ascii="宋体" w:hAnsi="宋体" w:eastAsia="宋体" w:cs="宋体"/>
          <w:sz w:val="24"/>
          <w:szCs w:val="24"/>
        </w:rPr>
        <w:t>予以处罚。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五、工程计量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1.计量原则：工程量以洞口缩尺尺寸计算。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1.合同形式：本合同形式选用</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（①固定总价；②固定单价）；合同价款：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内容包含括但不限于深化设计、生产加工、安装、检测、测试、验收合格及材料价之任何市场差价、管理费、综合费率、保险、利润和国家规定的应由乙方承担的任何收费、税金（包括但不限于进口关税及工程税等）、必须的加班费、费率或汇率的变动、专利费、包装、空运、海运、国外及本地仓储、运输、货品迟到工地的窝工费等直至交付甲方正常使用的所有费用；本工程除发生变更外，原则上</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（①固定总价；②固定单价）不再调整。如今后发生设计变更，则按照变更前后的图纸对相应修改部位计算增减账，其余未修改的部分按合同价格执行。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是指按照图纸、规范和合同文件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（3）具体合同价详见合同计价清单。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（4）措施费用，如临时设施费用、设计费用、检测以及其他所有措施费用等视为已经包含在</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（5）总承包方的配合管理服务费：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确认已充分考虑政府行为的生产加工管制、交通管制和停工要求，以及停电、停水、二次驳运、施工场地可能不足、成品保护等所需措施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（7）任何未列在工程量清单内而却是完成图纸内容必须的项目，其价款已被包含在其他已填报价款的项目中，今后不作调增，意即：任何的缺漏项的错误皆由乙方承担并视为已被双方接受。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（1）暂定工程量（固定总价合同不适用）；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2.进度款：每月按双方核定已完成工程量，支付至已完成产值的70%。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3.工程完工经发包方确认后，支付至合同总价的85%。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4.结算款：整体工程交付并且结算完成后，支付至结算总价款的95%。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签订合同后一周内乙方需向甲方支付履约保证金：合同总价的5%，即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十、质保期及质量保修金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w:t>
      </w:r>
      <w:r>
        <w:rPr>
          <w:rFonts w:hint="eastAsia" w:ascii="宋体" w:hAnsi="宋体" w:eastAsia="宋体" w:cs="宋体"/>
          <w:b/>
          <w:sz w:val="24"/>
          <w:szCs w:val="24"/>
        </w:rPr>
        <w:t xml:space="preserve">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（5）其他形式：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计划工期具体节点（开工日期以甲方书面通知为准）：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为了在施工期间确保施工区域周围环境的整洁和交通的正常进行，乙方必须按主管部门有关规定结合本工程施工，在施工组织设计中明确安全生产具体措施。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乙方在签订施工承包合同的同时，必须与建设单位签订安全生产协议书和文明施工协议书，乙方如违反规定野蛮施工，建设单位有权限令停工整改，一切损失由乙方自负。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材料技术要求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材料品牌限定</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8"/>
        <w:gridCol w:w="2358"/>
        <w:gridCol w:w="5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限定品牌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塑钢窗型材</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海螺、金鹏、中财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铝合金窗型材</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和平、华建、南山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35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五金件</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国产：坚朗、国强、春光、和合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进口：诺托、丝吉利娅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中空玻璃</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南玻、耀华、耀皮、信义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钢化玻璃</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南玻、耀华、耀皮、信义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密封条</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宁波新安东、江阴海达、筑友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密封胶</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安泰、白云、之江、硅宝、飞度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耐候胶</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安泰、白云、之江、硅宝、飞度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隔热条</w:t>
            </w:r>
          </w:p>
        </w:tc>
        <w:tc>
          <w:tcPr>
            <w:tcW w:w="58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一档：泰诺风；二挡：优泰、源发</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型材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（1）规格型号参数：详见施工图纸。型材外观形状统一按设计封样加工。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（2）厂家提供型材强度计算书。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（3）铝合金型材合金牌号为6063，供应状态为-T5，型材截面尺寸允许偏差可按普通级执行，对有装配关系的尺寸，其允许偏差应选用高精级。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（4）塑钢、铝合金门窗型材化学成分、力学性能及尺寸精度壁厚、材质、涂层、误差等性能指标必须满足如下标准的要求：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《塑钢型材标准》GB-T8814-2004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《铝合金建筑型材第1部分：基材》GB5237.1-2008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《铝合金建筑型材第4部分：粉末喷涂型材》GB5237.4-2008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《铝合金建筑型材第6部分：隔热型材》GB5237.6-2008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《铝合金门》GB/T8478-2003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《铝合金窗》GB/T8479-2003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五金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（1）五金品牌、样式、形式、规格等以设计封样为准。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（2）五金件执行欧标槽口，“U”型槽口。要求采用多点锁紧。平开窗采用明装合页；平开窗合页与主框颜色一致；平开窗应安装限位器。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（1）玻璃深加工厂家：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（2）门窗玻璃的选用应遵照《建筑玻璃应用技术规程》（JGJ113-2015）。单块玻璃&gt;1.5m2 、主出入口门的玻璃、玻璃底边离最终装修面小于500mm的落地窗为安全玻璃。距楼面完成面净高小于900mm的外窗采用固定扇夹胶安全玻璃。外窗上下口不足1.2m处的外窗采用耐火完整性不低于1h的防火玻璃。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（3）塑钢门窗玻璃的尺寸偏差、外观质量及性能应符合《钢化玻璃》GB/T9963、《浮法玻璃》GB1614、《中空玻璃》GB/T11944-2002的要求。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安全要求的玻璃选用钢化玻璃，玻璃合片的加工厂应在指定加工厂名录内。要求全自动流水线生产，切割、清洗、烘干、充气、封胶工艺先进，干燥条要求采取自动折弯方式，玻璃与型材间用密封条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（5）根据玻璃设计安装部位及单片尺寸的不同，执行建设主管部门关于使用安全玻璃标准的规定。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密封材料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（1）密封条：本工程采用优质三元乙丙密封胶条，含胶量应保证在30%以上，并提供密封条检测报告，产品达到国标标准并保证胶条不收缩。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（2）密封胶：玻璃中性硅酮密封胶，内缝用专用白色密封胶，并提供符合现行规范标准的有国家认证资格的实验室颁发的产品合格检验报告；应符合《硅酮建筑密封胶》GB/T14683；《建筑用硅酮结构密封胶》GB　16776；《聚硫建筑密封膏》JC 483；《建筑窗用弹性密封剂》JC 485；《中空玻璃用弹性密封剂》JC 486的要求。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（3）塑钢门窗用的密封垫片、密封堵件等密封材料应符合其相应的国家和行业标准的规定。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（4）门窗框与洞口装饰面之间缝隙采用中性硅酮耐候密封胶密封，外缝用</w:t>
      </w:r>
      <w:r>
        <w:rPr>
          <w:rFonts w:hint="eastAsia" w:ascii="宋体" w:hAnsi="宋体" w:eastAsia="宋体" w:cs="宋体"/>
          <w:sz w:val="24"/>
          <w:szCs w:val="24"/>
          <w:u w:val="single"/>
        </w:rPr>
        <w:t>        </w:t>
      </w:r>
      <w:r>
        <w:rPr>
          <w:rFonts w:hint="eastAsia" w:ascii="宋体" w:hAnsi="宋体" w:eastAsia="宋体" w:cs="宋体"/>
          <w:sz w:val="24"/>
          <w:szCs w:val="24"/>
        </w:rPr>
        <w:t> 色耐侯胶。其宽度及高度控制在8～10mm。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（5）副框与主框间缝宽要求5mm，缝隙间采用聚氨酯发泡填充密实，发泡胶产品达到国标标准。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（6）高层凸窗保温隔热条需加强，满足保温隔热系数需求（可按常规要求设置，材料质量需满足要求）。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紧固件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与门窗框扇型材连接用的紧固件必须全部采用优质国产不锈钢件，不得采用铝及塑钢抽芯铆钉做门窗构件受力连接紧固件。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副框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（1）本工程是否采用钢副框按照深化设计图纸执行。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（2）钢副框规格参数：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（3）钢副框表面为热镀锌处理，镀锌厚度不低于55um。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（4）拼接方式：采用45%对角焊接，焊接部位采用有效防腐措施，其加工应在工厂完成。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纱窗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（1）安装形式及规格参数按深化设计图纸执行。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（2）外形尺寸：型材应保证纱窗框坚固挺直，推压无松动变形，边角光滑无毛刺，高度、宽度尺寸允许偏差见下表；对角线允许偏差不大于3mm。纱窗外形尺寸误差范围表：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28"/>
        <w:gridCol w:w="1596"/>
        <w:gridCol w:w="1596"/>
        <w:gridCol w:w="1340"/>
        <w:gridCol w:w="1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319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高度（mm）</w:t>
            </w:r>
          </w:p>
        </w:tc>
        <w:tc>
          <w:tcPr>
            <w:tcW w:w="268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宽度（mm）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尺寸范围</w:t>
            </w: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≤1200</w:t>
            </w: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＞1200</w:t>
            </w:r>
          </w:p>
        </w:tc>
        <w:tc>
          <w:tcPr>
            <w:tcW w:w="13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c>
          <w:tcPr>
            <w:tcW w:w="13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2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允许偏差范围</w:t>
            </w: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4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窗纱选用国产优质的玻璃纤维材质平织防火纱，选用18目，比重为115g±3g/㎡的产品，表面颜色同外窗室外颜色，各种可见组件不应有色差。窗纱具有耐腐蚀、防紫外线，易清洗不变型，使用寿命长，具有良好的柔韧性等特点。以设计封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（4）纱窗内应设双面除尘毛刷，方便纱网的除尘清理。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连接件需采用进口或合资的高品质材料制成，外露部件颜色与窗框颜色一致。纱窗与窗户联接应牢固、零件安装孔应准确到位；隐形纱窗弹簧选用82B碳素弹簧钢丝；纱窗运行开启、回弹应自如，回弹不允许脱落；压纱、粘纱、要压合紧密，纱窗应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（6）纱窗要有防风设计，能够保证纱网在强风环境中不出轨，采用柔性毛刷抗风，保证窗纱能够顺畅复位。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（7）纱窗缓冲器要求根据项目定位选型，缓冲器外套选用PC聚碳酸酯材料，正面调节结构中的旋转齿轮选用聚甲醛材料。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（8）拉手封头与槽道插片选用聚碳酸酯材料，纱窗在往复拉动时，应保证出纱顺畅，其拉力不大于5N。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（9）整体简易拆装设计： 方便安装、拆缷、淸洗、换纱、维修，方便不使用时拆下来收藏以延长其使用寿命。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（10）要求门窗单位根据技术要求和本次报价送一樘纱窗样品。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门窗性能指标</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54"/>
        <w:gridCol w:w="6091"/>
        <w:gridCol w:w="1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性能名称</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检测标准</w:t>
            </w:r>
          </w:p>
        </w:tc>
        <w:tc>
          <w:tcPr>
            <w:tcW w:w="14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性能指标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抗风压性能</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GB/T7106-2008《建筑外窗抗风压性能分级及检测方法》</w:t>
            </w:r>
          </w:p>
        </w:tc>
        <w:tc>
          <w:tcPr>
            <w:tcW w:w="145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符合设计要求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气密性能</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GB/T7107-2008《建筑外窗气密性能分级及检测方法》</w:t>
            </w:r>
          </w:p>
        </w:tc>
        <w:tc>
          <w:tcPr>
            <w:tcW w:w="145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水密性能</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GB/T7108-2008《建筑外窗水密性能分级及检测方法》</w:t>
            </w:r>
          </w:p>
        </w:tc>
        <w:tc>
          <w:tcPr>
            <w:tcW w:w="145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保温性能</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GB/T8484-2008《建筑外窗保温性能分级及检测方法》</w:t>
            </w:r>
          </w:p>
        </w:tc>
        <w:tc>
          <w:tcPr>
            <w:tcW w:w="145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空气隔声性能</w:t>
            </w:r>
          </w:p>
        </w:tc>
        <w:tc>
          <w:tcPr>
            <w:tcW w:w="60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GB/T8485-2008《建筑外窗空气隔声性能分级及检测方法》</w:t>
            </w:r>
          </w:p>
        </w:tc>
        <w:tc>
          <w:tcPr>
            <w:tcW w:w="145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门窗加工要求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门窗型材的所有加工必须在加工厂内完成，包括铣孔、钻孔等工序，要求相同的窗型钻孔的定位和间距必须相同，不允许在现场随意进行。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塑钢窗加工工艺要求：2个厚中挺机械连接，角部焊接角钢加强。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整体门窗，加工尺寸根据施工图纸进行适当的缩尺，并现场测量门窗洞口尺寸，以满足结构偏差、装修要求及安装间隙需要，否则乙方承担全部责任。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门窗安装要求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门窗施工工序要求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现场完成洞口进行复测和接收；（考虑到土建施工可能存在误差，现场结构洞口与甲方提供的施工图有存在差异的可能。施工方应在加工之前进行现场测量并将测量结果反馈总包进行整改，由于加工尺寸有误或自己工期组织不力出现的返工、二次搭设脚手架及工期费用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（2）安装钢副框并反移交总包；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（3）完成钢副框与结构洞口间的填塞，并做防水处理（总包工作范围），移交门窗单位；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（4）安装门窗主框；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（5）安装固定玻璃、门窗扇并调试；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（6）门窗框与洞口装饰面之间缝隙采用中性硅酮耐候密封胶密封；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（7）安装纱窗；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（8）拆除成品保护措施并进行清洁，达到交房标准。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样板施工：安装完样板并经甲方认可后方可进行大面安装。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钢副框安装：钢副框与门窗洞口间的间隙用保温砂浆填塞，塞缝外侧须作防水层（塞口及防水由总包单位负责）。副框临时固定物件在塞口、收口前须取出，如：木楔等。副框固定完成后，需将副框预留固定孔密封，可采用发泡胶或密封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主框与钢副框之间用填充发泡剂塞缝，发泡前确保缝隙内杂物、灰尘清理干净，发泡由外向内打，保证室外发泡与主框平齐，多余部分发泡需在凝固前压平，不允许后期切割（主框安装前需将副框上污染物清理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固定门窗外框的紧固件不允许外露，盖帽与塑钢型材间必须用密封胶粘牢。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门窗在外墙中心偏外位置安装，要求主框安装完成后外口与结构墙体齐平（副框中心距离外墙50mm安装），施工单位需提供窗、门底部，侧面，上部节点图纸，飘窗等特殊节点按图纸位置安装。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主框安装打孔产生的粉末及杂物必须清理干净，不得遗留在框扇内、角部等部位。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5.4.8 打胶前将胶缝部位用高压气枪清理干净，做到无杂物、无灰尘、无粉尘、无突出的异物棱角。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5.4.9 密封胶及发泡施工过程中，应注意对其他已完工程的成品保护，避免交叉污染，如因此引起的污染，由门窗单位负责清理。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5.4.10 门窗安装应保证室内精装修效果和室外装饰效果，如室外门窗竖直和水平应在同一直线上，乙方须配合室内装修单位和室外装饰单位达到上述效果。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5.4.11 固定纱窗安装不得破坏窗户型材，乙方提供门窗安装的详细图纸，并说明具体施工方法供甲方审核。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防水措施要求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门窗型材接缝处应拼接严密，玻璃与型材之间的缝均应采用合格胶条密封或打胶密封。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外门窗框料的适当处设置排水孔，排水孔外侧设防风盖。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副框塞口由总包单位完成。外侧在窗框与装饰面接触处采用耐候胶进行封闭。室内窗框与墙体之间选用普通中性密封胶。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5.5.4 门窗淋水实验应满足下列要求：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（1）模拟下雨方式，采取有压水对外门窗进行淋水检验。淋水试验100%检测，淋水试验时间不少于30分钟，供水压力2Kg。</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（2）当采用临时水做淋水试验时，应保证淋水管内临时水的水压力和持续淋水时间符合要求，并确保底层墙面上的水流量满足试验要求。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（3）外窗淋水后定时进户目测观察检查外窗及周边有无渗漏现象。发现有渗漏水、渗湿、印水现象的部位作醒目标记，查明渗漏原因，并将检查情况作详细书面记录。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成品保护要求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（1）门窗出厂时的保护：型材表面的塑料保护膜保留，并对成品外框紧紧缠上一层塑料保护带才允许进场。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门窗成品进场的临时堆放：不允许平放，堆放前墙面和地面均应垫以木方，堆放时必须是斜着靠墙侧放。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（3）安装时的成品保护：安装塑钢外框前必须把缠好的塑料保护带去掉，安装完成后再用塑料带封闭塑钢槽口。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（4）成品保护到位，框扇、玻璃覆膜保护，确保交付业主时无损伤、划伤。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验收标准及规范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一般说明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设计文件中另有特别注明，本工程适用中华人民共和国现行有效的国家规范、规程和标准。设计图纸和其他设计文件中的有关文字说明是本工程技术规范的组成部分。对于涉及新技术、新工艺和新材料的工作，相应厂家使用说明或操作说明等的内容，或适用的国外同类标准的内容也是本工程技术规范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（2）门窗单位尚应遵守工程所在地质量监督部门的规定。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技术规范及标准适用标准及规范：本工程的设计、制造、安装需满足现行相关的国家、行业标准及地方标准和规定。主要适用标准及规范如下：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5.7.2.1 本工程施工图纸。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5.7.2.2 中华人民共和国国家标准（以下标准以最新版本为准）：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《铝合金门窗 GB/8478-2008》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《推拉铝合金窗 GB/8481-2003》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《建筑外门窗气密、水密、抗风压性能分级及检测方法 （GB/T 7106-2008）》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《建筑外门窗保温性能分级及检测方法（GB/T 8484-2008）》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《建筑外窗空气声隔声性能分级及检测方法 （GB/T8485-2002）》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《建筑外窗采光性能分级及检测方法（GB/T11976-2002）》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《建筑安全玻璃管理规定》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《建筑结构荷载规范》 GB 50009—2001（2006版）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《住宅建筑门窗应用技术规范》DBJ 01—79—2004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《建筑玻璃应用技术规程（JGJ 113-2009）》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《建筑节能验收规范GB50411-2007》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《廊坊市建设工程质量检测取样及质量评定手册》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5.7.2.3 中华人民共和国行业标准（以下标准以最新版本为准）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《窗纱型式尺寸（QB/T 3882-1999）》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《窗纱技术条件（QB/T 3883-1999）》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5.7.2.4 中华人民共和国其它有关塑钢门窗及相类工程的规定、标准和规范。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5.7.2.5 其他地方规定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说明：根据当地地方规定进行现场抽样检测，要求厂家提供合格的检测报告，由此产生的费用由厂家承担。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5.7.2.6 其他规范及要求（以下规范以最新版本为准。）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（1）《建筑施工高处作业安全技术规范》  JGJ80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（2）《施工现场临时用电安全技术规范》 JGJ46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其他有关国家及地方标准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门窗单位采用的设计原理，材料及安装工艺在上述技术规范中未明确，门窗单位应明确说明其所执行的标准或使用规范的出处，并同时提供所使用的标准文本，该标准文本必须是国际公认的同等或高于上述规范要求之标准，若是外文版，门窗单位应同时提供该文本译文。如门窗单位所使用的标准低于上述标准，业主将有权不予接受，门窗单位必须列表将明显的差异点详细说明。若在工程施工期间，有新的国家和本地标准出台，应满足新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竣工验收时，乙方应提供四套完整竣工图给甲方归档。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仅代表工程质量符合了国家的基本质量要求，并不代表工程质量已经达到移交甲方的质量要求，对此，门窗单位已理解并接受质量监督部门参加的竣工验收只是达到双方约定的质量要求中的一项必要条件。竣工验收后，甲方或甲方委托的物业管理公司（简称物业公司）还将对本工程进行100％细部检查，门窗单位应逐项对提出的问题进行无条件整改并承担因门窗单位原因造成的整改费用，且必须在甲方移交小业主前15 天向甲方（或甲方委托的物业公司）完成实物及资料移交，经甲方书面同意（此前须经甲方委托的物业公司书面确认），此时视为工程移交完成。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D673200"/>
    <w:rsid w:val="5EE8661A"/>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D26E5F"/>
    <w:rsid w:val="6E7571D2"/>
    <w:rsid w:val="6F144006"/>
    <w:rsid w:val="72353488"/>
    <w:rsid w:val="7380096A"/>
    <w:rsid w:val="73CF427D"/>
    <w:rsid w:val="74A7734D"/>
    <w:rsid w:val="781B3929"/>
    <w:rsid w:val="79356A3F"/>
    <w:rsid w:val="79AA216E"/>
    <w:rsid w:val="7AAF51F2"/>
    <w:rsid w:val="7B3C0A86"/>
    <w:rsid w:val="7BAB28AB"/>
    <w:rsid w:val="7BCB65E1"/>
    <w:rsid w:val="7BEE4DB3"/>
    <w:rsid w:val="7CCE4082"/>
    <w:rsid w:val="7CF67E2B"/>
    <w:rsid w:val="7DFF1CE1"/>
    <w:rsid w:val="BAAF22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2020-03-13T16:41:23Z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