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2B4" w:rsidRPr="00170346" w:rsidRDefault="003032B4" w:rsidP="003032B4">
      <w:pPr>
        <w:pStyle w:val="3"/>
      </w:pPr>
      <w:bookmarkStart w:id="0" w:name="_GoBack"/>
      <w:r w:rsidRPr="00170346">
        <w:t>湖北省蚕茧买卖合同</w:t>
      </w:r>
    </w:p>
    <w:bookmarkEnd w:id="0"/>
    <w:p w:rsidR="003032B4" w:rsidRPr="00170346" w:rsidRDefault="003032B4" w:rsidP="00170346">
      <w:pPr>
        <w:widowControl/>
        <w:spacing w:before="195" w:after="195" w:line="360" w:lineRule="auto"/>
        <w:jc w:val="right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="楷体_GB2312" w:eastAsia="楷体_GB2312" w:hAnsi="宋体" w:cs="楷体_GB2312"/>
          <w:kern w:val="0"/>
          <w:sz w:val="28"/>
          <w:szCs w:val="28"/>
          <w:lang w:bidi="ar"/>
        </w:rPr>
        <w:t>      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合同编号：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</w:t>
      </w:r>
    </w:p>
    <w:p w:rsidR="003032B4" w:rsidRPr="00170346" w:rsidRDefault="003032B4" w:rsidP="00CA0824">
      <w:pPr>
        <w:widowControl/>
        <w:spacing w:before="195" w:after="195" w:line="360" w:lineRule="auto"/>
        <w:jc w:val="right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甲乙（供方）：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             </w:t>
      </w:r>
    </w:p>
    <w:p w:rsidR="003032B4" w:rsidRDefault="003032B4" w:rsidP="00170346">
      <w:pPr>
        <w:widowControl/>
        <w:spacing w:before="195" w:after="195" w:line="360" w:lineRule="auto"/>
        <w:jc w:val="right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乙方（需方）：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             </w:t>
      </w:r>
    </w:p>
    <w:p w:rsidR="003032B4" w:rsidRPr="00170346" w:rsidRDefault="003032B4" w:rsidP="00170346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</w:t>
      </w:r>
      <w:r>
        <w:rPr>
          <w:rFonts w:asciiTheme="minorEastAsia" w:hAnsiTheme="minorEastAsia" w:cstheme="minorEastAsia"/>
          <w:kern w:val="0"/>
          <w:sz w:val="24"/>
          <w:lang w:bidi="ar"/>
        </w:rPr>
        <w:t xml:space="preserve">  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根据《</w:t>
      </w:r>
      <w:r>
        <w:rPr>
          <w:rFonts w:asciiTheme="minorEastAsia" w:hAnsiTheme="minorEastAsia" w:cstheme="minorEastAsia" w:hint="eastAsia"/>
          <w:kern w:val="0"/>
          <w:sz w:val="24"/>
          <w:lang w:bidi="ar"/>
        </w:rPr>
        <w:t>中华人民共和国民法典》《湖北省合同监督条例》有关规定,经甲乙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方协商一致，签订本合同。</w:t>
      </w:r>
    </w:p>
    <w:p w:rsidR="003032B4" w:rsidRPr="00170346" w:rsidRDefault="003032B4" w:rsidP="00CA0824">
      <w:pPr>
        <w:widowControl/>
        <w:spacing w:before="195" w:after="195" w:line="360" w:lineRule="auto"/>
        <w:jc w:val="right"/>
        <w:rPr>
          <w:rFonts w:asciiTheme="minorEastAsia" w:hAnsiTheme="minorEastAsia" w:cstheme="minorEastAsia"/>
          <w:sz w:val="24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第一条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订购蚕茧的品种、品级、数量、质量标准及要求如下：</w:t>
      </w:r>
    </w:p>
    <w:tbl>
      <w:tblPr>
        <w:tblW w:w="8486" w:type="dxa"/>
        <w:tblBorders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840"/>
        <w:gridCol w:w="1575"/>
        <w:gridCol w:w="2940"/>
        <w:gridCol w:w="1658"/>
      </w:tblGrid>
      <w:tr w:rsidR="003032B4" w:rsidRPr="00170346">
        <w:tc>
          <w:tcPr>
            <w:tcW w:w="14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品种名称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品级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数量（公斤）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质量标准及要求</w:t>
            </w:r>
          </w:p>
        </w:tc>
        <w:tc>
          <w:tcPr>
            <w:tcW w:w="16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备    注</w:t>
            </w:r>
          </w:p>
        </w:tc>
      </w:tr>
      <w:tr w:rsidR="003032B4" w:rsidRPr="00170346">
        <w:tc>
          <w:tcPr>
            <w:tcW w:w="1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kern w:val="0"/>
                <w:sz w:val="24"/>
                <w:lang w:bidi="ar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3032B4" w:rsidRPr="00170346">
        <w:tc>
          <w:tcPr>
            <w:tcW w:w="1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kern w:val="0"/>
                <w:sz w:val="24"/>
                <w:lang w:bidi="ar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3032B4" w:rsidRPr="00170346">
        <w:tc>
          <w:tcPr>
            <w:tcW w:w="1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kern w:val="0"/>
                <w:sz w:val="24"/>
                <w:lang w:bidi="ar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032B4" w:rsidRPr="00170346" w:rsidRDefault="003032B4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170346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</w:tbl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第二条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订购蚕茧的价格按下列第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项执行：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（一）固定价格：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元/公斤，合计总价款为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元。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 （二）保护价格：基准价为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元/公斤。收购日蚕茧市场价高于基准时，按市场价收购；收购日蚕茧市场价低于基准价时，按基准价收购。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lastRenderedPageBreak/>
        <w:t>   （三）浮动价格：基准价为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元/公斤，收购日蚕茧市场价高于基准价时，收购价=基准价＋（市场价－基准价）×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%，收购日蚕茧市场价低于基准价时，收购价=基准价－（基准价－市场价）×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 xml:space="preserve">第三条  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蚕茧由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提供包装物并负责包装，包装标准为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                                                                      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bCs/>
          <w:kern w:val="0"/>
          <w:sz w:val="24"/>
          <w:lang w:bidi="ar"/>
        </w:rPr>
        <w:t xml:space="preserve">第四条 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交货期限为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年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月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日至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年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月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日。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第五条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交货方式、地点及费用按下列第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项执行：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 （一）送货。甲方将所订蚕茧送达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，交货日期以乙方书面签收件日期为准，运输及相关费用由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承担。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 （二）提货。甲方书面通知乙方到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提货，交货日期以书面通知日期为准，运输及相关费用由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承担。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 （三）代办托运。甲方通过火车（汽车、轮船或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）将所订蚕茧托运到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，交货日期以运输委托手续日期为准，托运及相关费用由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承担。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第六条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货物</w:t>
      </w:r>
      <w:proofErr w:type="gramStart"/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验收按</w:t>
      </w:r>
      <w:proofErr w:type="gramEnd"/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下列约定执行：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 （一）验收地点：送货以货物到达地为验收地点，提货以提货地为验收地点，代办托运以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为验收地点。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 （二）验收时间：乙方在收到货物之日起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日内验收完毕。乙方对蚕茧的质量、等级、数量、包装有异议的，应在验收之日起   日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内书面向甲方提出。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（三）验收标准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 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lastRenderedPageBreak/>
        <w:t xml:space="preserve">   （四）自然损耗：蚕茧自然损耗应在订购蚕茧总数量的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%以内（含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%）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第七条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乙方于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年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月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日前向甲方支付预付款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元。合同履行时，预付款冲抵甲方应收货款。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第八条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货款</w:t>
      </w:r>
      <w:proofErr w:type="gramStart"/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结算按</w:t>
      </w:r>
      <w:proofErr w:type="gramEnd"/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下列第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项办理。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（一）现金结算：乙方验收合格后钱货当场结清。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（二）银行结算：乙方在验收合格后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日内，把货款汇入甲方开户银行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，</w:t>
      </w:r>
      <w:proofErr w:type="gramStart"/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帐号</w:t>
      </w:r>
      <w:proofErr w:type="gramEnd"/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第九条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当事人一方要求变更或解除合同的，应通知对方，由双方协商达成书面协议，按协议执行。未达成协议之前，仍按本合同执行。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第十条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违约责任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（一）甲方拒绝交付所订蚕茧时，按合同总价款的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%向乙方支付违约金。甲方交付的蚕茧少于所订数量的，且少交蚕茧数量超出自然损耗范围的，按少交蚕茧数量扣除自然损耗部分的总价款的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%向乙方支付违约金。甲方逾期交付所订蚕茧的，按逾期交付蚕茧总价款的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%向乙方支付违约金，逾期交付超过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日的，乙方可以解除合同。因甲方拒交、少交、逾期交蚕茧，给乙方造成损失的，赔偿乙方损失。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 （二）因甲方原因造成所订蚕茧质量不符合要求的，按合同总价款的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%向乙方支付违约金，给乙方造成损失的，赔偿乙方损失。</w:t>
      </w:r>
      <w:proofErr w:type="gramStart"/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乙方仍</w:t>
      </w:r>
      <w:proofErr w:type="gramEnd"/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需要的，收购价格由双方另行协商；乙方不需要的，甲方自行处理。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lastRenderedPageBreak/>
        <w:t xml:space="preserve">   （三）乙方拒收蚕茧的，按合同总价款的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%向甲方支付违约金。乙方少收所订蚕茧计划的，按少收蚕茧价款的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%向甲方支付违约金。乙方逾期收购所订购蚕茧的，按逾期收购蚕茧总价款的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%向甲方支付违约金，逾期收购超过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日的，甲方可以解除合同。因乙方拒收、少收、逾期收购蚕茧给甲方造成损失的，赔偿甲方损失。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 （四）乙方逾期支付货款的，除应继续结清货款外，还应按同期银行贷款利率向甲方支付逾期部分的利息，并按合同总价款的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%向甲方支付违约金。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第十一条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本合同若发生争议，可由双方协商解决，或请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工商行政管理局调解；也可按下列第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项方式办理：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（一）提交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仲裁委员会仲裁。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 xml:space="preserve"> （二）向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   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人民法院起诉。</w:t>
      </w:r>
    </w:p>
    <w:p w:rsidR="003032B4" w:rsidRPr="00170346" w:rsidRDefault="003032B4">
      <w:pPr>
        <w:widowControl/>
        <w:spacing w:before="195" w:after="195" w:line="360" w:lineRule="auto"/>
        <w:rPr>
          <w:rFonts w:asciiTheme="minorEastAsia" w:hAnsiTheme="minorEastAsia" w:cstheme="minorEastAsia"/>
          <w:kern w:val="0"/>
          <w:sz w:val="24"/>
          <w:lang w:bidi="ar"/>
        </w:rPr>
      </w:pPr>
      <w:r w:rsidRPr="00170346">
        <w:rPr>
          <w:rFonts w:asciiTheme="minorEastAsia" w:hAnsiTheme="minorEastAsia" w:cstheme="minorEastAsia" w:hint="eastAsia"/>
          <w:b/>
          <w:kern w:val="0"/>
          <w:sz w:val="24"/>
          <w:lang w:bidi="ar"/>
        </w:rPr>
        <w:t>第十二条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  本合同一式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</w:t>
      </w: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份，甲乙双方各执一份，自甲乙双方签字或盖章之日起生效。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32B4" w:rsidRPr="0017034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甲方（签章）：           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乙方（签章）：</w:t>
            </w:r>
          </w:p>
        </w:tc>
      </w:tr>
      <w:tr w:rsidR="003032B4" w:rsidRPr="0017034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法定代表人：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 xml:space="preserve">              </w:t>
            </w: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 xml:space="preserve">   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法定代表 人：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>        </w:t>
            </w:r>
          </w:p>
        </w:tc>
      </w:tr>
      <w:tr w:rsidR="003032B4" w:rsidRPr="0017034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委托代表人：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 xml:space="preserve">               </w:t>
            </w: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 xml:space="preserve">    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委托代表人：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>           </w:t>
            </w:r>
          </w:p>
        </w:tc>
      </w:tr>
      <w:tr w:rsidR="003032B4" w:rsidRPr="0017034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地址：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 xml:space="preserve">                   </w:t>
            </w: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 xml:space="preserve"> 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地址：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 xml:space="preserve">              </w:t>
            </w:r>
          </w:p>
        </w:tc>
      </w:tr>
      <w:tr w:rsidR="003032B4" w:rsidRPr="0017034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lastRenderedPageBreak/>
              <w:t>邮编：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>   </w:t>
            </w: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电话：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>    </w:t>
            </w: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 xml:space="preserve">        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3032B4" w:rsidRPr="00170346" w:rsidRDefault="003032B4">
            <w:pPr>
              <w:widowControl/>
              <w:spacing w:before="195" w:after="195" w:line="360" w:lineRule="auto"/>
            </w:pP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邮编：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>    </w:t>
            </w:r>
            <w:r w:rsidRPr="00170346">
              <w:rPr>
                <w:rFonts w:asciiTheme="minorEastAsia" w:hAnsiTheme="minorEastAsia" w:cstheme="minorEastAsia" w:hint="eastAsia"/>
                <w:kern w:val="0"/>
                <w:lang w:bidi="ar"/>
              </w:rPr>
              <w:t>电话：</w:t>
            </w:r>
            <w:r w:rsidRPr="00170346">
              <w:rPr>
                <w:rFonts w:asciiTheme="minorEastAsia" w:hAnsiTheme="minorEastAsia" w:cstheme="minorEastAsia" w:hint="eastAsia"/>
                <w:kern w:val="0"/>
                <w:u w:val="single"/>
                <w:lang w:bidi="ar"/>
              </w:rPr>
              <w:t>     </w:t>
            </w:r>
          </w:p>
        </w:tc>
      </w:tr>
    </w:tbl>
    <w:p w:rsidR="003032B4" w:rsidRPr="00170346" w:rsidRDefault="003032B4" w:rsidP="00170346">
      <w:pPr>
        <w:widowControl/>
        <w:spacing w:before="195" w:after="195" w:line="360" w:lineRule="auto"/>
        <w:rPr>
          <w:rFonts w:asciiTheme="minorEastAsia" w:hAnsiTheme="minorEastAsia" w:cstheme="minorEastAsia"/>
          <w:sz w:val="24"/>
        </w:rPr>
      </w:pPr>
      <w:r w:rsidRPr="00170346">
        <w:rPr>
          <w:rFonts w:asciiTheme="minorEastAsia" w:hAnsiTheme="minorEastAsia" w:cstheme="minorEastAsia" w:hint="eastAsia"/>
          <w:kern w:val="0"/>
          <w:sz w:val="24"/>
          <w:lang w:bidi="ar"/>
        </w:rPr>
        <w:t>签订时间：</w:t>
      </w:r>
      <w:r w:rsidRPr="00170346">
        <w:rPr>
          <w:rFonts w:asciiTheme="minorEastAsia" w:hAnsiTheme="minorEastAsia" w:cstheme="minorEastAsia" w:hint="eastAsia"/>
          <w:kern w:val="0"/>
          <w:sz w:val="24"/>
          <w:u w:val="single"/>
          <w:lang w:bidi="ar"/>
        </w:rPr>
        <w:t>         </w:t>
      </w:r>
    </w:p>
    <w:sectPr w:rsidR="003032B4" w:rsidRPr="00170346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Malgun Gothic Semilight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3032B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3032B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3032B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3032B4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A6DE1"/>
    <w:rsid w:val="00122E16"/>
    <w:rsid w:val="0022769C"/>
    <w:rsid w:val="002C7C75"/>
    <w:rsid w:val="003032B4"/>
    <w:rsid w:val="00326730"/>
    <w:rsid w:val="004566BA"/>
    <w:rsid w:val="004A6134"/>
    <w:rsid w:val="004B7EB0"/>
    <w:rsid w:val="004C5B24"/>
    <w:rsid w:val="00562A42"/>
    <w:rsid w:val="00597623"/>
    <w:rsid w:val="005A4426"/>
    <w:rsid w:val="006451EA"/>
    <w:rsid w:val="00651170"/>
    <w:rsid w:val="006D2A21"/>
    <w:rsid w:val="00702D1A"/>
    <w:rsid w:val="00711239"/>
    <w:rsid w:val="00723F69"/>
    <w:rsid w:val="007A014A"/>
    <w:rsid w:val="007D728B"/>
    <w:rsid w:val="008038B2"/>
    <w:rsid w:val="00832986"/>
    <w:rsid w:val="008723C7"/>
    <w:rsid w:val="00887FAF"/>
    <w:rsid w:val="008A2AF6"/>
    <w:rsid w:val="008C59E4"/>
    <w:rsid w:val="009527A2"/>
    <w:rsid w:val="00956920"/>
    <w:rsid w:val="00960B1D"/>
    <w:rsid w:val="0099143A"/>
    <w:rsid w:val="009921E5"/>
    <w:rsid w:val="00992FA2"/>
    <w:rsid w:val="009C1E7A"/>
    <w:rsid w:val="009C4241"/>
    <w:rsid w:val="009D7807"/>
    <w:rsid w:val="00AD6B3E"/>
    <w:rsid w:val="00B47F13"/>
    <w:rsid w:val="00B7336C"/>
    <w:rsid w:val="00B778F1"/>
    <w:rsid w:val="00B901A6"/>
    <w:rsid w:val="00C22AC6"/>
    <w:rsid w:val="00C41540"/>
    <w:rsid w:val="00C85FE8"/>
    <w:rsid w:val="00CE1FEC"/>
    <w:rsid w:val="00D10FB9"/>
    <w:rsid w:val="00D20EEF"/>
    <w:rsid w:val="00D367CB"/>
    <w:rsid w:val="00DD700F"/>
    <w:rsid w:val="00E67252"/>
    <w:rsid w:val="00E956A9"/>
    <w:rsid w:val="00EA5CE7"/>
    <w:rsid w:val="00EB529E"/>
    <w:rsid w:val="00EC0054"/>
    <w:rsid w:val="00EC11D2"/>
    <w:rsid w:val="00ED3593"/>
    <w:rsid w:val="00ED614A"/>
    <w:rsid w:val="00F37BDA"/>
    <w:rsid w:val="00FE3BBE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2019-03-22T10:51:00Z</dcterms:created>
  <dcterms:modified xsi:type="dcterms:W3CDTF">2019-03-22T10:51:00Z</dcterms:modified>
</cp:coreProperties>
</file>