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合作开采协议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民法典》、《矿产资源开采登记管理办法》、《探矿权采矿权转让管理办法》、《矿业权出让转让管理办法》和其他法律法规及政策，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（填入矿区名称）采矿权作为合作条件，乙方以现金作为合作条件，合作开采矿产资源事宜签订本协议。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合作矿权情况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甲方拟作为合作条件提供的本协议项下的采矿权（以下简称“合作矿权”），其采矿许可证编号为：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（1）合作矿权系发证机关以（招标/拍卖/挂牌/协商）的方式，于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（未/已）缴纳采矿权价款；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受让的，并支付了全部转让价款。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w:t>
      </w:r>
      <w:r>
        <w:rPr>
          <w:rFonts w:hint="eastAsia" w:ascii="宋体" w:hAnsi="宋体" w:eastAsia="宋体" w:cs="宋体"/>
          <w:sz w:val="24"/>
          <w:szCs w:val="24"/>
          <w:u w:val="single"/>
        </w:rPr>
        <w:t>    </w:t>
      </w:r>
      <w:r>
        <w:rPr>
          <w:rFonts w:hint="eastAsia" w:ascii="宋体" w:hAnsi="宋体" w:eastAsia="宋体" w:cs="宋体"/>
          <w:sz w:val="24"/>
          <w:szCs w:val="24"/>
        </w:rPr>
        <w:t>（未/已）依法办理了矿产资源储量占用登记，在本协议签署之日，合作矿权所占用的资源/储量情况如下：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本协议项下的合作矿权自获得采矿许可证之日起已满</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甲乙双方采用非法人型、合同型的方式进行合作矿权矿区范围内（以下简称“目标矿区”）矿产资源的合作开采，双方不设立合作矿业企业。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甲方提供本协议项下的合作矿权作为合作条件，乙方提供金额为人民币</w:t>
      </w:r>
      <w:r>
        <w:rPr>
          <w:rFonts w:hint="eastAsia" w:ascii="宋体" w:hAnsi="宋体" w:eastAsia="宋体" w:cs="宋体"/>
          <w:sz w:val="24"/>
          <w:szCs w:val="24"/>
          <w:u w:val="single"/>
        </w:rPr>
        <w:t>    </w:t>
      </w:r>
      <w:r>
        <w:rPr>
          <w:rFonts w:hint="eastAsia" w:ascii="宋体" w:hAnsi="宋体" w:eastAsia="宋体" w:cs="宋体"/>
          <w:sz w:val="24"/>
          <w:szCs w:val="24"/>
        </w:rPr>
        <w:t>万元的现金（以下简称“合作资金”）作为合作条件；甲乙双方按照</w:t>
      </w:r>
      <w:r>
        <w:rPr>
          <w:rFonts w:hint="eastAsia" w:ascii="宋体" w:hAnsi="宋体" w:eastAsia="宋体" w:cs="宋体"/>
          <w:sz w:val="24"/>
          <w:szCs w:val="24"/>
          <w:u w:val="single"/>
        </w:rPr>
        <w:t>    </w:t>
      </w:r>
      <w:r>
        <w:rPr>
          <w:rFonts w:hint="eastAsia" w:ascii="宋体" w:hAnsi="宋体" w:eastAsia="宋体" w:cs="宋体"/>
          <w:sz w:val="24"/>
          <w:szCs w:val="24"/>
        </w:rPr>
        <w:t>比例，对本协议项下的合作开采矿产资源所产生的利润享有相应的权益，并承担相应的风险；合作期间，乙方投入的合作资金不能满足本协议项下矿产资源的开采需要的，由双方协商确定需要追加的投资额，并按照前述比例追加投入。如任何一方不能按照该比例追加投入的，而另一方追加投入的，双方同意按照以下方式调整双方在本协议中所享有的权益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调整后的权益比例，将成为双方在本协议中分配利润、承担风险的依据。如双方均不愿意继续追加投入，致使本协议无法继续履行的，由甲方按照以下约定的计算方式向乙方支付补偿金后，本协议自行终止：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双方在合作过程中，如共同认为目标矿区没有继续开采的价值，双方可协商终止本协议，并对合作进行清算；清算后合作资金仍有剩余的，由双方按照届时的权益比例进行分配，对于合作期间发生的债务，亦由双方按照同等比例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合作款项监管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支行（以下简称“开户银行”）申请以甲方名义开立共同监管的合作专户（以下简称“监管账户”），以存储合作资金。因开设监管账户发生的费用，由甲、乙双方按照第一条第二款第二项约定的比例承担。甲乙双方应与开户银行签署资金监管合同（以下简称 “监管合同”），并约定以下事项：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（1）监管帐户以甲方的名义开设；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（2）由甲、乙双方共同在开户银行各预留一枚各方指定人员的印鉴；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（3）开户银行承诺并保证：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A仅受理由甲、乙双方共同提出，并附具双方预留印鉴的支付要求；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B除非甲、乙双方共同以书面的形式，向其提出撤销、变更预留印鉴的要求，否则，银行不得应任何一方的单方要求，撤销或变更甲、乙双方或任何一方预留的印鉴；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C开户银行应在收到甲乙双方共同提出，并附具双方预留印鉴的支付要求后24小时内，完成款项的支付；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D银行违反前述义务，给甲乙双方造成损失的，须据实赔偿。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监管账户开立后</w:t>
      </w:r>
      <w:r>
        <w:rPr>
          <w:rFonts w:hint="eastAsia" w:ascii="宋体" w:hAnsi="宋体" w:eastAsia="宋体" w:cs="宋体"/>
          <w:sz w:val="24"/>
          <w:szCs w:val="24"/>
          <w:u w:val="single"/>
        </w:rPr>
        <w:t>    </w:t>
      </w:r>
      <w:r>
        <w:rPr>
          <w:rFonts w:hint="eastAsia" w:ascii="宋体" w:hAnsi="宋体" w:eastAsia="宋体" w:cs="宋体"/>
          <w:sz w:val="24"/>
          <w:szCs w:val="24"/>
        </w:rPr>
        <w:t>日内，乙方应将合作资金支付到监管账户。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监管账户内资金，应经甲、乙双方共同书面同意方可使用。监管账户内合作资金的支付手续，由甲乙双方指定的人员共同向监管银行申请办理。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合作开采获得的矿产品的销售价格由双方共同决定，销售收入应即时进入监管账户。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合作期间，甲方因履行采矿权人的法定义务而产生的税、费（因本协议生效以前的原因而产生的费用除外），包括但不限于采矿权使用费、合作矿权延续登记、变更登记费、年检费、资源税、矿产资源补偿费、矿产资源有偿使用费等，均由监管账户内的资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合作期间，追加投入的资金应当即时进入监管账户。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协议备案及资料提交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日内，甲乙双方应共同向具有相应权限的国土资源部门申请办理本协议的备案。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日内，甲方应将与合作矿权有关的全部地质资料以及合作矿权的采矿权证复印件提交给乙方。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目标矿区范围内矿产资源的开采，应按照经国土资源部门批准的开采设计方案实施。开采设计方案的调整，须经双方共同协商一致，并报国土资源部门批准后方可实施。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协议生效之日，合作矿权的采矿许可证是真实、合法、有效的；甲方对合作矿权拥有完整、无瑕疵的权利；合作矿权不存在与其他矿权重叠或交叉的情形；与其他矿权不存在现实的或潜在的矿界争议；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（2）甲方已依法缴纳了本协议生效以前应当缴纳的采矿权使用费、采矿权价款（如需缴纳的话）、资源税、矿产资源补偿费、矿产资源有偿使用费和矿山环境治理恢复保证金。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存在未经审查批准擅自出租、非法承包、转让或与他人合作开采的行为；不存在采用破坏性开采方法开采矿产资源的行为；不存在越界开采的非法行为；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依法办理了采矿用地报批手续；甲方与土地所有人签署的土地使用合同真实、合法、有效；截至到本协议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（6）合作矿权不存在矿业权登记机关可能基于本协议生效以前因可归责于甲方的原因或行为而吊销合作矿权的情形。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（7）甲方已完成了签署本协议所需的一切授权、批准、备案（除矿业权登记机关的备案外）等程序；甲方签署本协议，不会违反其公司章程，不会违反其与其他任何第三方签署的合同。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（8）甲方承诺：在本协议签署后，甲方仍将依法履行矿业权人的各项义务，以确保合作矿权的合法、有效存续。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（1）乙方为依法设立并合法有效存续的企业。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（2）乙方已完成了签署本协议所需的一切授权、批准、备案（除矿业权登记机关的备案外）、等程序；乙方受让合作矿权，不会违反其公司章程，不会违反其与其他任何第三方签署的合同。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（3）乙方将按照本协议的约定，履行将合作资金支付到监管账户的义务。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因任何一方的原因，致使本协议未能在约定的期限内完成备案的，违约的一方应向守约方支付人民币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甲方未按照本协议的约定，将与合作矿权有关的全部地质资料以及目标矿权的采矿权证复印件提交给乙方的，应向乙方支付人民币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因可归责于任何一方的原因，导致无法按照约定的时间申请开立监管账户的，该方应向守约方支付人民币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乙方未按照本协议的约定，将合作资金支付到监管账户的，每逾期一日，应向甲方支付人民币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甲方违反采矿权人的法定义务，导致合作矿权无法通过年检、获得延续登记、被吊销或自动灭失，并致使本协议的目的无法实现的，应赔偿乙方投入的全部合作资金，并按照全部合作资金的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任何一方违反本协议约定的其他义务的，应承担由此给另一方造成的一切损失。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份，国土资源管理部门备案一份，具有同等法律效力。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1F3326D"/>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15C4370"/>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