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股权托管合同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甲方1：</w:t>
      </w:r>
      <w:r>
        <w:rPr>
          <w:rFonts w:hint="eastAsia" w:ascii="宋体" w:hAnsi="宋体" w:eastAsia="宋体" w:cs="宋体"/>
          <w:sz w:val="24"/>
          <w:szCs w:val="24"/>
        </w:rPr>
        <w:br w:type="textWrapping"/>
      </w:r>
      <w:r>
        <w:rPr>
          <w:rFonts w:hint="eastAsia" w:ascii="宋体" w:hAnsi="宋体" w:eastAsia="宋体" w:cs="宋体"/>
          <w:sz w:val="24"/>
          <w:szCs w:val="24"/>
        </w:rPr>
        <w:t>统一社会信用代码：</w:t>
      </w:r>
      <w:r>
        <w:rPr>
          <w:rFonts w:hint="eastAsia" w:ascii="宋体" w:hAnsi="宋体" w:eastAsia="宋体" w:cs="宋体"/>
          <w:sz w:val="24"/>
          <w:szCs w:val="24"/>
        </w:rPr>
        <w:br w:type="textWrapping"/>
      </w:r>
      <w:r>
        <w:rPr>
          <w:rFonts w:hint="eastAsia" w:ascii="宋体" w:hAnsi="宋体" w:eastAsia="宋体" w:cs="宋体"/>
          <w:sz w:val="24"/>
          <w:szCs w:val="24"/>
        </w:rPr>
        <w:t>住所：</w:t>
      </w:r>
      <w:r>
        <w:rPr>
          <w:rFonts w:hint="eastAsia" w:ascii="宋体" w:hAnsi="宋体" w:eastAsia="宋体" w:cs="宋体"/>
          <w:sz w:val="24"/>
          <w:szCs w:val="24"/>
        </w:rPr>
        <w:br w:type="textWrapping"/>
      </w:r>
      <w:r>
        <w:rPr>
          <w:rFonts w:hint="eastAsia" w:ascii="宋体" w:hAnsi="宋体" w:eastAsia="宋体" w:cs="宋体"/>
          <w:sz w:val="24"/>
          <w:szCs w:val="24"/>
        </w:rPr>
        <w:t>法定代表人：</w:t>
      </w:r>
      <w:r>
        <w:rPr>
          <w:rFonts w:hint="eastAsia" w:ascii="宋体" w:hAnsi="宋体" w:eastAsia="宋体" w:cs="宋体"/>
          <w:sz w:val="24"/>
          <w:szCs w:val="24"/>
        </w:rPr>
        <w:br w:type="textWrapping"/>
      </w:r>
      <w:r>
        <w:rPr>
          <w:rStyle w:val="8"/>
          <w:rFonts w:hint="eastAsia" w:ascii="宋体" w:hAnsi="宋体" w:eastAsia="宋体" w:cs="宋体"/>
          <w:b/>
          <w:sz w:val="24"/>
          <w:szCs w:val="24"/>
        </w:rPr>
        <w:t>甲方2：</w:t>
      </w:r>
      <w:r>
        <w:rPr>
          <w:rFonts w:hint="eastAsia" w:ascii="宋体" w:hAnsi="宋体" w:eastAsia="宋体" w:cs="宋体"/>
          <w:sz w:val="24"/>
          <w:szCs w:val="24"/>
        </w:rPr>
        <w:br w:type="textWrapping"/>
      </w:r>
      <w:r>
        <w:rPr>
          <w:rFonts w:hint="eastAsia" w:ascii="宋体" w:hAnsi="宋体" w:eastAsia="宋体" w:cs="宋体"/>
          <w:sz w:val="24"/>
          <w:szCs w:val="24"/>
        </w:rPr>
        <w:t>统一社会信用代码：</w:t>
      </w:r>
      <w:r>
        <w:rPr>
          <w:rFonts w:hint="eastAsia" w:ascii="宋体" w:hAnsi="宋体" w:eastAsia="宋体" w:cs="宋体"/>
          <w:sz w:val="24"/>
          <w:szCs w:val="24"/>
        </w:rPr>
        <w:br w:type="textWrapping"/>
      </w:r>
      <w:r>
        <w:rPr>
          <w:rFonts w:hint="eastAsia" w:ascii="宋体" w:hAnsi="宋体" w:eastAsia="宋体" w:cs="宋体"/>
          <w:sz w:val="24"/>
          <w:szCs w:val="24"/>
        </w:rPr>
        <w:t>住所：</w:t>
      </w:r>
      <w:r>
        <w:rPr>
          <w:rFonts w:hint="eastAsia" w:ascii="宋体" w:hAnsi="宋体" w:eastAsia="宋体" w:cs="宋体"/>
          <w:sz w:val="24"/>
          <w:szCs w:val="24"/>
        </w:rPr>
        <w:br w:type="textWrapping"/>
      </w:r>
      <w:r>
        <w:rPr>
          <w:rFonts w:hint="eastAsia" w:ascii="宋体" w:hAnsi="宋体" w:eastAsia="宋体" w:cs="宋体"/>
          <w:sz w:val="24"/>
          <w:szCs w:val="24"/>
        </w:rPr>
        <w:t>法定代表人：</w:t>
      </w:r>
      <w:r>
        <w:rPr>
          <w:rFonts w:hint="eastAsia" w:ascii="宋体" w:hAnsi="宋体" w:eastAsia="宋体" w:cs="宋体"/>
          <w:sz w:val="24"/>
          <w:szCs w:val="24"/>
        </w:rPr>
        <w:br w:type="textWrapping"/>
      </w:r>
      <w:r>
        <w:rPr>
          <w:rStyle w:val="8"/>
          <w:rFonts w:hint="eastAsia" w:ascii="宋体" w:hAnsi="宋体" w:eastAsia="宋体" w:cs="宋体"/>
          <w:b/>
          <w:sz w:val="24"/>
          <w:szCs w:val="24"/>
        </w:rPr>
        <w:t>甲方3：</w:t>
      </w:r>
      <w:r>
        <w:rPr>
          <w:rFonts w:hint="eastAsia" w:ascii="宋体" w:hAnsi="宋体" w:eastAsia="宋体" w:cs="宋体"/>
          <w:sz w:val="24"/>
          <w:szCs w:val="24"/>
        </w:rPr>
        <w:br w:type="textWrapping"/>
      </w:r>
      <w:r>
        <w:rPr>
          <w:rFonts w:hint="eastAsia" w:ascii="宋体" w:hAnsi="宋体" w:eastAsia="宋体" w:cs="宋体"/>
          <w:sz w:val="24"/>
          <w:szCs w:val="24"/>
        </w:rPr>
        <w:t>统一社会信用代码：</w:t>
      </w:r>
      <w:r>
        <w:rPr>
          <w:rFonts w:hint="eastAsia" w:ascii="宋体" w:hAnsi="宋体" w:eastAsia="宋体" w:cs="宋体"/>
          <w:sz w:val="24"/>
          <w:szCs w:val="24"/>
        </w:rPr>
        <w:br w:type="textWrapping"/>
      </w:r>
      <w:r>
        <w:rPr>
          <w:rFonts w:hint="eastAsia" w:ascii="宋体" w:hAnsi="宋体" w:eastAsia="宋体" w:cs="宋体"/>
          <w:sz w:val="24"/>
          <w:szCs w:val="24"/>
        </w:rPr>
        <w:t>住所：</w:t>
      </w:r>
      <w:r>
        <w:rPr>
          <w:rFonts w:hint="eastAsia" w:ascii="宋体" w:hAnsi="宋体" w:eastAsia="宋体" w:cs="宋体"/>
          <w:sz w:val="24"/>
          <w:szCs w:val="24"/>
        </w:rPr>
        <w:br w:type="textWrapping"/>
      </w:r>
      <w:r>
        <w:rPr>
          <w:rFonts w:hint="eastAsia" w:ascii="宋体" w:hAnsi="宋体" w:eastAsia="宋体" w:cs="宋体"/>
          <w:sz w:val="24"/>
          <w:szCs w:val="24"/>
        </w:rPr>
        <w:t>法定代表人：</w:t>
      </w: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r>
        <w:rPr>
          <w:rFonts w:hint="eastAsia" w:ascii="宋体" w:hAnsi="宋体" w:eastAsia="宋体" w:cs="宋体"/>
          <w:sz w:val="24"/>
          <w:szCs w:val="24"/>
        </w:rPr>
        <w:br w:type="textWrapping"/>
      </w:r>
      <w:r>
        <w:rPr>
          <w:rFonts w:hint="eastAsia" w:ascii="宋体" w:hAnsi="宋体" w:eastAsia="宋体" w:cs="宋体"/>
          <w:sz w:val="24"/>
          <w:szCs w:val="24"/>
        </w:rPr>
        <w:t>统一社会信用代码：</w:t>
      </w:r>
      <w:r>
        <w:rPr>
          <w:rFonts w:hint="eastAsia" w:ascii="宋体" w:hAnsi="宋体" w:eastAsia="宋体" w:cs="宋体"/>
          <w:sz w:val="24"/>
          <w:szCs w:val="24"/>
        </w:rPr>
        <w:br w:type="textWrapping"/>
      </w:r>
      <w:r>
        <w:rPr>
          <w:rFonts w:hint="eastAsia" w:ascii="宋体" w:hAnsi="宋体" w:eastAsia="宋体" w:cs="宋体"/>
          <w:sz w:val="24"/>
          <w:szCs w:val="24"/>
        </w:rPr>
        <w:t>住所：</w:t>
      </w:r>
      <w:r>
        <w:rPr>
          <w:rFonts w:hint="eastAsia" w:ascii="宋体" w:hAnsi="宋体" w:eastAsia="宋体" w:cs="宋体"/>
          <w:sz w:val="24"/>
          <w:szCs w:val="24"/>
        </w:rPr>
        <w:br w:type="textWrapping"/>
      </w:r>
      <w:r>
        <w:rPr>
          <w:rFonts w:hint="eastAsia" w:ascii="宋体" w:hAnsi="宋体" w:eastAsia="宋体" w:cs="宋体"/>
          <w:sz w:val="24"/>
          <w:szCs w:val="24"/>
        </w:rPr>
        <w:t>法定代表人：</w:t>
      </w:r>
      <w:r>
        <w:rPr>
          <w:rFonts w:hint="eastAsia" w:ascii="宋体" w:hAnsi="宋体" w:eastAsia="宋体" w:cs="宋体"/>
          <w:sz w:val="24"/>
          <w:szCs w:val="24"/>
        </w:rPr>
        <w:br w:type="textWrapping"/>
      </w:r>
      <w:r>
        <w:rPr>
          <w:rFonts w:hint="eastAsia" w:ascii="宋体" w:hAnsi="宋体" w:eastAsia="宋体" w:cs="宋体"/>
          <w:sz w:val="24"/>
          <w:szCs w:val="24"/>
        </w:rPr>
        <w:t>甲方1、甲方2、甲方3合称为“甲方”，甲方、乙方合称“双方”。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1.乙方系依据中国法律设立并有效存续股份有限公司，其股份在</w:t>
      </w:r>
      <w:r>
        <w:rPr>
          <w:rFonts w:hint="eastAsia" w:ascii="宋体" w:hAnsi="宋体" w:eastAsia="宋体" w:cs="宋体"/>
          <w:sz w:val="24"/>
          <w:szCs w:val="24"/>
          <w:u w:val="single"/>
        </w:rPr>
        <w:t>        </w:t>
      </w:r>
      <w:r>
        <w:rPr>
          <w:rFonts w:hint="eastAsia" w:ascii="宋体" w:hAnsi="宋体" w:eastAsia="宋体" w:cs="宋体"/>
          <w:sz w:val="24"/>
          <w:szCs w:val="24"/>
        </w:rPr>
        <w:t>证券交易所上市交易，证券代码为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2.乙方拟进行重大资产重组，甲方拟将其下属的</w:t>
      </w:r>
      <w:r>
        <w:rPr>
          <w:rFonts w:hint="eastAsia" w:ascii="宋体" w:hAnsi="宋体" w:eastAsia="宋体" w:cs="宋体"/>
          <w:sz w:val="24"/>
          <w:szCs w:val="24"/>
          <w:u w:val="single"/>
        </w:rPr>
        <w:t>        </w:t>
      </w:r>
      <w:r>
        <w:rPr>
          <w:rFonts w:hint="eastAsia" w:ascii="宋体" w:hAnsi="宋体" w:eastAsia="宋体" w:cs="宋体"/>
          <w:sz w:val="24"/>
          <w:szCs w:val="24"/>
        </w:rPr>
        <w:t>业务的相关资产作为乙方非公开发行股份购买资产的对价注入乙方。但由于客观原因，甲方下属部分企业仍保留了部分</w:t>
      </w:r>
      <w:r>
        <w:rPr>
          <w:rFonts w:hint="eastAsia" w:ascii="宋体" w:hAnsi="宋体" w:eastAsia="宋体" w:cs="宋体"/>
          <w:sz w:val="24"/>
          <w:szCs w:val="24"/>
          <w:u w:val="single"/>
        </w:rPr>
        <w:t>        </w:t>
      </w:r>
      <w:r>
        <w:rPr>
          <w:rFonts w:hint="eastAsia" w:ascii="宋体" w:hAnsi="宋体" w:eastAsia="宋体" w:cs="宋体"/>
          <w:sz w:val="24"/>
          <w:szCs w:val="24"/>
        </w:rPr>
        <w:t>业务相关的资产。</w:t>
      </w:r>
      <w:r>
        <w:rPr>
          <w:rFonts w:hint="eastAsia" w:ascii="宋体" w:hAnsi="宋体" w:eastAsia="宋体" w:cs="宋体"/>
          <w:sz w:val="24"/>
          <w:szCs w:val="24"/>
        </w:rPr>
        <w:br w:type="textWrapping"/>
      </w:r>
      <w:r>
        <w:rPr>
          <w:rFonts w:hint="eastAsia" w:ascii="宋体" w:hAnsi="宋体" w:eastAsia="宋体" w:cs="宋体"/>
          <w:sz w:val="24"/>
          <w:szCs w:val="24"/>
        </w:rPr>
        <w:t>3.为避免同业竞争，保护乙方的合法利益，甲方愿意将其下属从事</w:t>
      </w:r>
      <w:r>
        <w:rPr>
          <w:rFonts w:hint="eastAsia" w:ascii="宋体" w:hAnsi="宋体" w:eastAsia="宋体" w:cs="宋体"/>
          <w:sz w:val="24"/>
          <w:szCs w:val="24"/>
          <w:u w:val="single"/>
        </w:rPr>
        <w:t>        </w:t>
      </w:r>
      <w:r>
        <w:rPr>
          <w:rFonts w:hint="eastAsia" w:ascii="宋体" w:hAnsi="宋体" w:eastAsia="宋体" w:cs="宋体"/>
          <w:sz w:val="24"/>
          <w:szCs w:val="24"/>
        </w:rPr>
        <w:t>业务且不注入乙方的企业的股权委托乙方管理，乙方同意对甲方上述企业股权进行经营管理。</w:t>
      </w:r>
      <w:r>
        <w:rPr>
          <w:rFonts w:hint="eastAsia" w:ascii="宋体" w:hAnsi="宋体" w:eastAsia="宋体" w:cs="宋体"/>
          <w:sz w:val="24"/>
          <w:szCs w:val="24"/>
        </w:rPr>
        <w:br w:type="textWrapping"/>
      </w:r>
      <w:r>
        <w:rPr>
          <w:rFonts w:hint="eastAsia" w:ascii="宋体" w:hAnsi="宋体" w:eastAsia="宋体" w:cs="宋体"/>
          <w:sz w:val="24"/>
          <w:szCs w:val="24"/>
        </w:rPr>
        <w:t>为此，为明确双方的权利义务，保护双方的合法权益，双方根据《中华人民共和国公司法》、《中华人民共和国民法典》等相关法律、法规之规定，在平等自愿、协商一致的基础上，达成本协议。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第1条 托管范围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甲方同意将其所持下列企业股权(统称“托管标的”)委托乙方管理，由乙方依其经营管理方式统一进行管理：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（1）甲方1所持</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（2）甲方2所持</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（3）甲方3所持</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托管方式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同意将托管标的依据《中华人民共和国公司法》和托管标的所对应公司章程应享有的、除收益权、要求解散公司权、清算权、剩余财产分配权和处置权(含质押权)外的股东权利委托给乙方行使，乙方同意接受该委托。</w:t>
      </w:r>
      <w:r>
        <w:rPr>
          <w:rFonts w:hint="eastAsia" w:ascii="宋体" w:hAnsi="宋体" w:eastAsia="宋体" w:cs="宋体"/>
          <w:sz w:val="24"/>
          <w:szCs w:val="24"/>
        </w:rPr>
        <w:br w:type="textWrapping"/>
      </w:r>
      <w:r>
        <w:rPr>
          <w:rFonts w:hint="eastAsia" w:ascii="宋体" w:hAnsi="宋体" w:eastAsia="宋体" w:cs="宋体"/>
          <w:sz w:val="24"/>
          <w:szCs w:val="24"/>
        </w:rPr>
        <w:t>2.2 前条所述的股东权利包括但不限于：</w:t>
      </w:r>
      <w:r>
        <w:rPr>
          <w:rFonts w:hint="eastAsia" w:ascii="宋体" w:hAnsi="宋体" w:eastAsia="宋体" w:cs="宋体"/>
          <w:sz w:val="24"/>
          <w:szCs w:val="24"/>
        </w:rPr>
        <w:br w:type="textWrapping"/>
      </w:r>
      <w:r>
        <w:rPr>
          <w:rFonts w:hint="eastAsia" w:ascii="宋体" w:hAnsi="宋体" w:eastAsia="宋体" w:cs="宋体"/>
          <w:sz w:val="24"/>
          <w:szCs w:val="24"/>
        </w:rPr>
        <w:t>（1）向托管标的所对应公司委派董事(包括董事长)，并通过董事会行使、</w:t>
      </w:r>
      <w:r>
        <w:rPr>
          <w:rFonts w:hint="eastAsia" w:ascii="宋体" w:hAnsi="宋体" w:eastAsia="宋体" w:cs="宋体"/>
          <w:sz w:val="24"/>
          <w:szCs w:val="24"/>
        </w:rPr>
        <w:br w:type="textWrapping"/>
      </w:r>
      <w:r>
        <w:rPr>
          <w:rFonts w:hint="eastAsia" w:ascii="宋体" w:hAnsi="宋体" w:eastAsia="宋体" w:cs="宋体"/>
          <w:sz w:val="24"/>
          <w:szCs w:val="24"/>
        </w:rPr>
        <w:t>权利；</w:t>
      </w:r>
      <w:r>
        <w:rPr>
          <w:rFonts w:hint="eastAsia" w:ascii="宋体" w:hAnsi="宋体" w:eastAsia="宋体" w:cs="宋体"/>
          <w:sz w:val="24"/>
          <w:szCs w:val="24"/>
        </w:rPr>
        <w:br w:type="textWrapping"/>
      </w:r>
      <w:r>
        <w:rPr>
          <w:rFonts w:hint="eastAsia" w:ascii="宋体" w:hAnsi="宋体" w:eastAsia="宋体" w:cs="宋体"/>
          <w:sz w:val="24"/>
          <w:szCs w:val="24"/>
        </w:rPr>
        <w:t>（2）向托管标的所对应公司委派监事，并通过监事会行使权利；</w:t>
      </w:r>
      <w:r>
        <w:rPr>
          <w:rFonts w:hint="eastAsia" w:ascii="宋体" w:hAnsi="宋体" w:eastAsia="宋体" w:cs="宋体"/>
          <w:sz w:val="24"/>
          <w:szCs w:val="24"/>
        </w:rPr>
        <w:br w:type="textWrapping"/>
      </w:r>
      <w:r>
        <w:rPr>
          <w:rFonts w:hint="eastAsia" w:ascii="宋体" w:hAnsi="宋体" w:eastAsia="宋体" w:cs="宋体"/>
          <w:sz w:val="24"/>
          <w:szCs w:val="24"/>
        </w:rPr>
        <w:t>（3）向托管标的所对应公司推荐总经理人选；</w:t>
      </w:r>
      <w:r>
        <w:rPr>
          <w:rFonts w:hint="eastAsia" w:ascii="宋体" w:hAnsi="宋体" w:eastAsia="宋体" w:cs="宋体"/>
          <w:sz w:val="24"/>
          <w:szCs w:val="24"/>
        </w:rPr>
        <w:br w:type="textWrapping"/>
      </w:r>
      <w:r>
        <w:rPr>
          <w:rFonts w:hint="eastAsia" w:ascii="宋体" w:hAnsi="宋体" w:eastAsia="宋体" w:cs="宋体"/>
          <w:sz w:val="24"/>
          <w:szCs w:val="24"/>
        </w:rPr>
        <w:t>（4）依照法律、法规及托管标的所对应公司章程的规定获取有关信息。</w:t>
      </w:r>
      <w:r>
        <w:rPr>
          <w:rFonts w:hint="eastAsia" w:ascii="宋体" w:hAnsi="宋体" w:eastAsia="宋体" w:cs="宋体"/>
          <w:sz w:val="24"/>
          <w:szCs w:val="24"/>
        </w:rPr>
        <w:br w:type="textWrapping"/>
      </w:r>
      <w:r>
        <w:rPr>
          <w:rFonts w:hint="eastAsia" w:ascii="宋体" w:hAnsi="宋体" w:eastAsia="宋体" w:cs="宋体"/>
          <w:sz w:val="24"/>
          <w:szCs w:val="24"/>
        </w:rPr>
        <w:t>2.3 乙方应以甲方名义行使上述股东权利；甲方须为乙方行使股东权利提供必要协助，出具必要文件。</w:t>
      </w:r>
      <w:r>
        <w:rPr>
          <w:rFonts w:hint="eastAsia" w:ascii="宋体" w:hAnsi="宋体" w:eastAsia="宋体" w:cs="宋体"/>
          <w:sz w:val="24"/>
          <w:szCs w:val="24"/>
        </w:rPr>
        <w:br w:type="textWrapping"/>
      </w:r>
      <w:r>
        <w:rPr>
          <w:rFonts w:hint="eastAsia" w:ascii="宋体" w:hAnsi="宋体" w:eastAsia="宋体" w:cs="宋体"/>
          <w:sz w:val="24"/>
          <w:szCs w:val="24"/>
        </w:rPr>
        <w:t>2.4 乙方同意，承担与托管标的相当的股东责任，包括但不限于：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（1）以托管标的所对应公司利益为最大原则，积极、正当地行使股权；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（2）遵守托管标的所对应公司章程；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（3）法律、法规及托管标的所对应公司章程规定的股东应当承担的其他义务。</w:t>
      </w:r>
      <w:r>
        <w:rPr>
          <w:rFonts w:hint="eastAsia" w:ascii="宋体" w:hAnsi="宋体" w:eastAsia="宋体" w:cs="宋体"/>
          <w:sz w:val="24"/>
          <w:szCs w:val="24"/>
        </w:rPr>
        <w:br w:type="textWrapping"/>
      </w:r>
      <w:r>
        <w:rPr>
          <w:rFonts w:hint="eastAsia" w:ascii="宋体" w:hAnsi="宋体" w:eastAsia="宋体" w:cs="宋体"/>
          <w:sz w:val="24"/>
          <w:szCs w:val="24"/>
        </w:rPr>
        <w:t>2.5 甲方应于本协议生效之日起 15 日内通知托管标的所对应公司本协议约定的股权托管事宜，并将本协议复印件提交给上述公司。</w:t>
      </w:r>
      <w:r>
        <w:rPr>
          <w:rFonts w:hint="eastAsia" w:ascii="宋体" w:hAnsi="宋体" w:eastAsia="宋体" w:cs="宋体"/>
          <w:sz w:val="24"/>
          <w:szCs w:val="24"/>
        </w:rPr>
        <w:br w:type="textWrapping"/>
      </w:r>
      <w:r>
        <w:rPr>
          <w:rFonts w:hint="eastAsia" w:ascii="宋体" w:hAnsi="宋体" w:eastAsia="宋体" w:cs="宋体"/>
          <w:sz w:val="24"/>
          <w:szCs w:val="24"/>
        </w:rPr>
        <w:t>2.6 甲、乙双方一致同意，在托管期限内，托管标的所对应公司所产生的全部盈亏及债权债务关系仍由该公司享有或承担。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甲、乙双方一致同意，以经双方共同测算的惯常的托管成本费用为基础， 协商确定甲方应向乙方支付的托管费用。</w:t>
      </w:r>
      <w:r>
        <w:rPr>
          <w:rFonts w:hint="eastAsia" w:ascii="宋体" w:hAnsi="宋体" w:eastAsia="宋体" w:cs="宋体"/>
          <w:sz w:val="24"/>
          <w:szCs w:val="24"/>
        </w:rPr>
        <w:br w:type="textWrapping"/>
      </w:r>
      <w:r>
        <w:rPr>
          <w:rFonts w:hint="eastAsia" w:ascii="宋体" w:hAnsi="宋体" w:eastAsia="宋体" w:cs="宋体"/>
          <w:sz w:val="24"/>
          <w:szCs w:val="24"/>
        </w:rPr>
        <w:t>3.2 托管费用由甲、乙双方每年协商确定一次，并签署补充协议，否则仍执行前一年度的托管费用。</w:t>
      </w:r>
      <w:r>
        <w:rPr>
          <w:rFonts w:hint="eastAsia" w:ascii="宋体" w:hAnsi="宋体" w:eastAsia="宋体" w:cs="宋体"/>
          <w:sz w:val="24"/>
          <w:szCs w:val="24"/>
        </w:rPr>
        <w:br w:type="textWrapping"/>
      </w:r>
      <w:r>
        <w:rPr>
          <w:rFonts w:hint="eastAsia" w:ascii="宋体" w:hAnsi="宋体" w:eastAsia="宋体" w:cs="宋体"/>
          <w:sz w:val="24"/>
          <w:szCs w:val="24"/>
        </w:rPr>
        <w:t>3.3 经甲、乙双方共同测算、协商确定，托管费用如下：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%股权的托管费用为</w:t>
      </w:r>
      <w:r>
        <w:rPr>
          <w:rFonts w:hint="eastAsia" w:ascii="宋体" w:hAnsi="宋体" w:eastAsia="宋体" w:cs="宋体"/>
          <w:sz w:val="24"/>
          <w:szCs w:val="24"/>
          <w:u w:val="single"/>
        </w:rPr>
        <w:t>    </w:t>
      </w:r>
      <w:r>
        <w:rPr>
          <w:rFonts w:hint="eastAsia" w:ascii="宋体" w:hAnsi="宋体" w:eastAsia="宋体" w:cs="宋体"/>
          <w:sz w:val="24"/>
          <w:szCs w:val="24"/>
        </w:rPr>
        <w:t>万元/年；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%股权的托管费用为</w:t>
      </w:r>
      <w:r>
        <w:rPr>
          <w:rFonts w:hint="eastAsia" w:ascii="宋体" w:hAnsi="宋体" w:eastAsia="宋体" w:cs="宋体"/>
          <w:sz w:val="24"/>
          <w:szCs w:val="24"/>
          <w:u w:val="single"/>
        </w:rPr>
        <w:t>    </w:t>
      </w:r>
      <w:r>
        <w:rPr>
          <w:rFonts w:hint="eastAsia" w:ascii="宋体" w:hAnsi="宋体" w:eastAsia="宋体" w:cs="宋体"/>
          <w:sz w:val="24"/>
          <w:szCs w:val="24"/>
        </w:rPr>
        <w:t>万元/年；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%股权的托管费用为</w:t>
      </w:r>
      <w:r>
        <w:rPr>
          <w:rFonts w:hint="eastAsia" w:ascii="宋体" w:hAnsi="宋体" w:eastAsia="宋体" w:cs="宋体"/>
          <w:sz w:val="24"/>
          <w:szCs w:val="24"/>
          <w:u w:val="single"/>
        </w:rPr>
        <w:t>    </w:t>
      </w:r>
      <w:r>
        <w:rPr>
          <w:rFonts w:hint="eastAsia" w:ascii="宋体" w:hAnsi="宋体" w:eastAsia="宋体" w:cs="宋体"/>
          <w:sz w:val="24"/>
          <w:szCs w:val="24"/>
        </w:rPr>
        <w:t>万元/年。</w:t>
      </w:r>
      <w:r>
        <w:rPr>
          <w:rFonts w:hint="eastAsia" w:ascii="宋体" w:hAnsi="宋体" w:eastAsia="宋体" w:cs="宋体"/>
          <w:sz w:val="24"/>
          <w:szCs w:val="24"/>
        </w:rPr>
        <w:br w:type="textWrapping"/>
      </w:r>
      <w:r>
        <w:rPr>
          <w:rFonts w:hint="eastAsia" w:ascii="宋体" w:hAnsi="宋体" w:eastAsia="宋体" w:cs="宋体"/>
          <w:sz w:val="24"/>
          <w:szCs w:val="24"/>
        </w:rPr>
        <w:t>3.4 托管费用按年结算，各甲方应于每年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日前将其该年度应承担的托管费用分别支付给乙方，如托管起始期限不足一年的，则按实际发生月份数结算。</w:t>
      </w:r>
      <w:r>
        <w:rPr>
          <w:rFonts w:hint="eastAsia" w:ascii="宋体" w:hAnsi="宋体" w:eastAsia="宋体" w:cs="宋体"/>
          <w:sz w:val="24"/>
          <w:szCs w:val="24"/>
        </w:rPr>
        <w:br w:type="textWrapping"/>
      </w:r>
      <w:r>
        <w:rPr>
          <w:rFonts w:hint="eastAsia" w:ascii="宋体" w:hAnsi="宋体" w:eastAsia="宋体" w:cs="宋体"/>
          <w:sz w:val="24"/>
          <w:szCs w:val="24"/>
        </w:rPr>
        <w:t>3.5 在托管期限内，托管标的应分取的股利(含现金股利、股票股利、实物 股利)归对应的甲方所有。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标的股权的托管期限为：自本协议生效之日起至甲方(包括除乙方之外的关联方)不再持有托管标的之日止。甲方对各托管标的处分时间不一致的，则分别计算终止日期。</w:t>
      </w:r>
      <w:r>
        <w:rPr>
          <w:rFonts w:hint="eastAsia" w:ascii="宋体" w:hAnsi="宋体" w:eastAsia="宋体" w:cs="宋体"/>
          <w:sz w:val="24"/>
          <w:szCs w:val="24"/>
        </w:rPr>
        <w:br w:type="textWrapping"/>
      </w:r>
      <w:r>
        <w:rPr>
          <w:rFonts w:hint="eastAsia" w:ascii="宋体" w:hAnsi="宋体" w:eastAsia="宋体" w:cs="宋体"/>
          <w:sz w:val="24"/>
          <w:szCs w:val="24"/>
        </w:rPr>
        <w:t>4.2 托管期限内，甲方和乙方如果协商收购托管标的，则该托管标的的托管期限至收购完成(以工商变更登记为准)之日止。</w:t>
      </w:r>
      <w:r>
        <w:rPr>
          <w:rFonts w:hint="eastAsia" w:ascii="宋体" w:hAnsi="宋体" w:eastAsia="宋体" w:cs="宋体"/>
          <w:sz w:val="24"/>
          <w:szCs w:val="24"/>
        </w:rPr>
        <w:br w:type="textWrapping"/>
      </w:r>
      <w:r>
        <w:rPr>
          <w:rFonts w:hint="eastAsia" w:ascii="宋体" w:hAnsi="宋体" w:eastAsia="宋体" w:cs="宋体"/>
          <w:sz w:val="24"/>
          <w:szCs w:val="24"/>
        </w:rPr>
        <w:t>4.3 托管期限内，托管标的所对应公司若出现资源枯竭、破产、解散等事由时,则双方可以提前结束对该托管标的托管。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未经乙方同意，甲方不得以任何理由、任何方式处置(包括但不限于转让、划转、质押等)托管标的。甲方对托管标的的转让、划转、质押或其他变动，乙方均享有优先权。</w:t>
      </w:r>
      <w:r>
        <w:rPr>
          <w:rFonts w:hint="eastAsia" w:ascii="宋体" w:hAnsi="宋体" w:eastAsia="宋体" w:cs="宋体"/>
          <w:sz w:val="24"/>
          <w:szCs w:val="24"/>
        </w:rPr>
        <w:br w:type="textWrapping"/>
      </w:r>
      <w:r>
        <w:rPr>
          <w:rFonts w:hint="eastAsia" w:ascii="宋体" w:hAnsi="宋体" w:eastAsia="宋体" w:cs="宋体"/>
          <w:sz w:val="24"/>
          <w:szCs w:val="24"/>
        </w:rPr>
        <w:t>5.2 托管期限内，甲方不撤销本协议规定的股权托管。甲方同时保证在乙方遵守本协议的情况下，不以任何形式干涉、阻挠或影响乙方行使权利。</w:t>
      </w:r>
      <w:r>
        <w:rPr>
          <w:rFonts w:hint="eastAsia" w:ascii="宋体" w:hAnsi="宋体" w:eastAsia="宋体" w:cs="宋体"/>
          <w:sz w:val="24"/>
          <w:szCs w:val="24"/>
        </w:rPr>
        <w:br w:type="textWrapping"/>
      </w:r>
      <w:r>
        <w:rPr>
          <w:rFonts w:hint="eastAsia" w:ascii="宋体" w:hAnsi="宋体" w:eastAsia="宋体" w:cs="宋体"/>
          <w:sz w:val="24"/>
          <w:szCs w:val="24"/>
        </w:rPr>
        <w:t>5.3 未经甲方事先书面同意，乙方不得将托管标的转委托其他第三人管理。</w:t>
      </w:r>
      <w:r>
        <w:rPr>
          <w:rFonts w:hint="eastAsia" w:ascii="宋体" w:hAnsi="宋体" w:eastAsia="宋体" w:cs="宋体"/>
          <w:sz w:val="24"/>
          <w:szCs w:val="24"/>
        </w:rPr>
        <w:br w:type="textWrapping"/>
      </w:r>
      <w:r>
        <w:rPr>
          <w:rFonts w:hint="eastAsia" w:ascii="宋体" w:hAnsi="宋体" w:eastAsia="宋体" w:cs="宋体"/>
          <w:sz w:val="24"/>
          <w:szCs w:val="24"/>
        </w:rPr>
        <w:t>5.4 双方同意，鉴于本次托管不涉及托管标的的实质转移，乙方收取固定金额的托管费，乙方不对托管标的所对应公司合并会计报表。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承诺与声明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甲方声明，其合法拥有托管标的，该等权利未委托他人行使，也不存在其他限制行使的情形。</w:t>
      </w:r>
      <w:r>
        <w:rPr>
          <w:rFonts w:hint="eastAsia" w:ascii="宋体" w:hAnsi="宋体" w:eastAsia="宋体" w:cs="宋体"/>
          <w:sz w:val="24"/>
          <w:szCs w:val="24"/>
        </w:rPr>
        <w:br w:type="textWrapping"/>
      </w:r>
      <w:r>
        <w:rPr>
          <w:rFonts w:hint="eastAsia" w:ascii="宋体" w:hAnsi="宋体" w:eastAsia="宋体" w:cs="宋体"/>
          <w:sz w:val="24"/>
          <w:szCs w:val="24"/>
        </w:rPr>
        <w:t>6.2 甲方承诺乙方对托管标的享有优先购买权，且该项优先购买权由乙方持续享有并可视其自身情况及本身意愿决定行使或不行使。</w:t>
      </w:r>
      <w:r>
        <w:rPr>
          <w:rFonts w:hint="eastAsia" w:ascii="宋体" w:hAnsi="宋体" w:eastAsia="宋体" w:cs="宋体"/>
          <w:sz w:val="24"/>
          <w:szCs w:val="24"/>
        </w:rPr>
        <w:br w:type="textWrapping"/>
      </w:r>
      <w:r>
        <w:rPr>
          <w:rFonts w:hint="eastAsia" w:ascii="宋体" w:hAnsi="宋体" w:eastAsia="宋体" w:cs="宋体"/>
          <w:sz w:val="24"/>
          <w:szCs w:val="24"/>
        </w:rPr>
        <w:t>6.3 甲方确认不再投资、经营与乙方构成同业竞争的新的项目、资产或业务。</w:t>
      </w:r>
      <w:r>
        <w:rPr>
          <w:rFonts w:hint="eastAsia" w:ascii="宋体" w:hAnsi="宋体" w:eastAsia="宋体" w:cs="宋体"/>
          <w:sz w:val="24"/>
          <w:szCs w:val="24"/>
        </w:rPr>
        <w:br w:type="textWrapping"/>
      </w:r>
      <w:r>
        <w:rPr>
          <w:rFonts w:hint="eastAsia" w:ascii="宋体" w:hAnsi="宋体" w:eastAsia="宋体" w:cs="宋体"/>
          <w:sz w:val="24"/>
          <w:szCs w:val="24"/>
        </w:rPr>
        <w:t>6.4 乙方承诺，遵守《中华人民共和国公司法》等有关法律、法规和托管标的所对应公司章程的规定，正确行使股东权利，并尽职履行股东义务。</w:t>
      </w:r>
      <w:r>
        <w:rPr>
          <w:rFonts w:hint="eastAsia" w:ascii="宋体" w:hAnsi="宋体" w:eastAsia="宋体" w:cs="宋体"/>
          <w:sz w:val="24"/>
          <w:szCs w:val="24"/>
        </w:rPr>
        <w:br w:type="textWrapping"/>
      </w:r>
      <w:r>
        <w:rPr>
          <w:rFonts w:hint="eastAsia" w:ascii="宋体" w:hAnsi="宋体" w:eastAsia="宋体" w:cs="宋体"/>
          <w:sz w:val="24"/>
          <w:szCs w:val="24"/>
        </w:rPr>
        <w:t>6.5 托管期限内，乙方保证所委派及提名担任的董事、监事所采取的一切行动均本着合理审慎的态度，在任何时候均以托管标的所对应公司的最大利益为原则。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协议的变更或终止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有下列情形之一时，本协议将予以变更或终止：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（2）任何一方因破产、解散或依法被撤销；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（3）本协议约定的托管期限届满；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（4）由于不可抗力致使该协议无法履行时；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（5）甲方将托管标的全部出售给乙方或无关联的其他第三方；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（6）甲、乙双方协商以其他方式解决同业竞争问题而没有必要再履行本协议时。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任何一方违反其在本协议项下的任何责任与义务，即构成违约。违约方应向守约方全面、足额地承担实际损失的赔偿责任。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凡因本协议发生的一切争议或与本协议有关的一切争议，双方应友好协商解决。如协商不成，任何一方均可向乙方所在地人民法院提出诉讼。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本协议自双方签字盖章之日起成立，并与《发行股份购买资产协议》同时生效。若《发行股份购买资产协议》解除或终止的，则本协议同时解除或终止。</w:t>
      </w:r>
      <w:r>
        <w:rPr>
          <w:rFonts w:hint="eastAsia" w:ascii="宋体" w:hAnsi="宋体" w:eastAsia="宋体" w:cs="宋体"/>
          <w:sz w:val="24"/>
          <w:szCs w:val="24"/>
        </w:rPr>
        <w:br w:type="textWrapping"/>
      </w:r>
      <w:r>
        <w:rPr>
          <w:rFonts w:hint="eastAsia" w:ascii="宋体" w:hAnsi="宋体" w:eastAsia="宋体" w:cs="宋体"/>
          <w:sz w:val="24"/>
          <w:szCs w:val="24"/>
        </w:rPr>
        <w:t>10.2 如果本协议的部分条款或内容被解除或被认定无效，本协议的其他条款或内容的效力不受任何影响。</w:t>
      </w:r>
      <w:r>
        <w:rPr>
          <w:rFonts w:hint="eastAsia" w:ascii="宋体" w:hAnsi="宋体" w:eastAsia="宋体" w:cs="宋体"/>
          <w:sz w:val="24"/>
          <w:szCs w:val="24"/>
        </w:rPr>
        <w:br w:type="textWrapping"/>
      </w:r>
      <w:r>
        <w:rPr>
          <w:rFonts w:hint="eastAsia" w:ascii="宋体" w:hAnsi="宋体" w:eastAsia="宋体" w:cs="宋体"/>
          <w:sz w:val="24"/>
          <w:szCs w:val="24"/>
        </w:rPr>
        <w:t>10.3 若甲方将托管标的一部分或全部转让、或划转给关联方，甲方应确保则该关联方仍应受本协议的约束。或者甲方确保将促成该关联方与乙方签署相应的股权托管协议（如乙方要求）。</w:t>
      </w:r>
      <w:r>
        <w:rPr>
          <w:rFonts w:hint="eastAsia" w:ascii="宋体" w:hAnsi="宋体" w:eastAsia="宋体" w:cs="宋体"/>
          <w:sz w:val="24"/>
          <w:szCs w:val="24"/>
        </w:rPr>
        <w:br w:type="textWrapping"/>
      </w:r>
      <w:r>
        <w:rPr>
          <w:rFonts w:hint="eastAsia" w:ascii="宋体" w:hAnsi="宋体" w:eastAsia="宋体" w:cs="宋体"/>
          <w:sz w:val="24"/>
          <w:szCs w:val="24"/>
        </w:rPr>
        <w:t>10.4 本协议一式三份，甲乙方各执一份，每份均具有同等法律效力。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甲方1（盖章）：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甲方2（盖章）：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甲方3（盖章）：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8E5329E"/>
    <w:rsid w:val="095B4B03"/>
    <w:rsid w:val="0A713E37"/>
    <w:rsid w:val="0C523DE5"/>
    <w:rsid w:val="0D147802"/>
    <w:rsid w:val="0D7B278B"/>
    <w:rsid w:val="0E55335E"/>
    <w:rsid w:val="0E681ED1"/>
    <w:rsid w:val="0EC76E8A"/>
    <w:rsid w:val="0EEE3482"/>
    <w:rsid w:val="0F891144"/>
    <w:rsid w:val="0FC97725"/>
    <w:rsid w:val="0FCB72E7"/>
    <w:rsid w:val="114A12D7"/>
    <w:rsid w:val="117F1648"/>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0C66DE"/>
    <w:rsid w:val="2431282E"/>
    <w:rsid w:val="246B46AD"/>
    <w:rsid w:val="253F3149"/>
    <w:rsid w:val="254F78C5"/>
    <w:rsid w:val="2583193A"/>
    <w:rsid w:val="25DC3B95"/>
    <w:rsid w:val="265A7DA5"/>
    <w:rsid w:val="28CA4435"/>
    <w:rsid w:val="290C662E"/>
    <w:rsid w:val="29711415"/>
    <w:rsid w:val="297F4E8B"/>
    <w:rsid w:val="29C00FA4"/>
    <w:rsid w:val="2A874364"/>
    <w:rsid w:val="2AD22C81"/>
    <w:rsid w:val="2B275D94"/>
    <w:rsid w:val="2BAF12D7"/>
    <w:rsid w:val="2BE74379"/>
    <w:rsid w:val="2C3F27AE"/>
    <w:rsid w:val="2CCB1F43"/>
    <w:rsid w:val="2D1F462D"/>
    <w:rsid w:val="2D483C01"/>
    <w:rsid w:val="2D584FF5"/>
    <w:rsid w:val="2DE66FFE"/>
    <w:rsid w:val="2E9140A6"/>
    <w:rsid w:val="300D41F9"/>
    <w:rsid w:val="30140630"/>
    <w:rsid w:val="3139396E"/>
    <w:rsid w:val="316207C1"/>
    <w:rsid w:val="31A94866"/>
    <w:rsid w:val="31CB2CC7"/>
    <w:rsid w:val="331E41C4"/>
    <w:rsid w:val="3330141E"/>
    <w:rsid w:val="33610F4C"/>
    <w:rsid w:val="336A3E93"/>
    <w:rsid w:val="35245CC7"/>
    <w:rsid w:val="35980A01"/>
    <w:rsid w:val="35DB0C5F"/>
    <w:rsid w:val="37946C54"/>
    <w:rsid w:val="3E8274A1"/>
    <w:rsid w:val="3FB575BE"/>
    <w:rsid w:val="4207352E"/>
    <w:rsid w:val="426C75B0"/>
    <w:rsid w:val="4371133C"/>
    <w:rsid w:val="43D3051B"/>
    <w:rsid w:val="458F03CF"/>
    <w:rsid w:val="45E32720"/>
    <w:rsid w:val="469F44F3"/>
    <w:rsid w:val="46D1422C"/>
    <w:rsid w:val="46EE166C"/>
    <w:rsid w:val="475971E9"/>
    <w:rsid w:val="47A1448A"/>
    <w:rsid w:val="47C00C51"/>
    <w:rsid w:val="48274A1E"/>
    <w:rsid w:val="48502CE7"/>
    <w:rsid w:val="48855497"/>
    <w:rsid w:val="4AF445D3"/>
    <w:rsid w:val="4B867C66"/>
    <w:rsid w:val="4BB02A8A"/>
    <w:rsid w:val="4C041A28"/>
    <w:rsid w:val="4D233259"/>
    <w:rsid w:val="4D3C3629"/>
    <w:rsid w:val="4E7C3363"/>
    <w:rsid w:val="4F416CF3"/>
    <w:rsid w:val="502F7764"/>
    <w:rsid w:val="510F1FE0"/>
    <w:rsid w:val="514C6557"/>
    <w:rsid w:val="514D1224"/>
    <w:rsid w:val="51C561F3"/>
    <w:rsid w:val="52806BEE"/>
    <w:rsid w:val="5293065B"/>
    <w:rsid w:val="53801683"/>
    <w:rsid w:val="54CE299B"/>
    <w:rsid w:val="5505259C"/>
    <w:rsid w:val="55670525"/>
    <w:rsid w:val="556C4656"/>
    <w:rsid w:val="559E1555"/>
    <w:rsid w:val="55DC795A"/>
    <w:rsid w:val="5634609B"/>
    <w:rsid w:val="563B7B6B"/>
    <w:rsid w:val="57B730C3"/>
    <w:rsid w:val="5833042C"/>
    <w:rsid w:val="587370C5"/>
    <w:rsid w:val="5892456C"/>
    <w:rsid w:val="59033432"/>
    <w:rsid w:val="59B66CC4"/>
    <w:rsid w:val="59DE70B5"/>
    <w:rsid w:val="5A315E8A"/>
    <w:rsid w:val="5B160B51"/>
    <w:rsid w:val="5BB53096"/>
    <w:rsid w:val="5F3A5D1E"/>
    <w:rsid w:val="5F527FE9"/>
    <w:rsid w:val="5FBB5A9C"/>
    <w:rsid w:val="5FCE09CC"/>
    <w:rsid w:val="602D29E7"/>
    <w:rsid w:val="624223A8"/>
    <w:rsid w:val="63C54689"/>
    <w:rsid w:val="64342EE0"/>
    <w:rsid w:val="643876F9"/>
    <w:rsid w:val="64E042C3"/>
    <w:rsid w:val="652E2085"/>
    <w:rsid w:val="66273129"/>
    <w:rsid w:val="66D12A16"/>
    <w:rsid w:val="67476B4A"/>
    <w:rsid w:val="67C11FD5"/>
    <w:rsid w:val="67C357AD"/>
    <w:rsid w:val="67EA3F7A"/>
    <w:rsid w:val="67F24AE8"/>
    <w:rsid w:val="6AAE5923"/>
    <w:rsid w:val="6ADC06C2"/>
    <w:rsid w:val="6B0B0DF7"/>
    <w:rsid w:val="6BCD0B67"/>
    <w:rsid w:val="6BE97883"/>
    <w:rsid w:val="6C88738A"/>
    <w:rsid w:val="6D8157FF"/>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4DE46AD"/>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1637</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2019-09-30T09:59:09Z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