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napToGrid w:val="0"/>
        <w:spacing w:line="360" w:lineRule="auto"/>
        <w:ind w:firstLine="480" w:firstLineChars="200"/>
        <w:jc w:val="right"/>
        <w:rPr>
          <w:rFonts w:ascii="宋体" w:hAnsi="宋体" w:eastAsia="宋体"/>
          <w:b/>
          <w:bCs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合同编号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</w:t>
      </w:r>
    </w:p>
    <w:p>
      <w:pPr>
        <w:pStyle w:val="5"/>
      </w:pPr>
      <w:r>
        <w:rPr>
          <w:rFonts w:hint="eastAsia"/>
        </w:rPr>
        <w:t>商标代理合同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甲方（委托方）：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                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乙方（代理方）：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                </w:t>
      </w:r>
    </w:p>
    <w:p>
      <w:pPr>
        <w:wordWrap w:val="0"/>
        <w:snapToGrid w:val="0"/>
        <w:spacing w:before="381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依照《中华人民共和国民法典》、《中华人民共和国商标法》、《中华人民共和国商标法实施条例》以及其他有关法律法规的规定，甲乙双方在遵循自愿、平等、公平、诚信原则的基础上订立如下协议：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第一条  代理事项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1、申请人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申请人名称：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                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申请人地址：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                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2、甲方就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</w:t>
      </w:r>
      <w:r>
        <w:rPr>
          <w:rFonts w:hint="eastAsia" w:ascii="宋体" w:hAnsi="宋体" w:eastAsia="宋体"/>
          <w:sz w:val="24"/>
          <w:szCs w:val="24"/>
        </w:rPr>
        <w:t>商标（粘贴商标标识），商标申请号/商标注册号：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</w:t>
      </w:r>
      <w:r>
        <w:rPr>
          <w:rFonts w:hint="eastAsia" w:ascii="宋体" w:hAnsi="宋体" w:eastAsia="宋体"/>
          <w:sz w:val="24"/>
          <w:szCs w:val="24"/>
        </w:rPr>
        <w:t>，涉及下列事项，委托乙方向国家工商行政管理总局商标局/商标评审委员会（以下简称“商标局/商评委</w:t>
      </w:r>
      <w:r>
        <w:rPr>
          <w:rFonts w:ascii="宋体" w:hAnsi="宋体" w:eastAsia="宋体"/>
          <w:sz w:val="24"/>
          <w:szCs w:val="24"/>
        </w:rPr>
        <w:t>”</w:t>
      </w:r>
      <w:r>
        <w:rPr>
          <w:rFonts w:hint="eastAsia" w:ascii="宋体" w:hAnsi="宋体" w:eastAsia="宋体"/>
          <w:sz w:val="24"/>
          <w:szCs w:val="24"/>
        </w:rPr>
        <w:t>）提出申请（请在选择项前打“√”）：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□商标注册申请；□商标异议复审；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□商标异议申请；□驳回商标注册申请复审；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□商标转让申请；□撤销注册商标复审；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□商标续展注册申请；□注册商标争议；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□变更注册人名义/地址申请；□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</w:t>
      </w:r>
      <w:r>
        <w:rPr>
          <w:rFonts w:hint="eastAsia" w:ascii="宋体" w:hAnsi="宋体" w:eastAsia="宋体"/>
          <w:sz w:val="24"/>
          <w:szCs w:val="24"/>
        </w:rPr>
        <w:t>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□商标使用许可合同备案申请；□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第二条  </w:t>
      </w:r>
      <w:bookmarkStart w:id="0" w:name="_GoBack"/>
      <w:r>
        <w:rPr>
          <w:rFonts w:hint="eastAsia" w:ascii="宋体" w:hAnsi="宋体" w:eastAsia="宋体"/>
          <w:b/>
          <w:sz w:val="24"/>
          <w:szCs w:val="24"/>
        </w:rPr>
        <w:t>代理权限</w:t>
      </w:r>
      <w:bookmarkEnd w:id="0"/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乙方负责代理事项过程中的程序性事务，涉及到甲方权利的撤回、放弃、变更等实体性事务，必须得到甲方的书面授权。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第三条  代理人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乙方接受甲方委托，指派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</w:t>
      </w:r>
      <w:r>
        <w:rPr>
          <w:rFonts w:hint="eastAsia" w:ascii="宋体" w:hAnsi="宋体" w:eastAsia="宋体"/>
          <w:sz w:val="24"/>
          <w:szCs w:val="24"/>
        </w:rPr>
        <w:t>为甲方商标代理人。期间如乙方变更商标代理人，应当通知甲方，并征得甲方同意。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第四条  费用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1、甲方应就本合同委托事项向乙方支付费用共计人民币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/>
          <w:sz w:val="24"/>
          <w:szCs w:val="24"/>
        </w:rPr>
        <w:t>元，（大写）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其中：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代收商标局/商评委规费：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</w:t>
      </w:r>
      <w:r>
        <w:rPr>
          <w:rFonts w:hint="eastAsia" w:ascii="宋体" w:hAnsi="宋体" w:eastAsia="宋体"/>
          <w:sz w:val="24"/>
          <w:szCs w:val="24"/>
        </w:rPr>
        <w:t>元；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代理费：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</w:t>
      </w:r>
      <w:r>
        <w:rPr>
          <w:rFonts w:hint="eastAsia" w:ascii="宋体" w:hAnsi="宋体" w:eastAsia="宋体"/>
          <w:sz w:val="24"/>
          <w:szCs w:val="24"/>
        </w:rPr>
        <w:t>元；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其他费用：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</w:t>
      </w:r>
      <w:r>
        <w:rPr>
          <w:rFonts w:hint="eastAsia" w:ascii="宋体" w:hAnsi="宋体" w:eastAsia="宋体"/>
          <w:sz w:val="24"/>
          <w:szCs w:val="24"/>
        </w:rPr>
        <w:t>元。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2、上述费用支付方式（请在选择项中打“√”）：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□本合同签订后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>个工作日内或在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年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日之前，甲方</w:t>
      </w:r>
      <w:r>
        <w:rPr>
          <w:rFonts w:ascii="宋体" w:hAnsi="宋体" w:eastAsia="宋体"/>
          <w:sz w:val="24"/>
          <w:szCs w:val="24"/>
        </w:rPr>
        <w:t>一次性付清。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□其他：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第五条  甲方的权利与义务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1、甲方应如实、准确地向乙方说明委托代理事项的内容，并于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/>
          <w:sz w:val="24"/>
          <w:szCs w:val="24"/>
        </w:rPr>
        <w:t>年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日前向乙方提供代理所需要的下列资料（请在选择项前打√）。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□申请人的授权书或介绍信；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□申请人有效的营业执照复印件；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□个人身份的证明；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□商标图样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张，指定颜色的，并应当提交黑白稿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>张；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□商标使用许可合同副本；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□变更注册人名义的应提交登记机关出具的变更证明；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□商标注册证复印件；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□其他相关证明或证据资料：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     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2、甲方联系人或联系方式发生变更的，应及时将变更情况通知乙方，因未及时通知造成的后果由甲方负责。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3、在代理过程中，甲方有权向乙方了解和咨询本合同委托事项的进展情况。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4、在代理过程中，甲方有权获得本合同委托事项涉及的相关文件资料。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第六条 乙方的权利与义务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1、乙方在代理过程中对上述委托事项的有关内容、资料和信息负有保管和保守秘密的义务，</w:t>
      </w:r>
      <w:r>
        <w:rPr>
          <w:rFonts w:hint="eastAsia" w:ascii="宋体" w:hAnsi="宋体" w:eastAsia="宋体"/>
          <w:bCs/>
          <w:sz w:val="24"/>
          <w:szCs w:val="24"/>
        </w:rPr>
        <w:t>除已公开的</w:t>
      </w:r>
      <w:r>
        <w:rPr>
          <w:rFonts w:hint="eastAsia" w:ascii="宋体" w:hAnsi="宋体" w:eastAsia="宋体"/>
          <w:sz w:val="24"/>
          <w:szCs w:val="24"/>
        </w:rPr>
        <w:t>，未经甲方许可不得向第三方泄露。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2、乙方在收到甲方提交的完整资料后，应在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>个工作日内向商标局/商评委提交申请材料。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3、乙方应客观、如实地告知委托代理事项的程序及风险，不得就代理事项的结果作出任何承诺。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4、乙方在代理过程中应向甲方通报本合同委托事项的进展情况，在收到商标局/商评委审查意见或相关通知后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/>
          <w:sz w:val="24"/>
          <w:szCs w:val="24"/>
        </w:rPr>
        <w:t>个工作日内转达甲方，并提供咨询意见和建议。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第七条  违约责任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1、乙方未按约定履行合同导致甲方无法实现委托目的的，乙方应退还所收取的费用，给甲方造成损失的，应予以赔偿。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2、因甲方不能按照约定的时间向乙方提供代理事项所需文件、信息，或有捏造事实、弄虚作假等情况，给乙方造成损失的，应予以赔偿。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3、因甲方不能按照本合同第四条的约定支付各项费用的，每逾期一天甲方应按逾期支付价款的</w:t>
      </w:r>
      <w:r>
        <w:rPr>
          <w:rFonts w:ascii="宋体" w:hAnsi="宋体" w:eastAsia="宋体"/>
          <w:sz w:val="24"/>
          <w:szCs w:val="24"/>
          <w:u w:val="single"/>
        </w:rPr>
        <w:t>　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  <w:u w:val="single"/>
        </w:rPr>
        <w:t>　</w:t>
      </w:r>
      <w:r>
        <w:rPr>
          <w:rFonts w:ascii="宋体" w:hAnsi="宋体" w:eastAsia="宋体"/>
          <w:sz w:val="24"/>
          <w:szCs w:val="24"/>
        </w:rPr>
        <w:t>%</w:t>
      </w:r>
      <w:r>
        <w:rPr>
          <w:rFonts w:hint="eastAsia" w:ascii="宋体" w:hAnsi="宋体" w:eastAsia="宋体"/>
          <w:sz w:val="24"/>
          <w:szCs w:val="24"/>
        </w:rPr>
        <w:t>向乙方</w:t>
      </w:r>
      <w:r>
        <w:rPr>
          <w:rFonts w:ascii="宋体" w:hAnsi="宋体" w:eastAsia="宋体"/>
          <w:sz w:val="24"/>
          <w:szCs w:val="24"/>
        </w:rPr>
        <w:t>支付违约金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4、乙方未按合同约定向商标局/商评委提交申请材料,给甲方造成损失的，应予以赔偿。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5、其他：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                       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第八条  其他约定事项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                                   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numPr>
          <w:ilvl w:val="0"/>
          <w:numId w:val="1"/>
        </w:numPr>
        <w:wordWrap w:val="0"/>
        <w:adjustRightInd w:val="0"/>
        <w:snapToGrid w:val="0"/>
        <w:spacing w:line="360" w:lineRule="auto"/>
        <w:ind w:left="0"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争议解决方式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双方发生争议的，可协商解决，或向有关部门申请调解；也可提请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>仲裁委员会仲裁</w:t>
      </w:r>
      <w:r>
        <w:rPr>
          <w:rFonts w:hint="eastAsia" w:ascii="宋体" w:hAnsi="宋体" w:eastAsia="宋体"/>
          <w:b/>
          <w:sz w:val="24"/>
          <w:szCs w:val="24"/>
        </w:rPr>
        <w:t>（</w:t>
      </w:r>
      <w:r>
        <w:rPr>
          <w:rFonts w:hint="eastAsia" w:ascii="宋体" w:hAnsi="宋体" w:eastAsia="宋体"/>
          <w:b/>
          <w:sz w:val="24"/>
          <w:szCs w:val="24"/>
          <w:em w:val="dot"/>
        </w:rPr>
        <w:t>不愿意仲裁而选择向法院提起诉讼的，请双方在签署合同时将此仲裁条款划去</w:t>
      </w:r>
      <w:r>
        <w:rPr>
          <w:rFonts w:hint="eastAsia" w:ascii="宋体" w:hAnsi="宋体" w:eastAsia="宋体"/>
          <w:b/>
          <w:sz w:val="24"/>
          <w:szCs w:val="24"/>
        </w:rPr>
        <w:t>）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第十条  附则</w:t>
      </w:r>
    </w:p>
    <w:p>
      <w:pPr>
        <w:wordWrap w:val="0"/>
        <w:snapToGrid w:val="0"/>
        <w:spacing w:after="381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本合同一式二份，甲乙双方各执一份，自双方签字或盖章之日起生效，至代理事项完成后终止。</w:t>
      </w:r>
    </w:p>
    <w:tbl>
      <w:tblPr>
        <w:tblStyle w:val="6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甲方（签章）：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乙方（签章）：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证件号（      ）：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注册号：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联系地址：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联系地址：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邮政编码：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邮政编码：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联系人：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联系人：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电子邮箱：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电子邮箱：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联系电话：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联系电话：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传真：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传真：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日期：       年   月   日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日期：     年   月   日</w:t>
            </w:r>
          </w:p>
        </w:tc>
      </w:tr>
    </w:tbl>
    <w:p>
      <w:pPr>
        <w:wordWrap w:val="0"/>
        <w:spacing w:line="360" w:lineRule="auto"/>
        <w:rPr>
          <w:rFonts w:ascii="宋体" w:hAnsi="宋体" w:eastAsia="宋体"/>
          <w:sz w:val="24"/>
          <w:szCs w:val="24"/>
        </w:rPr>
      </w:pPr>
    </w:p>
    <w:sectPr>
      <w:foot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931B7"/>
    <w:multiLevelType w:val="multilevel"/>
    <w:tmpl w:val="53A931B7"/>
    <w:lvl w:ilvl="0" w:tentative="0">
      <w:start w:val="9"/>
      <w:numFmt w:val="japaneseCounting"/>
      <w:lvlText w:val="第%1条"/>
      <w:lvlJc w:val="left"/>
      <w:pPr>
        <w:tabs>
          <w:tab w:val="left" w:pos="1415"/>
        </w:tabs>
        <w:ind w:left="1415" w:hanging="85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400"/>
        </w:tabs>
        <w:ind w:left="14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20"/>
        </w:tabs>
        <w:ind w:left="18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240"/>
        </w:tabs>
        <w:ind w:left="22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60"/>
        </w:tabs>
        <w:ind w:left="26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80"/>
        </w:tabs>
        <w:ind w:left="30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500"/>
        </w:tabs>
        <w:ind w:left="35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20"/>
        </w:tabs>
        <w:ind w:left="39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40"/>
        </w:tabs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83"/>
    <w:rsid w:val="003B29FE"/>
    <w:rsid w:val="0044714F"/>
    <w:rsid w:val="00460A07"/>
    <w:rsid w:val="004D2940"/>
    <w:rsid w:val="006165C5"/>
    <w:rsid w:val="006216AB"/>
    <w:rsid w:val="00B47B10"/>
    <w:rsid w:val="00B97B83"/>
    <w:rsid w:val="00D10EFF"/>
    <w:rsid w:val="6ABFF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0"/>
    <w:uiPriority w:val="0"/>
    <w:pPr>
      <w:adjustRightInd w:val="0"/>
      <w:snapToGrid w:val="0"/>
      <w:spacing w:line="312" w:lineRule="auto"/>
      <w:ind w:firstLine="567"/>
    </w:pPr>
    <w:rPr>
      <w:rFonts w:ascii="仿宋_GB2312" w:hAnsi="Times New Roman" w:eastAsia="仿宋_GB2312" w:cs="Times New Roman"/>
      <w:kern w:val="0"/>
      <w:sz w:val="24"/>
      <w:szCs w:val="24"/>
      <w:lang w:val="zh-CN" w:eastAsia="zh-CN"/>
    </w:rPr>
  </w:style>
  <w:style w:type="paragraph" w:styleId="3">
    <w:name w:val="Body Text Indent 2"/>
    <w:basedOn w:val="1"/>
    <w:link w:val="12"/>
    <w:uiPriority w:val="0"/>
    <w:pPr>
      <w:wordWrap w:val="0"/>
      <w:adjustRightInd w:val="0"/>
      <w:snapToGrid w:val="0"/>
      <w:spacing w:line="312" w:lineRule="auto"/>
      <w:ind w:firstLine="567"/>
    </w:pPr>
    <w:rPr>
      <w:rFonts w:ascii="宋体" w:hAnsi="宋体" w:eastAsia="仿宋_GB2312" w:cs="Times New Roman"/>
      <w:sz w:val="28"/>
      <w:szCs w:val="28"/>
    </w:rPr>
  </w:style>
  <w:style w:type="paragraph" w:styleId="4">
    <w:name w:val="footer"/>
    <w:basedOn w:val="1"/>
    <w:link w:val="8"/>
    <w:semiHidden/>
    <w:uiPriority w:val="0"/>
    <w:pPr>
      <w:tabs>
        <w:tab w:val="center" w:pos="4153"/>
        <w:tab w:val="right" w:pos="8306"/>
      </w:tabs>
      <w:snapToGrid w:val="0"/>
      <w:jc w:val="left"/>
    </w:pPr>
    <w:rPr>
      <w:rFonts w:ascii="仿宋_GB2312" w:hAnsi="Times New Roman" w:eastAsia="仿宋_GB2312" w:cs="Times New Roman"/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页脚 字符"/>
    <w:basedOn w:val="7"/>
    <w:link w:val="4"/>
    <w:semiHidden/>
    <w:uiPriority w:val="0"/>
    <w:rPr>
      <w:rFonts w:ascii="仿宋_GB2312" w:hAnsi="Times New Roman" w:eastAsia="仿宋_GB2312" w:cs="Times New Roman"/>
      <w:sz w:val="18"/>
      <w:szCs w:val="18"/>
    </w:rPr>
  </w:style>
  <w:style w:type="character" w:customStyle="1" w:styleId="9">
    <w:name w:val="标题 字符"/>
    <w:basedOn w:val="7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正文文本缩进 字符"/>
    <w:basedOn w:val="7"/>
    <w:link w:val="2"/>
    <w:uiPriority w:val="0"/>
    <w:rPr>
      <w:rFonts w:ascii="仿宋_GB2312" w:hAnsi="Times New Roman" w:eastAsia="仿宋_GB2312" w:cs="Times New Roman"/>
      <w:kern w:val="0"/>
      <w:sz w:val="24"/>
      <w:szCs w:val="24"/>
      <w:lang w:val="zh-CN" w:eastAsia="zh-CN"/>
    </w:rPr>
  </w:style>
  <w:style w:type="paragraph" w:customStyle="1" w:styleId="11">
    <w:name w:val="p17"/>
    <w:basedOn w:val="1"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character" w:customStyle="1" w:styleId="12">
    <w:name w:val="正文文本缩进 2 字符"/>
    <w:basedOn w:val="7"/>
    <w:link w:val="3"/>
    <w:uiPriority w:val="0"/>
    <w:rPr>
      <w:rFonts w:ascii="宋体" w:hAnsi="宋体" w:eastAsia="仿宋_GB2312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339</Words>
  <Characters>1936</Characters>
  <Lines>16</Lines>
  <Paragraphs>4</Paragraphs>
  <TotalTime>0</TotalTime>
  <ScaleCrop>false</ScaleCrop>
  <LinksUpToDate>false</LinksUpToDate>
  <CharactersWithSpaces>2271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2019-03-21T14:43:00Z</dcterms:created>
  <dc:creator>雯 张</dc:creator>
  <cp:lastModifiedBy>雯 张</cp:lastModifiedBy>
  <dcterms:modified xsi:type="dcterms:W3CDTF">2020-05-20T16:17:33Z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