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建筑用砂石料买卖合同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甲方（需方）：</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根据《中华人民共和国民法典》以及其他有关法律法规的规定，遵循平等、自愿和诚实信用的原则，甲乙双方就建筑用砂石料买卖的相关事宜协商一致，签订本合同。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品名、数量、价格</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736"/>
        <w:gridCol w:w="894"/>
        <w:gridCol w:w="895"/>
        <w:gridCol w:w="1316"/>
        <w:gridCol w:w="1948"/>
        <w:gridCol w:w="1316"/>
        <w:gridCol w:w="8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产品名称</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产地</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等级</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（吨）</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单价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（元/吨）</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（元）</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73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94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1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89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9000" w:type="dxa"/>
            <w:gridSpan w:val="7"/>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合计人民币金额（大写）：</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双方约定交易的砂石料按国家标准执行，双方对质量标准有其他约定的，按照双方约定处理。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交付方式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交付时间与数量：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交付方式：按下列第</w:t>
      </w:r>
      <w:r>
        <w:rPr>
          <w:rFonts w:hint="eastAsia" w:ascii="宋体" w:hAnsi="宋体" w:eastAsia="宋体" w:cs="宋体"/>
          <w:sz w:val="24"/>
          <w:szCs w:val="24"/>
          <w:u w:val="single"/>
        </w:rPr>
        <w:t>    </w:t>
      </w:r>
      <w:r>
        <w:rPr>
          <w:rFonts w:hint="eastAsia" w:ascii="宋体" w:hAnsi="宋体" w:eastAsia="宋体" w:cs="宋体"/>
          <w:sz w:val="24"/>
          <w:szCs w:val="24"/>
        </w:rPr>
        <w:t>项执行。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（1）乙方送货。（2）甲方自提。（3）其他：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交付地点：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乙方送货或由乙方交由第三方承运的，在产品运抵交货处后，甲方应在    日内做好验收工作。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乙方应向甲方提供该批产品的《质量检验报告》或《砂石产品质量保证书》。交货时，甲方应与乙方一同验收，验收完成后甲方应出具验收单。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甲乙双方对砂石料质量有异议的，需要对砂石料进行物化检测的，双方约定在</w:t>
      </w:r>
      <w:r>
        <w:rPr>
          <w:rFonts w:hint="eastAsia" w:ascii="宋体" w:hAnsi="宋体" w:eastAsia="宋体" w:cs="宋体"/>
          <w:sz w:val="24"/>
          <w:szCs w:val="24"/>
          <w:u w:val="single"/>
        </w:rPr>
        <w:t>    </w:t>
      </w:r>
      <w:r>
        <w:rPr>
          <w:rFonts w:hint="eastAsia" w:ascii="宋体" w:hAnsi="宋体" w:eastAsia="宋体" w:cs="宋体"/>
          <w:sz w:val="24"/>
          <w:szCs w:val="24"/>
        </w:rPr>
        <w:t>日内完成检测，并在抽样单上签字确认，根据检测结果协商处理。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甲方应当在约定的验收期间内将砂石料的数量或者质量不符合约定的情形通知乙方。甲方怠于通知的，视为所交付砂石料的数量或者质量符合合同约定。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合同签订后    日内，甲方向乙方支付合同总价款的</w:t>
      </w:r>
      <w:r>
        <w:rPr>
          <w:rFonts w:hint="eastAsia" w:ascii="宋体" w:hAnsi="宋体" w:eastAsia="宋体" w:cs="宋体"/>
          <w:sz w:val="24"/>
          <w:szCs w:val="24"/>
          <w:u w:val="single"/>
        </w:rPr>
        <w:t>    </w:t>
      </w:r>
      <w:r>
        <w:rPr>
          <w:rFonts w:hint="eastAsia" w:ascii="宋体" w:hAnsi="宋体" w:eastAsia="宋体" w:cs="宋体"/>
          <w:sz w:val="24"/>
          <w:szCs w:val="24"/>
        </w:rPr>
        <w:t>%作为预付款，计人民币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款项支付：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（3）乙方供货结束</w:t>
      </w:r>
      <w:r>
        <w:rPr>
          <w:rFonts w:hint="eastAsia" w:ascii="宋体" w:hAnsi="宋体" w:eastAsia="宋体" w:cs="宋体"/>
          <w:sz w:val="24"/>
          <w:szCs w:val="24"/>
          <w:u w:val="single"/>
        </w:rPr>
        <w:t>    </w:t>
      </w:r>
      <w:r>
        <w:rPr>
          <w:rFonts w:hint="eastAsia" w:ascii="宋体" w:hAnsi="宋体" w:eastAsia="宋体" w:cs="宋体"/>
          <w:sz w:val="24"/>
          <w:szCs w:val="24"/>
        </w:rPr>
        <w:t>日内，甲方付清余款。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双方经自愿协商采取以下结算方式：□现金      □支票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乙方交付的砂石料质量不符合本合同约定的，甲方可要求更换或退货。更换后仍不能达标或不能重新供料的，甲方有权解除合同，并要求乙方赔偿相应损失。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乙方逾期交付的，甲方有权要求乙方继续履行，并向甲方支付违约金，违约金每日按逾期交付砂石料金额的    %计算。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因甲方原因导致迟延交付的，由此给乙方造成的损失甲方应予赔偿。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甲方逾期支付合同价款的，应向乙方支付违约金，违约金每日按逾期支付价款的</w:t>
      </w:r>
      <w:r>
        <w:rPr>
          <w:rFonts w:hint="eastAsia" w:ascii="宋体" w:hAnsi="宋体" w:eastAsia="宋体" w:cs="宋体"/>
          <w:sz w:val="24"/>
          <w:szCs w:val="24"/>
          <w:u w:val="single"/>
        </w:rPr>
        <w:t>    </w:t>
      </w:r>
      <w:r>
        <w:rPr>
          <w:rFonts w:hint="eastAsia" w:ascii="宋体" w:hAnsi="宋体" w:eastAsia="宋体" w:cs="宋体"/>
          <w:sz w:val="24"/>
          <w:szCs w:val="24"/>
        </w:rPr>
        <w:t>%计算。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其他约定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甲乙双方对履行本合同期间砂石料价格变动的约定：</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7.2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本合同的未尽事宜及本合同在履行过程中需变更的事宜，双方应通过订立补充条款或补充协议进行约定。本合同的补充条款、补充协议及附件均为本合同不可分割的部分。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争议解决方式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双方发生争议的，可协商解决，协商不成的均有权向被告所在地起诉。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本合同自甲乙双方签字或盖章之日起生效。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本合同一式</w:t>
      </w:r>
      <w:r>
        <w:rPr>
          <w:rFonts w:hint="eastAsia" w:ascii="宋体" w:hAnsi="宋体" w:eastAsia="宋体" w:cs="宋体"/>
          <w:sz w:val="24"/>
          <w:szCs w:val="24"/>
          <w:u w:val="single"/>
        </w:rPr>
        <w:t>    </w:t>
      </w:r>
      <w:r>
        <w:rPr>
          <w:rFonts w:hint="eastAsia" w:ascii="宋体" w:hAnsi="宋体" w:eastAsia="宋体" w:cs="宋体"/>
          <w:sz w:val="24"/>
          <w:szCs w:val="24"/>
        </w:rPr>
        <w:t>份，甲乙双方各执</w:t>
      </w:r>
      <w:r>
        <w:rPr>
          <w:rFonts w:hint="eastAsia" w:ascii="宋体" w:hAnsi="宋体" w:eastAsia="宋体" w:cs="宋体"/>
          <w:sz w:val="24"/>
          <w:szCs w:val="24"/>
          <w:u w:val="single"/>
        </w:rPr>
        <w:t>    </w:t>
      </w:r>
      <w:r>
        <w:rPr>
          <w:rFonts w:hint="eastAsia" w:ascii="宋体" w:hAnsi="宋体" w:eastAsia="宋体" w:cs="宋体"/>
          <w:sz w:val="24"/>
          <w:szCs w:val="24"/>
        </w:rPr>
        <w:t>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Segoe UI">
    <w:panose1 w:val="020B0502040204020203"/>
    <w:charset w:val="00"/>
    <w:family w:val="auto"/>
    <w:pitch w:val="default"/>
    <w:sig w:usb0="E10022FF" w:usb1="C000E47F" w:usb2="00000029" w:usb3="00000000" w:csb0="200001DF" w:csb1="2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05E6336"/>
    <w:rsid w:val="012F7AFA"/>
    <w:rsid w:val="01576C27"/>
    <w:rsid w:val="017B227E"/>
    <w:rsid w:val="019F5DAB"/>
    <w:rsid w:val="02560E5E"/>
    <w:rsid w:val="02F3458B"/>
    <w:rsid w:val="03703007"/>
    <w:rsid w:val="043636E7"/>
    <w:rsid w:val="054B47ED"/>
    <w:rsid w:val="05681BFA"/>
    <w:rsid w:val="0611258E"/>
    <w:rsid w:val="06AA726A"/>
    <w:rsid w:val="06C0621B"/>
    <w:rsid w:val="06D94D10"/>
    <w:rsid w:val="09391D6D"/>
    <w:rsid w:val="0A8B487D"/>
    <w:rsid w:val="0B054BAD"/>
    <w:rsid w:val="0C0B6B87"/>
    <w:rsid w:val="0C15460C"/>
    <w:rsid w:val="0C2003D3"/>
    <w:rsid w:val="0D602A51"/>
    <w:rsid w:val="0D6965DE"/>
    <w:rsid w:val="0D9C15AF"/>
    <w:rsid w:val="0EA83F48"/>
    <w:rsid w:val="0EC43EED"/>
    <w:rsid w:val="0F5F1D21"/>
    <w:rsid w:val="0FB43B66"/>
    <w:rsid w:val="103D3810"/>
    <w:rsid w:val="106D49B3"/>
    <w:rsid w:val="10A24CE5"/>
    <w:rsid w:val="1157695B"/>
    <w:rsid w:val="11937B39"/>
    <w:rsid w:val="12173857"/>
    <w:rsid w:val="128C4C7F"/>
    <w:rsid w:val="12D003FE"/>
    <w:rsid w:val="13373EC3"/>
    <w:rsid w:val="136561C9"/>
    <w:rsid w:val="13855D13"/>
    <w:rsid w:val="14D5348D"/>
    <w:rsid w:val="16BE074B"/>
    <w:rsid w:val="16CC1504"/>
    <w:rsid w:val="16E3232E"/>
    <w:rsid w:val="16EA5DFC"/>
    <w:rsid w:val="16FB02DC"/>
    <w:rsid w:val="178E4FCB"/>
    <w:rsid w:val="17FA1CE1"/>
    <w:rsid w:val="18365AC2"/>
    <w:rsid w:val="185965E4"/>
    <w:rsid w:val="18632D74"/>
    <w:rsid w:val="18CC42B7"/>
    <w:rsid w:val="1A2D4CF5"/>
    <w:rsid w:val="1A5B7282"/>
    <w:rsid w:val="1A775624"/>
    <w:rsid w:val="1A9C60B6"/>
    <w:rsid w:val="1B067642"/>
    <w:rsid w:val="1B7F71AD"/>
    <w:rsid w:val="1B945815"/>
    <w:rsid w:val="1BD224E1"/>
    <w:rsid w:val="1CD6764D"/>
    <w:rsid w:val="1D1716AF"/>
    <w:rsid w:val="1D403C56"/>
    <w:rsid w:val="1D996B29"/>
    <w:rsid w:val="20460F03"/>
    <w:rsid w:val="20D878D2"/>
    <w:rsid w:val="20E0631A"/>
    <w:rsid w:val="20E87277"/>
    <w:rsid w:val="228D0680"/>
    <w:rsid w:val="240A65F4"/>
    <w:rsid w:val="241F48FC"/>
    <w:rsid w:val="24CC775C"/>
    <w:rsid w:val="250E1085"/>
    <w:rsid w:val="25C77597"/>
    <w:rsid w:val="263819DA"/>
    <w:rsid w:val="270F702A"/>
    <w:rsid w:val="28EB185D"/>
    <w:rsid w:val="28ED48FD"/>
    <w:rsid w:val="29EB1520"/>
    <w:rsid w:val="2B223ADD"/>
    <w:rsid w:val="2B6C6F7E"/>
    <w:rsid w:val="2C055EAD"/>
    <w:rsid w:val="2C5A0891"/>
    <w:rsid w:val="2C5B61DF"/>
    <w:rsid w:val="2CC02A93"/>
    <w:rsid w:val="2D172661"/>
    <w:rsid w:val="2E220C93"/>
    <w:rsid w:val="2E821941"/>
    <w:rsid w:val="2E833120"/>
    <w:rsid w:val="2E8E3AD8"/>
    <w:rsid w:val="2EAB01EE"/>
    <w:rsid w:val="2EF370C0"/>
    <w:rsid w:val="2FA92D9C"/>
    <w:rsid w:val="2FDA6511"/>
    <w:rsid w:val="30060D08"/>
    <w:rsid w:val="303D2AEE"/>
    <w:rsid w:val="30C350AA"/>
    <w:rsid w:val="30CF2D55"/>
    <w:rsid w:val="31ED728F"/>
    <w:rsid w:val="3344291E"/>
    <w:rsid w:val="33450C26"/>
    <w:rsid w:val="33545FE3"/>
    <w:rsid w:val="357356EE"/>
    <w:rsid w:val="35896136"/>
    <w:rsid w:val="37CA2E12"/>
    <w:rsid w:val="38A947D2"/>
    <w:rsid w:val="3A572AB8"/>
    <w:rsid w:val="3B2009C3"/>
    <w:rsid w:val="3B26758A"/>
    <w:rsid w:val="3B53250E"/>
    <w:rsid w:val="3B926CE3"/>
    <w:rsid w:val="3CD827AF"/>
    <w:rsid w:val="3CF64770"/>
    <w:rsid w:val="3D5D5E1C"/>
    <w:rsid w:val="3E744125"/>
    <w:rsid w:val="3EAD6EC3"/>
    <w:rsid w:val="3EFB3BBB"/>
    <w:rsid w:val="40483C56"/>
    <w:rsid w:val="405F5973"/>
    <w:rsid w:val="41D15F60"/>
    <w:rsid w:val="426016E2"/>
    <w:rsid w:val="42EF6355"/>
    <w:rsid w:val="438E64A6"/>
    <w:rsid w:val="43B471E8"/>
    <w:rsid w:val="44603B10"/>
    <w:rsid w:val="464C40DB"/>
    <w:rsid w:val="46820FEF"/>
    <w:rsid w:val="482A7FA0"/>
    <w:rsid w:val="49101346"/>
    <w:rsid w:val="492D45A6"/>
    <w:rsid w:val="493B7801"/>
    <w:rsid w:val="495B08FA"/>
    <w:rsid w:val="4AB61357"/>
    <w:rsid w:val="4B6D7AAE"/>
    <w:rsid w:val="4C6D0EE2"/>
    <w:rsid w:val="4C960277"/>
    <w:rsid w:val="4DDC6DA9"/>
    <w:rsid w:val="4E3666C4"/>
    <w:rsid w:val="4E774AA0"/>
    <w:rsid w:val="4E9B0BB8"/>
    <w:rsid w:val="4ECB504D"/>
    <w:rsid w:val="4F5C6BF4"/>
    <w:rsid w:val="4FA6010D"/>
    <w:rsid w:val="503D4AA8"/>
    <w:rsid w:val="507F4E96"/>
    <w:rsid w:val="5099338A"/>
    <w:rsid w:val="528D0C0C"/>
    <w:rsid w:val="52EF391F"/>
    <w:rsid w:val="53202D97"/>
    <w:rsid w:val="54057D8A"/>
    <w:rsid w:val="549324CB"/>
    <w:rsid w:val="54E8288C"/>
    <w:rsid w:val="55CD1B11"/>
    <w:rsid w:val="55D816A7"/>
    <w:rsid w:val="57685E32"/>
    <w:rsid w:val="57FE2928"/>
    <w:rsid w:val="58520059"/>
    <w:rsid w:val="586B5E01"/>
    <w:rsid w:val="58B00AC9"/>
    <w:rsid w:val="59502810"/>
    <w:rsid w:val="5BAB6918"/>
    <w:rsid w:val="5C80128B"/>
    <w:rsid w:val="5CDC6E1D"/>
    <w:rsid w:val="5D706020"/>
    <w:rsid w:val="5E2E2DE6"/>
    <w:rsid w:val="5E514E69"/>
    <w:rsid w:val="5EB6607F"/>
    <w:rsid w:val="5F125964"/>
    <w:rsid w:val="5F2D73BC"/>
    <w:rsid w:val="607E12C1"/>
    <w:rsid w:val="60C94938"/>
    <w:rsid w:val="60DC241E"/>
    <w:rsid w:val="61A362F5"/>
    <w:rsid w:val="622E4F5F"/>
    <w:rsid w:val="62740218"/>
    <w:rsid w:val="631D0B67"/>
    <w:rsid w:val="63731780"/>
    <w:rsid w:val="63CA64E7"/>
    <w:rsid w:val="642C64A8"/>
    <w:rsid w:val="64A73EDA"/>
    <w:rsid w:val="6592072C"/>
    <w:rsid w:val="661316C0"/>
    <w:rsid w:val="66626D09"/>
    <w:rsid w:val="668C1B51"/>
    <w:rsid w:val="66FD639C"/>
    <w:rsid w:val="67013951"/>
    <w:rsid w:val="67266490"/>
    <w:rsid w:val="674B373E"/>
    <w:rsid w:val="675F1434"/>
    <w:rsid w:val="676B5BBA"/>
    <w:rsid w:val="67E26182"/>
    <w:rsid w:val="69E0693D"/>
    <w:rsid w:val="6B701DBE"/>
    <w:rsid w:val="6BEF6B2D"/>
    <w:rsid w:val="6BFE1841"/>
    <w:rsid w:val="6C733900"/>
    <w:rsid w:val="6C7535D2"/>
    <w:rsid w:val="6CA00197"/>
    <w:rsid w:val="6D9B19B4"/>
    <w:rsid w:val="6DA42275"/>
    <w:rsid w:val="6DC34972"/>
    <w:rsid w:val="6ED73EAC"/>
    <w:rsid w:val="719F23FB"/>
    <w:rsid w:val="71CB6E1D"/>
    <w:rsid w:val="7219300A"/>
    <w:rsid w:val="725D19B0"/>
    <w:rsid w:val="72E64003"/>
    <w:rsid w:val="733A1569"/>
    <w:rsid w:val="73BD3548"/>
    <w:rsid w:val="75F70816"/>
    <w:rsid w:val="77984E11"/>
    <w:rsid w:val="77F16684"/>
    <w:rsid w:val="78043B56"/>
    <w:rsid w:val="7818293C"/>
    <w:rsid w:val="79241A3C"/>
    <w:rsid w:val="79831D8F"/>
    <w:rsid w:val="7A731FC3"/>
    <w:rsid w:val="7A753329"/>
    <w:rsid w:val="7ADF7CF3"/>
    <w:rsid w:val="7BA6538D"/>
    <w:rsid w:val="7D9C48A5"/>
    <w:rsid w:val="7D9F2E4D"/>
    <w:rsid w:val="7DC00208"/>
    <w:rsid w:val="7DDD3139"/>
    <w:rsid w:val="7E322AFE"/>
    <w:rsid w:val="7FED11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2019-06-24T03:37:00Z</dcterms:created>
  <dc:creator>Administrator</dc:creator>
  <cp:lastModifiedBy>Administrator</cp:lastModifiedBy>
  <dcterms:modified xsi:type="dcterms:W3CDTF">2019-06-28T10:29:45Z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