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2" w:name="_GoBack"/>
      <w:r>
        <w:rPr>
          <w:rFonts w:hint="eastAsia"/>
        </w:rPr>
        <w:t>就业培训协议</w:t>
      </w:r>
    </w:p>
    <w:bookmarkEnd w:id="2"/>
    <w:p>
      <w:pPr>
        <w:spacing w:before="312" w:beforeLines="100" w:line="360" w:lineRule="auto"/>
        <w:ind w:firstLine="480" w:firstLineChars="200"/>
        <w:rPr>
          <w:rFonts w:ascii="宋体" w:hAnsi="宋体" w:eastAsia="宋体"/>
          <w:sz w:val="24"/>
          <w:szCs w:val="24"/>
        </w:rPr>
      </w:pPr>
      <w:bookmarkStart w:id="0" w:name="_Hlk510962990"/>
      <w:r>
        <w:rPr>
          <w:rFonts w:hint="eastAsia" w:ascii="宋体" w:hAnsi="宋体" w:eastAsia="宋体"/>
          <w:sz w:val="24"/>
          <w:szCs w:val="24"/>
        </w:rPr>
        <w:t>甲方：</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bookmarkStart w:id="1" w:name="_Hlk510962461"/>
      <w:r>
        <w:rPr>
          <w:rFonts w:hint="eastAsia" w:ascii="宋体" w:hAnsi="宋体" w:eastAsia="宋体"/>
          <w:sz w:val="24"/>
          <w:szCs w:val="24"/>
        </w:rPr>
        <w:t>法定代表人：</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p>
    <w:bookmarkEnd w:id="1"/>
    <w:p>
      <w:pPr>
        <w:spacing w:line="360" w:lineRule="auto"/>
        <w:ind w:firstLine="480" w:firstLineChars="200"/>
        <w:rPr>
          <w:rFonts w:ascii="宋体" w:hAnsi="宋体" w:eastAsia="宋体"/>
          <w:sz w:val="24"/>
          <w:szCs w:val="24"/>
        </w:rPr>
      </w:pPr>
      <w:r>
        <w:rPr>
          <w:rFonts w:hint="eastAsia" w:ascii="宋体" w:hAnsi="宋体" w:eastAsia="宋体"/>
          <w:sz w:val="24"/>
          <w:szCs w:val="24"/>
        </w:rPr>
        <w:t>乙方：</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p>
    <w:bookmarkEnd w:id="0"/>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甲乙双方本着互惠互利，共同受益的原则，经过友好协商，根据《中华人民共和国民法典》的有关规定，就就业培训事宜，在互惠互利的基础上达成以下协议，并承诺共同遵守。</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第一条  培训任务</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双方同意，乙方承担</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hint="eastAsia" w:ascii="宋体" w:hAnsi="宋体" w:eastAsia="宋体"/>
          <w:sz w:val="24"/>
          <w:szCs w:val="24"/>
        </w:rPr>
        <w:t>年度就业培训</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hint="eastAsia" w:ascii="宋体" w:hAnsi="宋体" w:eastAsia="宋体"/>
          <w:sz w:val="24"/>
          <w:szCs w:val="24"/>
        </w:rPr>
        <w:t>人。其培训岗位（工种），时间，人数，收费标准及财政补助标准等如下：</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培训岗位：</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（工种）</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培训时间：</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（天）</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培训人数：</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（人）</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培训费标准：</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（元/人）</w:t>
      </w:r>
      <w:r>
        <w:rPr>
          <w:rFonts w:hint="eastAsia" w:ascii="宋体" w:hAnsi="宋体" w:eastAsia="宋体"/>
          <w:sz w:val="24"/>
          <w:szCs w:val="24"/>
          <w:u w:val="single"/>
        </w:rPr>
        <w:t xml:space="preserve">             </w:t>
      </w:r>
      <w:r>
        <w:rPr>
          <w:rFonts w:hint="eastAsia" w:ascii="宋体" w:hAnsi="宋体" w:eastAsia="宋体"/>
          <w:sz w:val="24"/>
          <w:szCs w:val="24"/>
        </w:rPr>
        <w:t>（大写：</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财政补助：</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（元/人）</w:t>
      </w:r>
      <w:r>
        <w:rPr>
          <w:rFonts w:hint="eastAsia" w:ascii="宋体" w:hAnsi="宋体" w:eastAsia="宋体"/>
          <w:sz w:val="24"/>
          <w:szCs w:val="24"/>
          <w:u w:val="single"/>
        </w:rPr>
        <w:t xml:space="preserve">            </w:t>
      </w:r>
      <w:r>
        <w:rPr>
          <w:rFonts w:hint="eastAsia" w:ascii="宋体" w:hAnsi="宋体" w:eastAsia="宋体"/>
          <w:sz w:val="24"/>
          <w:szCs w:val="24"/>
        </w:rPr>
        <w:t>（大写：</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第二条  甲方职责</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1．负责计划管理，指导乙方开展就业培训工作，并做好相关协调服务工作。</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2．负责在每期培训开班期间到班上现场检查学员培训情况，选派师资授课。</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3．对每期培训班结束后进行评估和验收，协助培训基地推荐学员就业。</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4．负责对培训基地向财政申请培训资金补助进行审核。</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第三条  乙方职责</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1．按照甲方下达的培训任务和经财政，物价部门核定的收费标准进行招生，收费，发布招生简章，实行培训就业一条龙服务承诺。</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负责制定规范，有针对性的教学计划和大纲并组织实施。培训内容以该岗位（工种）的职业技能为主，以实践操作为主。同时必须保证每个培训学员做到三有：有培训就业协议书，有就业岗位的培训教材，有培训结业证书。</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3．负责学员管理，建立学员培训台账。在每期培训开班</w:t>
      </w:r>
      <w:r>
        <w:rPr>
          <w:rFonts w:hint="eastAsia" w:ascii="宋体" w:hAnsi="宋体" w:eastAsia="宋体"/>
          <w:sz w:val="24"/>
          <w:szCs w:val="24"/>
          <w:u w:val="single"/>
        </w:rPr>
        <w:t xml:space="preserve">   </w:t>
      </w:r>
      <w:r>
        <w:rPr>
          <w:rFonts w:hint="eastAsia" w:ascii="宋体" w:hAnsi="宋体" w:eastAsia="宋体"/>
          <w:sz w:val="24"/>
          <w:szCs w:val="24"/>
        </w:rPr>
        <w:t>天前，向甲方报送办理方案；培训班结束后，</w:t>
      </w:r>
      <w:r>
        <w:rPr>
          <w:rFonts w:hint="eastAsia" w:ascii="宋体" w:hAnsi="宋体" w:eastAsia="宋体"/>
          <w:sz w:val="24"/>
          <w:szCs w:val="24"/>
          <w:u w:val="single"/>
        </w:rPr>
        <w:t xml:space="preserve">   </w:t>
      </w:r>
      <w:r>
        <w:rPr>
          <w:rFonts w:hint="eastAsia" w:ascii="宋体" w:hAnsi="宋体" w:eastAsia="宋体"/>
          <w:sz w:val="24"/>
          <w:szCs w:val="24"/>
        </w:rPr>
        <w:t>天内向甲方报送。</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4．培训学员经考核合格率达到</w:t>
      </w:r>
      <w:r>
        <w:rPr>
          <w:rFonts w:hint="eastAsia" w:ascii="宋体" w:hAnsi="宋体" w:eastAsia="宋体"/>
          <w:sz w:val="24"/>
          <w:szCs w:val="24"/>
          <w:u w:val="single"/>
        </w:rPr>
        <w:t xml:space="preserve">   </w:t>
      </w:r>
      <w:r>
        <w:rPr>
          <w:rFonts w:hint="eastAsia" w:ascii="宋体" w:hAnsi="宋体" w:eastAsia="宋体"/>
          <w:sz w:val="24"/>
          <w:szCs w:val="24"/>
        </w:rPr>
        <w:t>%以上。结业学员就业率达到</w:t>
      </w:r>
      <w:r>
        <w:rPr>
          <w:rFonts w:hint="eastAsia" w:ascii="宋体" w:hAnsi="宋体" w:eastAsia="宋体"/>
          <w:sz w:val="24"/>
          <w:szCs w:val="24"/>
          <w:u w:val="single"/>
        </w:rPr>
        <w:t xml:space="preserve">   </w:t>
      </w:r>
      <w:r>
        <w:rPr>
          <w:rFonts w:hint="eastAsia" w:ascii="宋体" w:hAnsi="宋体" w:eastAsia="宋体"/>
          <w:sz w:val="24"/>
          <w:szCs w:val="24"/>
        </w:rPr>
        <w:t>%以上。用人单位与就业学员签订的劳务合同，其期限不应低于</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年。</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5．接受甲方的督导检查，抽查和评估验收，及时为甲方提供培训简报，相关（开学典礼，技能培训现场）照片等资料进行宣传报导。</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6．每半年和年终做好自评总结，将总结报送甲方。</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第四条  违约责任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1．甲方在对乙方进行督导检查过程中，发现有弄虚作假行为，视情节轻重，给予通报批评，取消乙方参与就业培训的资格，收回兑付培训补助资金等处罚，并追究相关人员的责任。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2．本协议具有法律效力，发现骗取，套取，挪用，贪污培训补助资金的行为，依法追究有关责任人的法律责任。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第五条  保密</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一方对因就业培训而获知的另一方的商业机密负有保密义务，不得向其他有关第三方泄露，但中国现行法律、法规另有规定的或经另一方书面同意的除外。</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第六条  补充与变更</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本协议可根据各方意见进行书面修改或补充，由此形成的补充协议，与协议具有相同法律效力。</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第七条  后继立法</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除法律本身有明确规定外，后继立法（本合同生效后的立法）或法律变更对本合同不应构成影响。各方应根据后继立法或法律变更，经协商一致对本合同进行修改或补充，但应采取书面形式。</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第八条  不可抗力</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任何一方因有不可抗力致使全部或部分不能履行本协议或迟延履行本协议，应自不可抗力事件发生之日起</w:t>
      </w:r>
      <w:r>
        <w:rPr>
          <w:rFonts w:hint="eastAsia" w:ascii="宋体" w:hAnsi="宋体" w:eastAsia="宋体"/>
          <w:sz w:val="24"/>
          <w:szCs w:val="24"/>
          <w:u w:val="single"/>
        </w:rPr>
        <w:t xml:space="preserve">     </w:t>
      </w:r>
      <w:r>
        <w:rPr>
          <w:rFonts w:hint="eastAsia" w:ascii="宋体" w:hAnsi="宋体" w:eastAsia="宋体"/>
          <w:sz w:val="24"/>
          <w:szCs w:val="24"/>
        </w:rPr>
        <w:t>日内，将事件情况以书面形式通知另一方，并自事件发生之日起</w:t>
      </w:r>
      <w:r>
        <w:rPr>
          <w:rFonts w:hint="eastAsia" w:ascii="宋体" w:hAnsi="宋体" w:eastAsia="宋体"/>
          <w:sz w:val="24"/>
          <w:szCs w:val="24"/>
          <w:u w:val="single"/>
        </w:rPr>
        <w:t xml:space="preserve">     </w:t>
      </w:r>
      <w:r>
        <w:rPr>
          <w:rFonts w:hint="eastAsia" w:ascii="宋体" w:hAnsi="宋体" w:eastAsia="宋体"/>
          <w:sz w:val="24"/>
          <w:szCs w:val="24"/>
        </w:rPr>
        <w:t>日内，向另一方提交导致其全部或部分不能履行或迟延履行的证明。</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第九条  法律适用与纠纷解决方式</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1．本协议适用中华人民共和国有关法律，受中华人民共和国法律管辖。</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2．本协议执行期间，如遇不可抗力致使合同无法履行的，双方应按有关法律法规规定及时协商处理。</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3．本协议各方当事人对本合同有关条款的解释或履行发生争议时，应通过友好协商的方式予以解决。双方约定，凡因本合同发生的一切争议，当和解或调解不成时，选择下列第</w:t>
      </w:r>
      <w:r>
        <w:rPr>
          <w:rFonts w:hint="eastAsia" w:ascii="宋体" w:hAnsi="宋体" w:eastAsia="宋体"/>
          <w:sz w:val="24"/>
          <w:szCs w:val="24"/>
          <w:u w:val="single"/>
        </w:rPr>
        <w:t xml:space="preserve">    </w:t>
      </w:r>
      <w:r>
        <w:rPr>
          <w:rFonts w:hint="eastAsia" w:ascii="宋体" w:hAnsi="宋体" w:eastAsia="宋体"/>
          <w:sz w:val="24"/>
          <w:szCs w:val="24"/>
        </w:rPr>
        <w:t>种方式解决：（只能选择一种）</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（1）将争议提交</w:t>
      </w:r>
      <w:r>
        <w:rPr>
          <w:rFonts w:hint="eastAsia" w:ascii="宋体" w:hAnsi="宋体" w:eastAsia="宋体"/>
          <w:sz w:val="24"/>
          <w:szCs w:val="24"/>
          <w:u w:val="single"/>
        </w:rPr>
        <w:t xml:space="preserve">    </w:t>
      </w:r>
      <w:r>
        <w:rPr>
          <w:rFonts w:hint="eastAsia" w:ascii="宋体" w:hAnsi="宋体" w:eastAsia="宋体"/>
          <w:sz w:val="24"/>
          <w:szCs w:val="24"/>
        </w:rPr>
        <w:t>仲裁委员会仲裁；</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（2）依法向</w:t>
      </w:r>
      <w:r>
        <w:rPr>
          <w:rFonts w:hint="eastAsia" w:ascii="宋体" w:hAnsi="宋体" w:eastAsia="宋体"/>
          <w:sz w:val="24"/>
          <w:szCs w:val="24"/>
          <w:u w:val="single"/>
        </w:rPr>
        <w:t xml:space="preserve">    </w:t>
      </w:r>
      <w:r>
        <w:rPr>
          <w:rFonts w:hint="eastAsia" w:ascii="宋体" w:hAnsi="宋体" w:eastAsia="宋体"/>
          <w:sz w:val="24"/>
          <w:szCs w:val="24"/>
        </w:rPr>
        <w:t>人民法院提起诉讼。</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第十条  生效条件</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本协议自双方的法定代表人或其授权代理人在本协议上签字盖章之日起生效。</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本协议—式</w:t>
      </w:r>
      <w:r>
        <w:rPr>
          <w:rFonts w:hint="eastAsia" w:ascii="宋体" w:hAnsi="宋体" w:eastAsia="宋体"/>
          <w:sz w:val="24"/>
          <w:szCs w:val="24"/>
          <w:u w:val="single"/>
        </w:rPr>
        <w:t xml:space="preserve">   </w:t>
      </w:r>
      <w:r>
        <w:rPr>
          <w:rFonts w:hint="eastAsia" w:ascii="宋体" w:hAnsi="宋体" w:eastAsia="宋体"/>
          <w:sz w:val="24"/>
          <w:szCs w:val="24"/>
        </w:rPr>
        <w:t>份，双方当事人各执</w:t>
      </w:r>
      <w:r>
        <w:rPr>
          <w:rFonts w:hint="eastAsia" w:ascii="宋体" w:hAnsi="宋体" w:eastAsia="宋体"/>
          <w:sz w:val="24"/>
          <w:szCs w:val="24"/>
          <w:u w:val="single"/>
        </w:rPr>
        <w:t xml:space="preserve">   </w:t>
      </w:r>
      <w:r>
        <w:rPr>
          <w:rFonts w:hint="eastAsia" w:ascii="宋体" w:hAnsi="宋体" w:eastAsia="宋体"/>
          <w:sz w:val="24"/>
          <w:szCs w:val="24"/>
        </w:rPr>
        <w:t>份，具有相同法律效力。</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（以下无正文，转签章页）</w:t>
      </w:r>
    </w:p>
    <w:p>
      <w:pPr>
        <w:widowControl/>
        <w:jc w:val="left"/>
        <w:rPr>
          <w:rFonts w:ascii="宋体" w:hAnsi="宋体" w:eastAsia="宋体"/>
          <w:sz w:val="24"/>
          <w:szCs w:val="24"/>
        </w:rPr>
      </w:pPr>
      <w:r>
        <w:rPr>
          <w:rFonts w:ascii="宋体" w:hAnsi="宋体" w:eastAsia="宋体"/>
          <w:sz w:val="24"/>
          <w:szCs w:val="24"/>
        </w:rPr>
        <w:br w:type="page"/>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（本页无正文，为签章页）</w:t>
      </w:r>
    </w:p>
    <w:tbl>
      <w:tblPr>
        <w:tblStyle w:val="7"/>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甲方（盖章）：</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乙方（盖章）：</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授权代理人（签字）：</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授权代理人（签字）：</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邮政编码：</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邮政编码：</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传真：</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传真：</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电子信箱：</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电子信箱：</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日期：</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日期：</w:t>
            </w:r>
            <w:r>
              <w:rPr>
                <w:rFonts w:hint="eastAsia" w:ascii="宋体" w:hAnsi="宋体" w:eastAsia="宋体"/>
                <w:sz w:val="24"/>
                <w:szCs w:val="24"/>
                <w:u w:val="single"/>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BF"/>
    <w:rsid w:val="002771FC"/>
    <w:rsid w:val="00315A3F"/>
    <w:rsid w:val="003F0E86"/>
    <w:rsid w:val="00405706"/>
    <w:rsid w:val="00405CA9"/>
    <w:rsid w:val="0049453A"/>
    <w:rsid w:val="004E23BB"/>
    <w:rsid w:val="00605D21"/>
    <w:rsid w:val="0062014D"/>
    <w:rsid w:val="00680D5A"/>
    <w:rsid w:val="006F29A1"/>
    <w:rsid w:val="007C4B46"/>
    <w:rsid w:val="008478E8"/>
    <w:rsid w:val="009D278B"/>
    <w:rsid w:val="00A06AE9"/>
    <w:rsid w:val="00AB619A"/>
    <w:rsid w:val="00AD591D"/>
    <w:rsid w:val="00CB24BF"/>
    <w:rsid w:val="00DA7B97"/>
    <w:rsid w:val="00E95AC9"/>
    <w:rsid w:val="00FE543B"/>
    <w:rsid w:val="FF45584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customStyle="1" w:styleId="11">
    <w:name w:val="标题 字符"/>
    <w:basedOn w:val="8"/>
    <w:link w:val="5"/>
    <w:uiPriority w:val="10"/>
    <w:rPr>
      <w:rFonts w:asciiTheme="majorHAnsi" w:hAnsiTheme="majorHAnsi" w:eastAsiaTheme="majorEastAsia" w:cstheme="majorBidi"/>
      <w:b/>
      <w:bCs/>
      <w:sz w:val="32"/>
      <w:szCs w:val="32"/>
    </w:rPr>
  </w:style>
  <w:style w:type="character" w:customStyle="1" w:styleId="12">
    <w:name w:val="标题 3 字符"/>
    <w:basedOn w:val="8"/>
    <w:link w:val="3"/>
    <w:uiPriority w:val="9"/>
    <w:rPr>
      <w:rFonts w:ascii="宋体" w:hAnsi="宋体" w:eastAsia="宋体" w:cs="宋体"/>
      <w:b/>
      <w:bCs/>
      <w:kern w:val="0"/>
      <w:sz w:val="27"/>
      <w:szCs w:val="27"/>
    </w:rPr>
  </w:style>
  <w:style w:type="paragraph" w:styleId="13">
    <w:name w:val="List Paragraph"/>
    <w:basedOn w:val="1"/>
    <w:qFormat/>
    <w:uiPriority w:val="34"/>
    <w:pPr>
      <w:ind w:firstLine="420" w:firstLineChars="200"/>
    </w:pPr>
  </w:style>
  <w:style w:type="character" w:customStyle="1" w:styleId="14">
    <w:name w:val="标题 1 字符"/>
    <w:basedOn w:val="8"/>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344</Words>
  <Characters>1961</Characters>
  <Lines>16</Lines>
  <Paragraphs>4</Paragraphs>
  <TotalTime>0</TotalTime>
  <ScaleCrop>false</ScaleCrop>
  <LinksUpToDate>false</LinksUpToDate>
  <CharactersWithSpaces>2301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2019-03-10T22:11:00Z</dcterms:created>
  <dc:creator>雯 张</dc:creator>
  <cp:lastModifiedBy>雯 张</cp:lastModifiedBy>
  <dcterms:modified xsi:type="dcterms:W3CDTF">2020-05-26T15:21:43Z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