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hint="eastAsia" w:ascii="宋体" w:hAnsi="宋体" w:eastAsia="宋体" w:cs="宋体"/>
          <w:b/>
          <w:sz w:val="32"/>
          <w:szCs w:val="32"/>
        </w:rPr>
      </w:pPr>
      <w:bookmarkStart w:id="0" w:name="_GoBack"/>
      <w:bookmarkEnd w:id="0"/>
      <w:r>
        <w:rPr>
          <w:rStyle w:val="8"/>
          <w:rFonts w:hint="eastAsia" w:ascii="宋体" w:hAnsi="宋体" w:eastAsia="宋体" w:cs="宋体"/>
          <w:b/>
          <w:sz w:val="32"/>
          <w:szCs w:val="32"/>
        </w:rPr>
        <w:t>采购合同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甲方（需方）：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法定代表</w:t>
      </w:r>
      <w:r>
        <w:rPr>
          <w:rFonts w:hint="default"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甲乙双方是根据中华人民共和国相关法律有效成立并存续的法人实体；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乙方拥有供应本合同项下的产品的经营范围及经营资格 并具有提供相关服务的能力；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现甲、乙双方根据《中华人民共和国民法典》 及相关法律规定，经友好协商，签订本合同并信守下列条款，共同严格履行。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一、产品名称、规格、数量、单价和金额（单位：元人民币）</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16"/>
        <w:gridCol w:w="1296"/>
        <w:gridCol w:w="1297"/>
        <w:gridCol w:w="1297"/>
        <w:gridCol w:w="1297"/>
        <w:gridCol w:w="1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6" w:hRule="atLeast"/>
        </w:trPr>
        <w:tc>
          <w:tcPr>
            <w:tcW w:w="25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12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25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25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703"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合计（小写）：</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合计（大写）：</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二、支付结算条款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合同总价：人民币（大写）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支付方式：合同签订后，乙方向甲方出具增值税专用发票，甲方在收到发票后且经产品验收合格后1周内一次付清本合同金额。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乙方帐户信息：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本合同项下的产品价格均为：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（1）含增值税专用发票价格，（2）包含货物三年原产质保。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三、标的物的交付及运费承担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交付产品，应采取相应措施对产品进行包装，确保产品在正常运输和装卸条件下安全无损地到达合同指定地点。包装物不计价、不返还。包装箱上应明确标明生产厂家、生产许可证号、产品批准文号、生产批号、生产日期等详细信息。包装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乙方应在合同签订后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个工作日内向甲方交付合同项下产品。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乙方交付产品，需在送货时提前</w:t>
      </w:r>
      <w:r>
        <w:rPr>
          <w:rFonts w:hint="eastAsia" w:ascii="宋体" w:hAnsi="宋体" w:eastAsia="宋体" w:cs="宋体"/>
          <w:sz w:val="24"/>
          <w:szCs w:val="24"/>
          <w:u w:val="single"/>
        </w:rPr>
        <w:t>        </w:t>
      </w:r>
      <w:r>
        <w:rPr>
          <w:rFonts w:hint="eastAsia" w:ascii="宋体" w:hAnsi="宋体" w:eastAsia="宋体" w:cs="宋体"/>
          <w:sz w:val="24"/>
          <w:szCs w:val="24"/>
        </w:rPr>
        <w:t>时间内通知甲方，以便甲方能采取必要的准备措施。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乙方交付采取货运方式，交付地点为：甲方指定地点。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运费、保险费、税费等由乙方自行承担。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乙方应将产品的合格证、保修单、说明书、操作手册等相关单证、材料同时一并交付甲方。产品的风险自甲方验收完毕起转移。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四、产品的质量标准及保证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乙方保证对所交付的产品符合如下质量标准：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符合产品说明书规定的相应标准、符合中华人民共和国国家安全环保标准、国家有关产品质量认证标准；没有国家标准的，符合相关产品的行业标准。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乙方保证提供产品是订单中约定的厂家（以下称“厂家”）生产的全新、表面和内部均无瑕疵的原厂正规合格产品，非翻新产品或处理产品。铭牌标识应当规范、清楚、正确。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乙方保证对其向甲方交付的产品拥有完全的所有权或者处分权，第三人不向甲方主张任何权利，该产品上不存在任何未曾向甲方透露的担保物权。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乙方保证其向甲方交付的产品，没有侵犯任何第三人的工业产权或知识产权等权利，包括但不限于商标专用权、专利权、著作权等。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若甲方有证据证明第三人可能就产品主张权利的，甲方可以立即解除本合同并中止支付相应的价款。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五、验收相关约定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签收：乙方送货至甲方指定地点后，乙方送货人员应陪同甲方人员一起按照送货单清点件数，同时检查外包装是否有破损，抽检设备配置是否正确。货物齐全、包装物完好无损的。自签收之日起7个工作日内发生产品故障的，乙方须为甲方更换全新的相应货品，并承担由此产生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安装调试：甲方收到产品后，乙方按照甲方的要求，委派有专业认证的工程师进行安装调试；甲方成立安装调试项目组，由项目经理负责，与乙方协调在安装调试中需要解决的问题。未经甲方许可，乙方不得中途更换实施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验收：产品安装调试后，甲方组织验收，乙方应当及时派人参加和协助验收。验收合格后，甲方签发产品验收合格证书；验收不合格的，乙方应及时地无条件地按照甲方的要求进行修复或更换，甲方重新组织验收。乙方未及时派人参加验收，视为同意甲方的验收结论。经2次验收不合格的，甲方有权解除合同，乙方应全额退还甲方已经支付的合同价款并就给甲方造成的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验收合格并不视为免除乙方产品责任，产品在约定的保质期或国家强制的保质期内发生质量问题，乙方仍需承担相应的更换、修理、赔偿等责任。乙方人员参加安装调试及验收的费用由乙方自行承担。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六、质保期及售后服务约定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产品质保期为自验收合格之日起</w:t>
      </w:r>
      <w:r>
        <w:rPr>
          <w:rFonts w:hint="eastAsia" w:ascii="宋体" w:hAnsi="宋体" w:eastAsia="宋体" w:cs="宋体"/>
          <w:sz w:val="24"/>
          <w:szCs w:val="24"/>
          <w:u w:val="single"/>
        </w:rPr>
        <w:t>    </w:t>
      </w:r>
      <w:r>
        <w:rPr>
          <w:rFonts w:hint="eastAsia" w:ascii="宋体" w:hAnsi="宋体" w:eastAsia="宋体" w:cs="宋体"/>
          <w:sz w:val="24"/>
          <w:szCs w:val="24"/>
        </w:rPr>
        <w:t>年（产品说明书或产品清单约定长于此期限的以该类文件约定为准）。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服务器的质保期为</w:t>
      </w:r>
      <w:r>
        <w:rPr>
          <w:rFonts w:hint="eastAsia" w:ascii="宋体" w:hAnsi="宋体" w:eastAsia="宋体" w:cs="宋体"/>
          <w:sz w:val="24"/>
          <w:szCs w:val="24"/>
          <w:u w:val="single"/>
        </w:rPr>
        <w:t>    </w:t>
      </w:r>
      <w:r>
        <w:rPr>
          <w:rFonts w:hint="eastAsia" w:ascii="宋体" w:hAnsi="宋体" w:eastAsia="宋体" w:cs="宋体"/>
          <w:sz w:val="24"/>
          <w:szCs w:val="24"/>
        </w:rPr>
        <w:t>年原厂质保，自产品验收合格之日起算。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乙方长期负责为甲方提供7*24免费电话（服务号码：</w:t>
      </w:r>
      <w:r>
        <w:rPr>
          <w:rFonts w:hint="eastAsia" w:ascii="宋体" w:hAnsi="宋体" w:eastAsia="宋体" w:cs="宋体"/>
          <w:sz w:val="24"/>
          <w:szCs w:val="24"/>
          <w:u w:val="single"/>
        </w:rPr>
        <w:t>        </w:t>
      </w:r>
      <w:r>
        <w:rPr>
          <w:rFonts w:hint="eastAsia" w:ascii="宋体" w:hAnsi="宋体" w:eastAsia="宋体" w:cs="宋体"/>
          <w:sz w:val="24"/>
          <w:szCs w:val="24"/>
        </w:rPr>
        <w:t>）、Mail技术支持。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质保期内，原厂提供为期</w:t>
      </w:r>
      <w:r>
        <w:rPr>
          <w:rFonts w:hint="eastAsia" w:ascii="宋体" w:hAnsi="宋体" w:eastAsia="宋体" w:cs="宋体"/>
          <w:sz w:val="24"/>
          <w:szCs w:val="24"/>
          <w:u w:val="single"/>
        </w:rPr>
        <w:t> 三 </w:t>
      </w:r>
      <w:r>
        <w:rPr>
          <w:rFonts w:hint="eastAsia" w:ascii="宋体" w:hAnsi="宋体" w:eastAsia="宋体" w:cs="宋体"/>
          <w:sz w:val="24"/>
          <w:szCs w:val="24"/>
        </w:rPr>
        <w:t>年7x24x4小时的维修服务。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质保期内乙方的保修方式包括但不限于：产品免费更换，通过远程、电话、现场检查等方式进行疑难排查及配合、操作系统重装等工作。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质保期内乙方承担所有的保修、培训、巡检费用，包括产品的免费更换。质保期过后，对于产品及相关配件的更换，按照成本价收取费用，上门维修的人工费、交通费等由乙方自行承担。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任何一方违反本合同之约定的，应承担如下违约责任：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乙方交付的系假冒伪劣、以次充好、以旧充新产品的，乙方向甲方支付相当于该部分产品价款的双倍数额的违约金。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乙方未按本合同规定的期限向甲方交付产品的，每逾期一天，乙方向甲方支付相当于该批次产品价款</w:t>
      </w:r>
      <w:r>
        <w:rPr>
          <w:rFonts w:hint="eastAsia" w:ascii="宋体" w:hAnsi="宋体" w:eastAsia="宋体" w:cs="宋体"/>
          <w:sz w:val="24"/>
          <w:szCs w:val="24"/>
          <w:u w:val="single"/>
        </w:rPr>
        <w:t>    </w:t>
      </w:r>
      <w:r>
        <w:rPr>
          <w:rFonts w:hint="eastAsia" w:ascii="宋体" w:hAnsi="宋体" w:eastAsia="宋体" w:cs="宋体"/>
          <w:sz w:val="24"/>
          <w:szCs w:val="24"/>
        </w:rPr>
        <w:t>%的违约金，但违约金总额不得超过该批次产品总价款的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甲方未能按本合同约定的方式付款的，每逾期一天，甲方向乙方支付相当于应付价款</w:t>
      </w:r>
      <w:r>
        <w:rPr>
          <w:rFonts w:hint="eastAsia" w:ascii="宋体" w:hAnsi="宋体" w:eastAsia="宋体" w:cs="宋体"/>
          <w:sz w:val="24"/>
          <w:szCs w:val="24"/>
          <w:u w:val="single"/>
        </w:rPr>
        <w:t>    </w:t>
      </w:r>
      <w:r>
        <w:rPr>
          <w:rFonts w:hint="eastAsia" w:ascii="宋体" w:hAnsi="宋体" w:eastAsia="宋体" w:cs="宋体"/>
          <w:sz w:val="24"/>
          <w:szCs w:val="24"/>
        </w:rPr>
        <w:t>%的违约金，但违约金总额不得超过该批次产品总价款的</w:t>
      </w:r>
      <w:r>
        <w:rPr>
          <w:rFonts w:hint="eastAsia" w:ascii="宋体" w:hAnsi="宋体" w:eastAsia="宋体" w:cs="宋体"/>
          <w:sz w:val="24"/>
          <w:szCs w:val="24"/>
          <w:u w:val="single"/>
        </w:rPr>
        <w:t>    </w:t>
      </w:r>
      <w:r>
        <w:rPr>
          <w:rFonts w:hint="eastAsia" w:ascii="宋体" w:hAnsi="宋体" w:eastAsia="宋体" w:cs="宋体"/>
          <w:sz w:val="24"/>
          <w:szCs w:val="24"/>
        </w:rPr>
        <w:t>%。如因设备验收不合格或乙方提供发票不及时导致付款延后，甲方将不承担违约责任。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乙方未能按照合同中中所列的维护服务、实施服务等条款执行的，每违约一项乙方应付给甲方相当于双方实际发生的订单总价款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乙方交付的产品不符合本合同第四条、第五条、第六条约定的质量及权利标准的，视为乙方根本违约，乙方须向甲方支付相当于双方实际发生的订单总价款的</w:t>
      </w:r>
      <w:r>
        <w:rPr>
          <w:rFonts w:hint="eastAsia" w:ascii="宋体" w:hAnsi="宋体" w:eastAsia="宋体" w:cs="宋体"/>
          <w:sz w:val="24"/>
          <w:szCs w:val="24"/>
          <w:u w:val="single"/>
        </w:rPr>
        <w:t>    </w:t>
      </w:r>
      <w:r>
        <w:rPr>
          <w:rFonts w:hint="eastAsia" w:ascii="宋体" w:hAnsi="宋体" w:eastAsia="宋体" w:cs="宋体"/>
          <w:sz w:val="24"/>
          <w:szCs w:val="24"/>
        </w:rPr>
        <w:t>%的违约金，违约金不足以赔偿损失的，还应赔偿实际损失。甲方可酌情选择是否解除合同。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任何一方的违约行为给对方造成损失的，违约方除按照本条支付违约金外，还要赔偿由此给对方造成的损失。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乙方所交产品甲方不能使用的，乙方应按甲方要求进行修理、调换；不能修理、调换的，甲方有权就不符约定的产品退货。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乙方未按甲方指定要求致使到货地点或接货人发生错误的，应予纠正，保证货物到达正确的地点和用户。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台风、地震、水灾以及其他非买、卖方责任造成的不能预见、不能避免并不能克服的客观情况为不可抗力。遭遇不可抗力的一方应该立即通知对方，并于不可抗力发生日起15天内提供相关权威部门的证明以及如何订单履行的方案。依据不可抗力对订单履行的影响程度，双方可协商解决订单履行的具体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因本合同所发生的争议，双方应尽量协商解决。协商不成，任何一方均应将争议提交甲方所在人民法院解决。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十、合同生效及其他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本合同自双方签字盖章之日起生效，合同（包括订单）传真件与原件具有同等法律效力；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本合同一式四份，甲方执三份，乙方执一分，具有同等法律效力。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本订单标的总额和单价均不受汇率变化的影响。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A24CE5"/>
    <w:rsid w:val="1157695B"/>
    <w:rsid w:val="12173857"/>
    <w:rsid w:val="13373EC3"/>
    <w:rsid w:val="136561C9"/>
    <w:rsid w:val="13855D13"/>
    <w:rsid w:val="14D5348D"/>
    <w:rsid w:val="16CC1504"/>
    <w:rsid w:val="16E3232E"/>
    <w:rsid w:val="16EA5DFC"/>
    <w:rsid w:val="16FB02DC"/>
    <w:rsid w:val="178E4FCB"/>
    <w:rsid w:val="17FA1CE1"/>
    <w:rsid w:val="18365AC2"/>
    <w:rsid w:val="185965E4"/>
    <w:rsid w:val="18632D74"/>
    <w:rsid w:val="1A5B7282"/>
    <w:rsid w:val="1A9C60B6"/>
    <w:rsid w:val="1B067642"/>
    <w:rsid w:val="1B7F71AD"/>
    <w:rsid w:val="1B945815"/>
    <w:rsid w:val="1BD224E1"/>
    <w:rsid w:val="1CD6764D"/>
    <w:rsid w:val="1D1716AF"/>
    <w:rsid w:val="1D996B29"/>
    <w:rsid w:val="20D878D2"/>
    <w:rsid w:val="241F48FC"/>
    <w:rsid w:val="25C77597"/>
    <w:rsid w:val="263819DA"/>
    <w:rsid w:val="270F702A"/>
    <w:rsid w:val="28EB185D"/>
    <w:rsid w:val="29EB1520"/>
    <w:rsid w:val="2B223ADD"/>
    <w:rsid w:val="2C055EAD"/>
    <w:rsid w:val="2C5B61DF"/>
    <w:rsid w:val="2C7FBE62"/>
    <w:rsid w:val="2D172661"/>
    <w:rsid w:val="2E8E3AD8"/>
    <w:rsid w:val="2EAB01EE"/>
    <w:rsid w:val="2EF370C0"/>
    <w:rsid w:val="2FDA6511"/>
    <w:rsid w:val="30C350AA"/>
    <w:rsid w:val="30CF2D55"/>
    <w:rsid w:val="3344291E"/>
    <w:rsid w:val="33545FE3"/>
    <w:rsid w:val="35896136"/>
    <w:rsid w:val="38A947D2"/>
    <w:rsid w:val="3B2009C3"/>
    <w:rsid w:val="3B26758A"/>
    <w:rsid w:val="3CD827AF"/>
    <w:rsid w:val="3CF64770"/>
    <w:rsid w:val="3D5D5E1C"/>
    <w:rsid w:val="3EAD6EC3"/>
    <w:rsid w:val="3EFB3BBB"/>
    <w:rsid w:val="405F5973"/>
    <w:rsid w:val="41D15F60"/>
    <w:rsid w:val="426016E2"/>
    <w:rsid w:val="42EF6355"/>
    <w:rsid w:val="43B471E8"/>
    <w:rsid w:val="482A7FA0"/>
    <w:rsid w:val="49101346"/>
    <w:rsid w:val="493B7801"/>
    <w:rsid w:val="4C6D0EE2"/>
    <w:rsid w:val="4C960277"/>
    <w:rsid w:val="4E9B0BB8"/>
    <w:rsid w:val="4F5C6BF4"/>
    <w:rsid w:val="503D4AA8"/>
    <w:rsid w:val="507F4E96"/>
    <w:rsid w:val="5099338A"/>
    <w:rsid w:val="52EF391F"/>
    <w:rsid w:val="54057D8A"/>
    <w:rsid w:val="54E8288C"/>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42C64A8"/>
    <w:rsid w:val="6592072C"/>
    <w:rsid w:val="66626D09"/>
    <w:rsid w:val="66FD639C"/>
    <w:rsid w:val="67266490"/>
    <w:rsid w:val="674B373E"/>
    <w:rsid w:val="675F1434"/>
    <w:rsid w:val="676B5BBA"/>
    <w:rsid w:val="69E0693D"/>
    <w:rsid w:val="6BEF6B2D"/>
    <w:rsid w:val="6BFE1841"/>
    <w:rsid w:val="6C733900"/>
    <w:rsid w:val="6C7535D2"/>
    <w:rsid w:val="6CA00197"/>
    <w:rsid w:val="6ED73EAC"/>
    <w:rsid w:val="719F23FB"/>
    <w:rsid w:val="7219300A"/>
    <w:rsid w:val="725D19B0"/>
    <w:rsid w:val="72E64003"/>
    <w:rsid w:val="733A1569"/>
    <w:rsid w:val="77984E11"/>
    <w:rsid w:val="7818293C"/>
    <w:rsid w:val="79241A3C"/>
    <w:rsid w:val="7A731FC3"/>
    <w:rsid w:val="7A753329"/>
    <w:rsid w:val="7ADF7CF3"/>
    <w:rsid w:val="7BA6538D"/>
    <w:rsid w:val="7D9F2E4D"/>
    <w:rsid w:val="7DC00208"/>
    <w:rsid w:val="7DDD3139"/>
    <w:rsid w:val="7FED11E1"/>
    <w:rsid w:val="BDFF412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2020-03-26T11:52:36Z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