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2" w:name="_GoBack"/>
      <w:bookmarkEnd w:id="2"/>
      <w:r>
        <w:rPr>
          <w:rFonts w:hint="eastAsia"/>
        </w:rPr>
        <w:t>种子代加工合同</w:t>
      </w:r>
    </w:p>
    <w:p>
      <w:pPr>
        <w:wordWrap w:val="0"/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0" w:name="_Hlk510962990"/>
      <w:r>
        <w:rPr>
          <w:rFonts w:hint="eastAsia" w:ascii="宋体" w:hAnsi="宋体" w:eastAsia="宋体"/>
          <w:sz w:val="24"/>
          <w:szCs w:val="24"/>
        </w:rPr>
        <w:t>甲方（承揽人）：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种子管理站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1" w:name="_Hlk510962461"/>
      <w:r>
        <w:rPr>
          <w:rFonts w:hint="eastAsia" w:ascii="宋体" w:hAnsi="宋体" w:eastAsia="宋体"/>
          <w:sz w:val="24"/>
          <w:szCs w:val="24"/>
        </w:rPr>
        <w:t>法定代表人：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联系电话：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</w:p>
    <w:bookmarkEnd w:id="1"/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乙方（委托人）：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法定代表人：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    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联系电话：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             </w:t>
      </w:r>
    </w:p>
    <w:bookmarkEnd w:id="0"/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根据《中华人民共和国民法典》及有关规定，甲乙双方经协商一致，签订本合同。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一、乙方委托甲方在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种子管理站东郊试验站种子加工厂代加工小麦、玉米、蔬菜等作物种子。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二、加工费用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使用清雪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包衣-自动计量包装全套加工流程加工，玉米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元/公斤（大写：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）；使用自动计量包装流程加工，玉米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元/公斤（大写：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），加工其它作物种子价格由双方临时协商确定。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三、在甲方种子加工厂加工种子发生的装卸费、水电费、人员工资、设备折旧费、维修保养费及短期仓储费（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周内）由甲方负担。如果种子贮存期超出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周，费用按仓库贮存收费标准另计。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四、乙方种子加工所需种衣剂、包装袋等均由乙方负担。如种衣剂由甲方提供，其费用另计。种子加工的废种子和下脚料由乙方自行处理。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五、种子加工质量保证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甲方种子加工厂是采用国外及国内先进主机建成的，生产率高，加工质量好，计量范围广。其采取的工艺流程为四层筛风筛雪比重雪包衣</w:t>
      </w:r>
      <w:r>
        <w:rPr>
          <w:rFonts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</w:rPr>
        <w:t>计量包装（计量范围为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kg）。乙方提供的种子原始净度≥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%时，甲方保证种子加工的净度、计量精度、获选率（种子损失率）、破碎率、种衣牢固度、包衣合格率等符合国家行业和地方有关标准。乙方提供的种子需包衣时，应提供质量合格、成膜性好，使种子包衣后能够连续进行自动计量包装的种衣剂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六、设备加工能力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t/h，每天加工小麦、玉米能力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万公斤，如乙方需分装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kg以下小包装种子时，加工能力每天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万公斤左右。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七、种子加工前，乙方应提供甲方种子质量检验单。纯度、发芽率、水分等指标达到国家标准，甲方方可进行代加工。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八、代加工数量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小麦、玉米：乙方应保证年种子加工量不低于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万公斤；每个品种加工数量不低于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万公斤。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九、合同期限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双方本着互惠互利、长期合作的原则，合同期限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年，自签订之日起计算。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十、定金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合同生效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日内，乙方应预付甲方代加工定金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万元（大写：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/>
          <w:sz w:val="24"/>
          <w:szCs w:val="24"/>
        </w:rPr>
        <w:t>）。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十一、代加工费用结算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每批种子加工后，乙方对种子加工质量进行检验，质量达到国家有关标准和合同规定要求，乙方应在提货前将全部加工费支付甲方。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十二、争议解决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本合同在履行过程中发生的争议，由双方当事人协商解决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也可由当地部门调解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协商或调解不成的，依法向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人民法院起诉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十二、本合同未尽事宜，双方随时协商修订。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十三、本合同自签订之日起生效，一式四份，每方各执两份。</w:t>
      </w:r>
    </w:p>
    <w:tbl>
      <w:tblPr>
        <w:tblStyle w:val="11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4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甲方（签章）：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法定代表人：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乙方（签章）：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</w:t>
            </w:r>
          </w:p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法定代表人：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4145" w:type="dxa"/>
          </w:tcPr>
          <w:p>
            <w:pPr>
              <w:widowControl/>
              <w:wordWrap w:val="0"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>
      <w:pPr>
        <w:wordWrap w:val="0"/>
        <w:spacing w:line="360" w:lineRule="auto"/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0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7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0179C5"/>
    <w:rsid w:val="000544C9"/>
    <w:rsid w:val="000B76E3"/>
    <w:rsid w:val="000F4F81"/>
    <w:rsid w:val="00121A94"/>
    <w:rsid w:val="001373D3"/>
    <w:rsid w:val="00142D6C"/>
    <w:rsid w:val="00155A3B"/>
    <w:rsid w:val="00175BB1"/>
    <w:rsid w:val="001955E2"/>
    <w:rsid w:val="001A6708"/>
    <w:rsid w:val="001B3D5C"/>
    <w:rsid w:val="001C342E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E67A5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25CB9"/>
    <w:rsid w:val="00C51648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14C41"/>
    <w:rsid w:val="00E237FE"/>
    <w:rsid w:val="00E34406"/>
    <w:rsid w:val="00E45A61"/>
    <w:rsid w:val="00E540B9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55D0"/>
    <w:rsid w:val="5DFF8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4"/>
    <w:uiPriority w:val="0"/>
    <w:pPr>
      <w:jc w:val="left"/>
    </w:pPr>
  </w:style>
  <w:style w:type="paragraph" w:styleId="4">
    <w:name w:val="Plain Text"/>
    <w:basedOn w:val="1"/>
    <w:link w:val="19"/>
    <w:uiPriority w:val="0"/>
    <w:rPr>
      <w:rFonts w:ascii="宋体" w:hAnsi="Courier New" w:eastAsia="宋体" w:cs="Courier New"/>
      <w:szCs w:val="21"/>
    </w:rPr>
  </w:style>
  <w:style w:type="paragraph" w:styleId="5">
    <w:name w:val="Body Text Indent 2"/>
    <w:basedOn w:val="1"/>
    <w:link w:val="23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9">
    <w:name w:val="Title"/>
    <w:basedOn w:val="1"/>
    <w:next w:val="1"/>
    <w:link w:val="21"/>
    <w:qFormat/>
    <w:uiPriority w:val="1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uiPriority w:val="0"/>
  </w:style>
  <w:style w:type="character" w:styleId="14">
    <w:name w:val="Hyperlink"/>
    <w:uiPriority w:val="0"/>
    <w:rPr>
      <w:color w:val="0000FF"/>
      <w:u w:val="single"/>
    </w:rPr>
  </w:style>
  <w:style w:type="character" w:customStyle="1" w:styleId="15">
    <w:name w:val="标题 3 字符"/>
    <w:basedOn w:val="12"/>
    <w:link w:val="2"/>
    <w:uiPriority w:val="0"/>
    <w:rPr>
      <w:rFonts w:eastAsia="宋体"/>
      <w:b/>
      <w:bCs/>
      <w:sz w:val="32"/>
      <w:szCs w:val="32"/>
    </w:rPr>
  </w:style>
  <w:style w:type="character" w:customStyle="1" w:styleId="16">
    <w:name w:val="页脚 字符"/>
    <w:basedOn w:val="12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普通 (Web)"/>
    <w:basedOn w:val="1"/>
    <w:link w:val="18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8">
    <w:name w:val="普通 (Web) Char"/>
    <w:link w:val="17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9">
    <w:name w:val="纯文本 字符"/>
    <w:basedOn w:val="12"/>
    <w:link w:val="4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字符"/>
    <w:basedOn w:val="12"/>
    <w:link w:val="9"/>
    <w:uiPriority w:val="10"/>
    <w:rPr>
      <w:rFonts w:ascii="等线 Light" w:hAnsi="等线 Light" w:eastAsia="宋体" w:cs="Times New Roman"/>
      <w:b/>
      <w:bCs/>
      <w:kern w:val="0"/>
      <w:sz w:val="32"/>
      <w:szCs w:val="32"/>
    </w:rPr>
  </w:style>
  <w:style w:type="character" w:customStyle="1" w:styleId="22">
    <w:name w:val="批注框文本 字符"/>
    <w:basedOn w:val="12"/>
    <w:link w:val="6"/>
    <w:semiHidden/>
    <w:uiPriority w:val="99"/>
    <w:rPr>
      <w:sz w:val="18"/>
      <w:szCs w:val="18"/>
    </w:rPr>
  </w:style>
  <w:style w:type="character" w:customStyle="1" w:styleId="23">
    <w:name w:val="正文文本缩进 2 字符"/>
    <w:basedOn w:val="12"/>
    <w:link w:val="5"/>
    <w:uiPriority w:val="0"/>
    <w:rPr>
      <w:rFonts w:ascii="Times New Roman" w:hAnsi="Times New Roman" w:eastAsia="宋体" w:cs="Times New Roman"/>
      <w:szCs w:val="20"/>
    </w:rPr>
  </w:style>
  <w:style w:type="character" w:customStyle="1" w:styleId="24">
    <w:name w:val="批注文字 字符1"/>
    <w:link w:val="3"/>
    <w:uiPriority w:val="99"/>
  </w:style>
  <w:style w:type="character" w:customStyle="1" w:styleId="25">
    <w:name w:val="批注文字 字符"/>
    <w:basedOn w:val="1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211</Words>
  <Characters>1209</Characters>
  <Lines>10</Lines>
  <Paragraphs>2</Paragraphs>
  <TotalTime>0</TotalTime>
  <ScaleCrop>false</ScaleCrop>
  <LinksUpToDate>false</LinksUpToDate>
  <CharactersWithSpaces>1418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2019-03-16T14:30:00Z</dcterms:created>
  <dc:creator>雯 张</dc:creator>
  <cp:lastModifiedBy>雯 张</cp:lastModifiedBy>
  <dcterms:modified xsi:type="dcterms:W3CDTF">2020-05-25T11:58:20Z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