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广场石材铺装工程施工合同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甲方（发包方）：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乙方（承包方）：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依照《中华人民共和国民法典》、《中华人民共和国建筑法》及其它相关法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律、行政法规，遵循平等、自愿、公平和诚实信用的原则，双方就</w:t>
      </w:r>
      <w:r>
        <w:rPr>
          <w:rFonts w:hint="eastAsia" w:ascii="宋体" w:hAnsi="宋体" w:eastAsia="宋体" w:cs="宋体"/>
          <w:sz w:val="24"/>
          <w:szCs w:val="24"/>
          <w:u w:val="single"/>
        </w:rPr>
        <w:t>        </w:t>
      </w:r>
      <w:r>
        <w:rPr>
          <w:rFonts w:hint="eastAsia" w:ascii="宋体" w:hAnsi="宋体" w:eastAsia="宋体" w:cs="宋体"/>
          <w:sz w:val="24"/>
          <w:szCs w:val="24"/>
        </w:rPr>
        <w:t>广场石材铺装工程施工事项协商一致，订立本施工合同。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一、工程名称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二、工程地点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三、承包方式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包工包料（甲方提供砂子、施工用电 ）。其余材料由乙方自己购买，石材必须是一级产品。（由乙方提供石材样品，并必须保证进场材料与样品一致）。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四、合同工期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日完工，总工期</w:t>
      </w:r>
      <w:r>
        <w:rPr>
          <w:rFonts w:hint="eastAsia" w:ascii="宋体" w:hAnsi="宋体" w:eastAsia="宋体" w:cs="宋体"/>
          <w:sz w:val="24"/>
          <w:szCs w:val="24"/>
          <w:u w:val="single"/>
        </w:rPr>
        <w:t>        </w:t>
      </w:r>
      <w:r>
        <w:rPr>
          <w:rFonts w:hint="eastAsia" w:ascii="宋体" w:hAnsi="宋体" w:eastAsia="宋体" w:cs="宋体"/>
          <w:sz w:val="24"/>
          <w:szCs w:val="24"/>
        </w:rPr>
        <w:t>天。若在规定时间内未完成，每拖一天，罚款人民币</w:t>
      </w:r>
      <w:r>
        <w:rPr>
          <w:rFonts w:hint="eastAsia" w:ascii="宋体" w:hAnsi="宋体" w:eastAsia="宋体" w:cs="宋体"/>
          <w:sz w:val="24"/>
          <w:szCs w:val="24"/>
          <w:u w:val="single"/>
        </w:rPr>
        <w:t>        </w:t>
      </w:r>
      <w:r>
        <w:rPr>
          <w:rFonts w:hint="eastAsia" w:ascii="宋体" w:hAnsi="宋体" w:eastAsia="宋体" w:cs="宋体"/>
          <w:sz w:val="24"/>
          <w:szCs w:val="24"/>
        </w:rPr>
        <w:t>元。若确因不可抗力因素或甲方原因，工期顺延。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五、工程质量标准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合格，保修期两年，自竣工验收合格之日起开始计算保修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期。如在保修期内出现质量问题，乙方应在接到通知后24小时内到现场维修，否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则甲方有权中止合同，另行派人维修，并根据所造成损失加倍对乙方罚款。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六、工程做法及综合单价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30厚1：3水泥砂浆铺贴以下石板，以下石材均以每平方米计算，按3公分的标准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收方，并根据现行市场材料及人工费价格核定综合单价及合同价款如下：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18"/>
        <w:gridCol w:w="5461"/>
        <w:gridCol w:w="763"/>
        <w:gridCol w:w="1739"/>
        <w:gridCol w:w="5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1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46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石材规格</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w:t>
            </w:r>
          </w:p>
        </w:tc>
        <w:tc>
          <w:tcPr>
            <w:tcW w:w="173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单价（平方米）</w:t>
            </w:r>
          </w:p>
        </w:tc>
        <w:tc>
          <w:tcPr>
            <w:tcW w:w="5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1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546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五莲花火烧板：300*300*30  400*400*30</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3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1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546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五莲红毛板：300*300*30  400*400*30</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3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1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546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芝麻黑200*400*30  300*300*30   200*200*30</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3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1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546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芝麻灰 800*400*30   400*400*30</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3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1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546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将军红</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3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1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546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碎拼300-600</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3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石材板面全部铺贴至工程</w:t>
      </w:r>
      <w:r>
        <w:rPr>
          <w:rFonts w:hint="eastAsia" w:ascii="宋体" w:hAnsi="宋体" w:eastAsia="宋体" w:cs="宋体"/>
          <w:sz w:val="24"/>
          <w:szCs w:val="24"/>
          <w:u w:val="single"/>
        </w:rPr>
        <w:t>    </w:t>
      </w:r>
      <w:r>
        <w:rPr>
          <w:rFonts w:hint="eastAsia" w:ascii="宋体" w:hAnsi="宋体" w:eastAsia="宋体" w:cs="宋体"/>
          <w:sz w:val="24"/>
          <w:szCs w:val="24"/>
        </w:rPr>
        <w:t>%时甲方给提供人工费人民币</w:t>
      </w:r>
      <w:r>
        <w:rPr>
          <w:rFonts w:hint="eastAsia" w:ascii="宋体" w:hAnsi="宋体" w:eastAsia="宋体" w:cs="宋体"/>
          <w:sz w:val="24"/>
          <w:szCs w:val="24"/>
          <w:u w:val="single"/>
        </w:rPr>
        <w:t>    </w:t>
      </w:r>
      <w:r>
        <w:rPr>
          <w:rFonts w:hint="eastAsia" w:ascii="宋体" w:hAnsi="宋体" w:eastAsia="宋体" w:cs="宋体"/>
          <w:sz w:val="24"/>
          <w:szCs w:val="24"/>
        </w:rPr>
        <w:t>元整。完工经甲方会同工程管理部共同验收合格出具证明后付至以实际签证为准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的工程总造价的</w:t>
      </w:r>
      <w:r>
        <w:rPr>
          <w:rFonts w:hint="eastAsia" w:ascii="宋体" w:hAnsi="宋体" w:eastAsia="宋体" w:cs="宋体"/>
          <w:sz w:val="24"/>
          <w:szCs w:val="24"/>
          <w:u w:val="single"/>
        </w:rPr>
        <w:t>    </w:t>
      </w:r>
      <w:r>
        <w:rPr>
          <w:rFonts w:hint="eastAsia" w:ascii="宋体" w:hAnsi="宋体" w:eastAsia="宋体" w:cs="宋体"/>
          <w:sz w:val="24"/>
          <w:szCs w:val="24"/>
        </w:rPr>
        <w:t>%，竣工验收合格满一年后付至工程总造价的</w:t>
      </w:r>
      <w:r>
        <w:rPr>
          <w:rFonts w:hint="eastAsia" w:ascii="宋体" w:hAnsi="宋体" w:eastAsia="宋体" w:cs="宋体"/>
          <w:sz w:val="24"/>
          <w:szCs w:val="24"/>
          <w:u w:val="single"/>
        </w:rPr>
        <w:t>    </w:t>
      </w:r>
      <w:r>
        <w:rPr>
          <w:rFonts w:hint="eastAsia" w:ascii="宋体" w:hAnsi="宋体" w:eastAsia="宋体" w:cs="宋体"/>
          <w:sz w:val="24"/>
          <w:szCs w:val="24"/>
        </w:rPr>
        <w:t>%，余</w:t>
      </w:r>
      <w:r>
        <w:rPr>
          <w:rFonts w:hint="eastAsia" w:ascii="宋体" w:hAnsi="宋体" w:eastAsia="宋体" w:cs="宋体"/>
          <w:sz w:val="24"/>
          <w:szCs w:val="24"/>
          <w:u w:val="single"/>
        </w:rPr>
        <w:t>    </w:t>
      </w:r>
      <w:r>
        <w:rPr>
          <w:rFonts w:hint="eastAsia" w:ascii="宋体" w:hAnsi="宋体" w:eastAsia="宋体" w:cs="宋体"/>
          <w:sz w:val="24"/>
          <w:szCs w:val="24"/>
        </w:rPr>
        <w:t>%保修金竣工验收满两年后无质量问题一次性无息付清。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八、甲方责任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1.甲方负责审核并批准乙方的施工组织方案，随时监督检查乙方的施工质量，组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织对工程的竣工验收，并按合同规定办理有关结算。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2.甲方负责协调乙方与其它分包商的配合等工作。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九、乙方责任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1.乙方应按照国家现行技术规范、标准施工，建立完善的质量及安全体系，配备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相关人员进行质量安全管理。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2.乙方负责施工全过程的质量控制及安全文明施工管理，负责安全防护临时用电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安全、机械安全、现场管理等方面达到甲方要求，杜绝安全伤亡事故的发生，由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于乙方项目负责人管理不当不善所发生的安全事故，均由乙方承担一切民事及经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济责任。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3.乙方应杜绝出现工人上访事件，如有上访事件发生，按工程总造价的</w:t>
      </w:r>
      <w:r>
        <w:rPr>
          <w:rFonts w:hint="eastAsia" w:ascii="宋体" w:hAnsi="宋体" w:eastAsia="宋体" w:cs="宋体"/>
          <w:sz w:val="24"/>
          <w:szCs w:val="24"/>
          <w:u w:val="single"/>
        </w:rPr>
        <w:t>    </w:t>
      </w:r>
      <w:r>
        <w:rPr>
          <w:rFonts w:hint="eastAsia" w:ascii="宋体" w:hAnsi="宋体" w:eastAsia="宋体" w:cs="宋体"/>
          <w:sz w:val="24"/>
          <w:szCs w:val="24"/>
        </w:rPr>
        <w:t>%对乙方进行处罚。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4.乙方在施工及清理垃圾时负责地下管线的保护，并保障管道畅通。如因乙方原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因破坏，乙方应及时无偿修复。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5.工程竣工验收后五日内，乙方应将现场临设、建筑垃圾等清运完毕，否则甲方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将委托清理，费用由乙方承担，并罚款乙方工程总价款的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因质量问题所造成一切损失由乙方承担，其他问题由违约方承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担。若因乙方在质量、安全、工期方面达不到合同要求，给甲方造成损失者，完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全由乙方承担，甲方有权终止合同，要求乙方撤出工地，并扣乙方工程价款的</w:t>
      </w:r>
      <w:r>
        <w:rPr>
          <w:rFonts w:hint="eastAsia" w:ascii="宋体" w:hAnsi="宋体" w:eastAsia="宋体" w:cs="宋体"/>
          <w:sz w:val="24"/>
          <w:szCs w:val="24"/>
          <w:u w:val="single"/>
        </w:rPr>
        <w:t>    </w:t>
      </w:r>
      <w:r>
        <w:rPr>
          <w:rFonts w:hint="eastAsia" w:ascii="宋体" w:hAnsi="宋体" w:eastAsia="宋体" w:cs="宋体"/>
          <w:sz w:val="24"/>
          <w:szCs w:val="24"/>
        </w:rPr>
        <w:t>%作为违约金，甲方另行安排施工队伍。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十一、合同纠纷的解决方式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1.本合同一式二份，各方各执一份。各份合同文本具有同等法律效力。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CF6596"/>
    <w:rsid w:val="27285CC7"/>
    <w:rsid w:val="393C6139"/>
    <w:rsid w:val="39CE1D19"/>
    <w:rsid w:val="482C1F40"/>
    <w:rsid w:val="4F9923C0"/>
    <w:rsid w:val="55B55277"/>
    <w:rsid w:val="62FC3CAE"/>
    <w:rsid w:val="661C6C53"/>
    <w:rsid w:val="7AAF51F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2019-06-11T10:24:00Z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