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玻璃幕墙工程施工合同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中楼幕墙工程（详见工程范围及工程图纸）发包给乙方，乙方已明确表示清楚施工现场状况、施工内容与范围。乙方承诺具有实施本工程相应的资质条件。为明确双方在施工过程中的职责和义务，做到相互协调配合以便顺利完成，甲方委托乙方进行的以下工程，按照民法典等法律法规规定，经双方协商达成如下条款，供双方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承包方式：包工、包料、包质量、包工期、包安全、包文明施工、包验收合格取得相关验收合格文件。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工期：计划开工日期：</w:t>
      </w:r>
      <w:r>
        <w:rPr>
          <w:rFonts w:hint="eastAsia" w:ascii="宋体" w:hAnsi="宋体" w:eastAsia="宋体" w:cs="宋体"/>
          <w:sz w:val="24"/>
          <w:szCs w:val="24"/>
          <w:u w:val="single"/>
        </w:rPr>
        <w:t>        </w:t>
      </w: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，总工期天数</w:t>
      </w:r>
      <w:r>
        <w:rPr>
          <w:rFonts w:hint="eastAsia" w:ascii="宋体" w:hAnsi="宋体" w:eastAsia="宋体" w:cs="宋体"/>
          <w:sz w:val="24"/>
          <w:szCs w:val="24"/>
          <w:u w:val="single"/>
        </w:rPr>
        <w:t>    </w:t>
      </w:r>
      <w:r>
        <w:rPr>
          <w:rFonts w:hint="eastAsia" w:ascii="宋体" w:hAnsi="宋体" w:eastAsia="宋体" w:cs="宋体"/>
          <w:sz w:val="24"/>
          <w:szCs w:val="24"/>
        </w:rPr>
        <w:t>天。计划开工日期与实际开工日不一致的，以甲方书面下发的开工令作为开工日期。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材料品牌及规格型号：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（1）本工程的驳接爪采用国强、坚朗；玻璃原片采用洛玻、台玻；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（2）密封胶：郑州中原。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（3）其他材料的品牌及型号按约定执行（详见招标文件、报价清单等相关资料）。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（4）发现现场出现非指定品牌的材料，将对乙方处以每项10000元罚款作为违约金直接从履约保证金中扣除，给甲方造成其他损失的，甲方有权另行追偿。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如上述标准及规范要求与约定不符则以标准较严格者为准，若经甲方确认的合同当事方提供的验收要求高于国家规范要求的，应以较严格要求者为标准进行验收，甲方有权要求提供部分样品并封存。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（1）预付款为合同总价的10%（仅提供同等金额的收据，发票在第一次工程款拨付时提供）；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（2）幕墙钢构件施工完成后付至已完成工程量的80%，玻璃进场后付至已进场玻璃价款的80%，工程完工付至合同总价款的85%；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符合要求的决算资料之日起，三个月审计周期核对确认本工程合同结算总价款，经双方同意签字盖章确认后15日内付至本工程合同结算价款的95%；剩余5%作为质保金，质保期贰年，待工程竣工已验收并备案通过之日起满贰年后无任何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单价包干，据实结算；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若出现招标文件明确的施工范围外的工程量增减调整，计价依据如下表：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7"/>
        <w:gridCol w:w="1391"/>
        <w:gridCol w:w="457"/>
        <w:gridCol w:w="1124"/>
        <w:gridCol w:w="2512"/>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5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计算办法</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点式玻璃幕墙</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按照玻璃的展开面积计算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含盖顶、后背板及两侧玻璃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二层铝单板收口</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按照铝单板展开面积计算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铝单板厚度是2.5mm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点式玻璃雨棚</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前雨棚需做到21米厂才能满足要求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消防救援平台</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按照脚手架水平投影面积计算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含沙岩脚手架使用费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已综合考虑图纸深化费用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的，除非双方在专用条款中另行明确约定，否则通用条款中关于“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乙方未在上述期限内撤场的，遗留现场的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（1）甲方60日内（日历天）无正当理由不按约定组织竣工验收，自期满之日视为验收通过，并应按合同约定承担付款责任。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（2）甲方应按合同规定的工程款支付及结算办法按时支付工程款，否则乙方有权停止施工，并由监理签证。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20000元罚金，并且每延误一天，另按2000元/天计算，罚金直接在履约保证金中予以扣除，若履约保证金不足以支付时，甲方有权直接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或规范或本合同的要求，乙方应无偿整改，确实无法整改致使质量达不到约定标准的，甲方可停止支付工程款且乙方应赔偿不少于甲方工程总价50%的工程价款，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仲裁委员会申请仲裁，仲裁是终局的对双方均由拘束力。如无其他特别约定，败诉方应当承担因此而产生的仲裁费、诉讼费、律师费、鉴定费、交通费、住宿费等因主张本协议约定的权利而产生的一切合理费用。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3.本合同约定乙方派驻甲方施工现场的管理人员的授权文件；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4.《廉政承诺书》、《民工权益保障承诺书》《安全管理协议》。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为驻施工现场代表，代表甲方与乙方协调沟通；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为驻施工现场代表，代表乙方与甲方协调沟通；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乙方委派的现场管理人员需满足甲方要求并由乙方出具书面的授权文件，否则甲方有权要求乙方更换，且乙方在接到甲方书面更换通知3日内答复并更换完毕。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乙方项目管理人员不得擅自变动，若未经甲方同意，更换管理人员处罚1万元/次，更换项目经理处罚5万元/次，罚金直接从履约保证金中扣除作为违约金。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延期开工：乙方应按约定或甲方指令的开工日期开工，不能按时开工应在开工日前3天向甲方代表提出延期开工的理由和要求，甲方代表在3天内答复乙方，甲方代表同意延期或7天内不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对以下造成竣工日期推迟的延误，经甲方（代表）签证并加盖公章确认，工期相应顺延。乙方在以下情况发生后3天内提供以上情况发生的相应证明，向甲方提出报告。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工程量增加和设计变更致使工期必须增加；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非乙方原因停水或停电造成停工累计超过8个小时/周；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不在乙方工程范围内的工程项目施工；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不可抗力情况（依国家有关规定）：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（1）雨、雪和重度污染大气不可施工；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（2）风力大于六级不可施工；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（3）政府行为要求停工的工期顺延；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验收及质保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本合同所述工程应达到的质量等级为：</w:t>
      </w:r>
      <w:r>
        <w:rPr>
          <w:rFonts w:hint="eastAsia" w:ascii="宋体" w:hAnsi="宋体" w:eastAsia="宋体" w:cs="宋体"/>
          <w:sz w:val="24"/>
          <w:szCs w:val="24"/>
          <w:u w:val="single"/>
        </w:rPr>
        <w:t xml:space="preserve"> 合格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质量及质量评定标准：工程质量标准应当满足合同约定的标准及工程所在地行政主管部门的相关验收标准。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设备及材料验收：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（1）施工中使用的设备及材料，在采购前乙方需提供的相应合格证明，经甲方认可后方可采购。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材料进入工地后，由甲方、乙方、监理共同组织验收，验收合格后方可进入施工现场施工。对验收不合格的设备及材料，乙方必须在3日内全部退场，若未按时退场甲方有权清理，清理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设备及材料未经验收擅自用于本工程的，或者经验收不符合规定要求的，乙方必须无条件更换，并按监理要求的时间及时运出工地，由此造成工期延误、财产损失的，清运费用均由乙方承担。甲方和监理对设备及材料的认可，并不免除乙方对所采购设备及材料的质量及安装责任。出现设备及材料质量问题，甲方要求更换，乙方需无条件执行并不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覆盖、掩盖条件或达到约定的中间验收部位（如需要中间验收，可约定中间验收部位），乙方自检认为达到约定质量标准和等级的，在隐蔽和中间验收48小时前通知甲方、监理参加验收，验收达到约定质量，甲方在验收记录上签字后，乙方可进行隐蔽和继续施工，验收达不到约定要求，乙方在整改或返工后重新通知甲方、监理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（2）工程质量符合约定要求，验收24小时后甲方或监理无正当理由拒不在验收记录上签署意见，可视为甲方已经同意，乙方可进行隐蔽和继续施工。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（3）甲方不能按时参加验收，须经监理验收，甲方按监理验收结果予以认可，甲方若承认验收结果，通过验收并不能免除乙方因自身原因造成的任何维修或赔偿责任。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（4）根据标准应当进行隐蔽前验收或者中间验收的，乙方应当及时通知，未通知或未及时通知的，甲方有权要求乙方重做或者视为不合格。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（5）施工单位提交办理理隐蔽工程和中间工程验收时应附带影音资料，验收合格后应打印现场照片作为资料一部分提交给监理、甲方。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是否参加验收或验收是否通过，甲方均可提出对已经隐蔽的工程重新检验，若检验合格甲方承担由此所产生的费用，耽误时间相应顺延工期。若检验不合格乙方承担由此所产生的费用，并负责返工并承担甲方所产生的实际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乙方完成合同约定的工程内容具备竣工验收条件时，乙方按有关规定提请甲方、监理进行竣工验收。提请竣工验收应提供并移交完整的竣工资料。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甲方、监理在收到乙方提交竣工验收报告和相应的资料后，应在10日内组织进行验收，并在验收后14日出具验收意见。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甲方、监理在收到乙方提交的竣工验收报告后7日内无正当理由不组织的验收，或在验收后7日内无正当理由不出具验收意见，可视为验收获通过。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竣工验收的工程应具备的条件：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（1）有完整的工程技术竣工资料。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（2）完成本合同约定的全部工程内容并经验收合格。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（3）质量应符合国家标准及本合同约定的要求。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（4）甲方要求提供的其他工程技术材料。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3.6.5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完成后，若经甲方验收后不合格，必须在三日内无偿完成整修；如果二次返工整修后仍不合格，甲方有权单方委托他人进行，费用从乙方工程款支付时双倍扣除，给甲方造成其他损失的，甲方有权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金为结算工程款的5％，质保期为竣工验收合格并通过备案之日起贰年。质保期满后30个工作日内，扣除质保期内发生的违约金、委托第三方维修费等费用（包括因乙方原因所发生的费用）后一次性无息返还乙方。质保期内发生重新维修的行为的，自重新维修合格之日起重新计算质保期，本合同中关于质保期的约定与法律法规规定不一致的，以质保期较长或约定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（2）工程在质保期期间出现质量问题，乙方在接到甲方或甲方物业公司电话通知 24小时内赶到现场处理。若乙方未在此约定时间内到场并进行维修，甲方有权自行维修或委托第三方维修，所发生的费用从乙方质保金中双倍扣除，不足部分可向乙方追偿。在保修期内若因乙方原因造成维修乙方免费维修，若非质量、安装原因，只收工程成本费，免收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维修人员到达现场后，必须按照甲方或甲方物业公司规定的时间进行维修，对同一问题重复维修两次以上者（含两次），甲方或甲方物业公司有权视乙方为责任心不强，技术不过关而自行解决，费用在质保金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确保质保期内维修安全，并设定安全或提醒标志，如乙方维修给甲方或甲方物业公司或其他任何第三方造成损失的，乙方赔偿全部损失并同意损失直接从质保金中予以扣除，不足部分乙方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竣工后，在合同后期维修执行中，甲方有权委托物业公司代为履行权力，物业公司有权根据甲方的授权按照本合同的质量保证条款相关条款行使权利，并按约定处置本合同约定的质保金，乙方同意无条件配合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（1）负责施工现场的总体管理及协调；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（2）负责施工现场的三通一平，另有约定的除外；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（3）在开工前组织设计、乙方会审图纸和进行设计交底，并将完整的施工图纸交给乙方；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（4）有权组织监理对进场设备及材料质量确认，对不合格和非甲方指定品牌设备及材料有权拒绝进场；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（5）如乙方未能按甲方要求或施工组织设计中的进度计划完成，甲方有权将工程收回交给其他施工队伍施工。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（1）按图纸等资料及图纸会审、设计交底和甲方意见编制施工进度图、施工组织设计。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（2）做好施工安全措施，做到文明施工。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（3）遵守有关环境保护规定，采取控制和防范对环境的污染和危害。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（4）做好成品和相邻物品的保护及总包单位的配合工作。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（5）按照工程设计图纸和施工技术标准施工，不得偷工减料，不得擅自修改工程设计，确保工程质量。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（6）施工过程中按甲方要求无偿配合整体工程的调整和局部改动。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（7）工程完工后，向甲方递交竣工资料及竣工图（三套），具备国家规定的竣工条件时，按相关规程报请甲方及监理对工程进行验收。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（8）承担工程施工中所发生的一切费用：包括但不限于水、电费，检测费、垂直运输费、大型机械等。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（9）乙方应无条件服从甲方、监理的管理。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（10）乙方应无条件配合各专业、各施工单位的施工，并不计取任何费用。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（11）施工期间除地质原因外，其他原因均由乙方负责。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签证变更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涉及合同工期、工程量、合同价款等重大变更的，双方约定采用签证方式或采用补充协议方式，签证视为在合同项下的协议。包括但不限于下列事项必须经双方签证并加盖甲方公章方为有效：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（1）重新约定责任；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（2）变更工程款结算标准；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（3）重新约定工程质量的标准和工期；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（4）工期顺延，延期开工，暂停施工；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（5）工程设计变更或其他原因致使工程量增加。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施工图纸及所有费用在开工前双方确认，如因乙方预算漏项不予增补，乙方自行承担。合同签订后结算时工程量清单中套用定额子目及取费不得调整，工程量按实结算。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如遇下述情况确定可作相应调整：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设计变更及甲方另行调整乙方案；实际产生增减工程量为调整工程合同价款的前置条件，（凭变更签证单）按实给予增减调整。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设计或甲方变更费用经甲方审定同意后调整合同价款，即为本工程最终结算价款。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涉及到乙方工程量增加及变更的事项，乙方必须在上述事项发生之日起7日内向甲方上报审批，经甲方审批通过后作为工程量变更的依据，乙方未在上述事项发生之日起7日内上报或超期上报的，视为未发生任何变更及增加，变更或增加的工程量视为乙方的让利，乙方不得向甲方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商定或确定条款：合同当事人对履行本合同的内容进行商定或确定时，总监理工程师应当会同合同当事人尽量通过协商达成一致，不能达成一致的，由总监理工程师按照合同约定审慎做出公正的确定。总监理工程师应将确定以书面形式通知发包人和承包人，并附详细依据。合同当事人对总监理工程师的确定没有异议的，按照总监理工程师的确定执行。任何一方合同当事人有异议，按照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乙方应严格遵守一级防火规范，做好施工现场卫生整洁工作。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乙方应做好成品保护工作，必须遵守甲方和总包单位的统一管理。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乙方应采取措施保护与施工现场或出入口有关的地下管线。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遵守有关环境保护和安全生产的规定，采取措施控制和预防对环境的污染和危害，保护人们的正常生活、工作和人身安全，乙方应办理本单位在施工现场人员的生命财产和机械设备的全部保险，乙方未按照规定缴纳的，甲方有权主动替乙方缴纳相关费用并最终在支付乙方工程款时予以扣除，但此主动行为实施与否，并不影响乙方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乙方应按照工程设计图纸和施工技术标准施工，不得擅自修改工程设计，如因现场或其他原因需要修改设计须经甲方批准。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施工现场应采取措施维护安全、防范危险、做好对毗邻建筑物、构筑物等的安全防护；因乙方未按施工安全条例或管理不善造成的任何人身及财产损害均由乙方承担相应的经济及法律责任。若乙方怠于履行赔偿义务而导致甲方承担了赔偿责任，甲方有权在已赔偿的额度内直接在乙方的工程款中予以扣除，若剩余工程款不足以支付赔偿的甲方有权向乙方另行追偿，甲方有权主张因实现追偿费用发生的仲裁费、律师费、诉讼费、交通费、住宿费等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乙方施工不符合设计要求、施工技术标准和合同约定的，甲方有权要求改正，乙方拒绝的甲方有权要求乙方无条件直接退场并不支付任何费用，已支付费用的，甲方有权要求乙方退还，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乙方在施工质量、建设工期和建设资金的使用实施监督；包括但不限于监督乙方施工是否符合有关质量、安全生产规范，工程质量是否符合工程质量要求，是否按照计划施工，能否确保工期，是否合理使用资金和材料，审核乙方的质量控制、安全生产方案等，甲方对工程的监督管理不视为甲方应当对工程质量问题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《廉政承诺书》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为了维护经济秩序，共同营造公平、公正、公开、有序的合作经营环境，保护双方的合法权益，促进共同发展，现签订协议如下：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一、双方在参与的业务活动中，双方人员不得有下列行为：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1.向甲方、监理相关人员送钱送物或提供其他任何形式的财务支付；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2.将钱物、房屋、交通、通讯工具等物品借给甲方、监理相关人员使用；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3.邀请甲方、监理相关人员参加可能影响其公正履行职务的任何宴席、旅游、休闲娱乐等活动；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4.以任何名义给予甲方相关人员回扣、手续费等好处；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5.采取任何不正当的手段获取双方的业务机密；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6.以串通等各种不正当手段参与双方的各类经营活动；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7.擅自与甲方、监理相关人员就工程承包、工程费用、材料设备供应、工程量变动、工程验收、工程质量问题处理等私下商谈或达成默契，损害双方利益；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8.与甲方、监理相关人员串通进行不正当的活动或损害甲方利益；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9.其他贿赂甲方相关人员及损害双方利益的行为。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10.甲方、监理人员不得以任何形式安排亲属和朋友工作，或者强行推荐材料供应商，获取不正当利益；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11.甲方、监理人员不得以任何形式向乙方索要费用，或者索要物品获取不正当利益；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二、若双方人员发现有以下行为之一的，任何一方有权采取下列措施（可多项并用或单项使用），双方均无条件接受。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1.若行为在相关业务合同订立之前被发现，任何一方有权拒绝或终止本公司参与本次业务活动；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2.若行为在相关业务合同订立之后被发现，对违约方视为根本性违约，违约方愿意按合同总价的 20% 向对方支付违约金，非过错方有权单方面解除合同；若有给对方造成损失的，赔偿相应损失；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3.若甲方人员及请托人的行为涉及钱物的，甲方愿意按送一罚二十倍的标准承担罚款作为合同的违约金；若乙方人员及请托人的行为涉及钱物的，愿意按送一罚三十倍的标准承担罚款作为合同的违约金。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4.若行为在业务活动终止后被发现，仍按本条第2、3项的约定承担责任。以上违约金，赔偿款，罚款，过错方保证在接到对方的通知后十日内支付,如果非过错方为甲方，甲方可以随时从应付施工的款项中抵扣。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三、本承诺书是本次业务活动的文件之一，有独立的法律效力，其他合同或文件的内容与本承诺内容只可互补不可替代，即使其他合同或文件无效，也不影响本承诺书的效力。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本公司（乙方）已与贵公司（甲方）签订相关合同，我公司同意在合同履行过程中，向贵司就民工权益保障工作做如下承诺：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代理人）：我司承诺认真履行职责，做好本公司在贵公司建设的施工项目的民工用工和管理工作，足额支付劳务分包单位的工程款，确保按时足额将民工工资发放到民工本人（国家法定节假日前工程款优先支付民工工资），安排好本公司民工的生活，做好本公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代理人）：我司承诺将民工权益保障工作的绩效作为工程款支付依据之一，如果我公司违反相关承诺，则同意贵公司的进度款分两步支付，先支付上月（期）民工工资，或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代理人）：一旦出现本公司因民工权益保障、工资支付工作不到位，导致发生重大突发事件，包括但不限于堵门、锁门、拉横幅、大声喧哗、静坐、群体上访、在公司哄闹等情形则均视为我方违约，本公司愿意承担第一次发生上述事件时支付人民币贰万元给甲方作为违约金的责任，若发生第二次上述事件时则支付人民币肆万元给甲方作为违约金，后续每多发生一次，则按照相邻事件上次违约金的二倍计算违约金支付给甲方作为违约金，由此产生的其他责任以及与贵公司签订合同中约定的违约责任我公司仍另行承担。如发生贵司代为付款的情况，我公司同意直接从进度款或工程结算款中扣除。若因此给贵司造成负面影响，我司愿意承担因此所产生的一切赔偿责任，本承诺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甲方将本工程发（分）包给乙方施工， 为明确双方的安全生产责任，确保施工安全，双方在签订建筑安装工程合同的同时，签订本协议。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1.法定代表人（代理人）：工程项目名称：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5.承包方式：包工、包料、包质量、包工期、包安全、包文明施工、包验收合格。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二、工程项目期限见合同相关规定。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1.乙方必学认真贯彻国家、市和上级劳动保护、安全生产主管部门颁发的有关安全生产、消防工作的方针、政策、严格执行有关劳动保护法规、条例、规定。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安全管理组织体制，并遵守甲方、总包单位的管理机制，包括抓安全生产的领导，各级专职和兼职的安全干部，应有工种的安全操作规程，特种作业人员的审证考核制度及各级安全生产岗位责任制和定期安全检查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3.乙方在施工前要认真勘察现场，并在总包施工期间做好配合指导。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（1）工程项目应由分包方编制分项施工组织设计；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（2）工程项目由乙方按甲方、总包单位的要求自行编制施工组织设计以上必须制定有针对性的安全技术、措施计划、严格按施工组织设计和有关安全要求施工。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4.乙方必须认真对本单位职工进行安全生产制度及安全技术知识教育，增强法制观念，提高职工的安全生产思想意识和自我保护的能力，督促职工自觉遵守安全生产纪律、制度和法规。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前乙方应对的管理、施工人员进行安全生产进场教育，人员安全生产教育会议，并通知甲方或者总包单位委托有关人员出席会议，介绍施工中有关安全、消防等规章制度及要求，乙方必须检查，督促施工人员严格遵守、认真执行。根据工程项目内容、特点，乙方应做好技术交底，并有交底的书面材料，交底材料一式二份，由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乙方指派的现场施工代表负责本工程项目的有关安全、消防工作，甲方现场施工代表负责联系，监察督促乙方执行有关安全、防火规定，甲乙双方、总包方应经常联系，相互协助检查和处理工程施工有关的安全、防火工作，共同预防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期间必须严格执行和遵守总乙方的安全生产、防火管理的各项规定，接受甲方、总包方的督促、检察和指导。甲方有权监督乙方搞好安全生产、防火管理以及督促检查，对于查出的隐患，乙方必须按期限整改，对乙方违反安全生产规定、制度等情况，甲方有权要求乙方整改，乙方应改认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8.在生产操作过程中的个人防护用品，有各方自理，乙方应督促施工人员自觉穿戴好防护用品。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9.乙方人员对所在的施工区域、作业环境、操作设施设备、工具用具等必须认真检查，发现隐患，立即停止施工，并由有关单位落实整改后方准施工。一经施工， 就表示该乙方确认施工场所、作业环境、设施设备、工具用具等符合安全要求和处于安全状态，乙方施工过程中由于上述因素不良而导致的事故，后果负责。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若有总承包提供的机械设备、脚手架等设施，在搭设、安装完毕提交使用前，乙方应会同总包方共同案规定验收，并做好验收及交付使用的书面手续，严禁在未经验收或验收不合格的情况下投入使用，负责由此发生的后果概由擅自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施工期间所使用的各种设备以及工具等均应由乙方自备。如乙方、总包方必须相互借用和租赁，应有双方有关人员办理借用或租赁手续，制定有关安全使用和管理制度。借出方应保证借出的设备和工具完好并符合安全要求，借入方必须进行检验，并做好书面记录，借入使用方一经接受，设备和工具的保管、维修应由借入使用方负责，并严格执行安全操作规程。在使用过程中，用于设备、工具因素或使用操作不当而造成伤亡事故，由借入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的人员对施工的现场脚手架、各类安全防护设施、安全标志和警告牌，不得擅自拆除、更动，如确实学要拆除更动的，必须经工地施工负责人和乙方、总包方指派的安全管理人员的同意，并采取必要、可靠的安全措施后方能拆除。任何一方人员，擅自拆除所造成的后果，均由该方人员及其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特种作业必须执行国家《特种作业人员安全技术培训考核管理规定》，经省、市、地区的特种作业安全技术考核站培训后持证上岗，并按规定定期审证，外省市特种作业人员还须经市有关特种作业考核站进行审证教育：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必须严格执行各类防火防爆制度，易燃易爆场所严禁吸烟及动用明火，消防器材不准挪作他用。电焊、气焊作业应按规定办理动火审批手续，严格遵守“十不烧”规定，严禁使用电炉。冬季施工如必须采用明火加热的防冻措施时，应取得防火主管人员同意，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需用总包方提供的电器设备，在使用前应先进行检测，并做好检测记录，如不符合安全规定的应及时向总乙方提出，甲方督促总乙方整改合格后方准使用，违反本规定或不经甲方、总包方许可，擅自乱拉电器线路造成后果均由肇事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16.贯彻先订合同后施工原则，甲方不得指派一方人员从事合同外的施工任务，乙方应拒绝合同外的施工任务，否则由此造成的一切后果均由乙方负责。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17.乙方在施工中，应注意地下管理及高压线路的保护，甲方对地下管线和障碍物应详细交底，乙方应贯彻交底要求，如遇有情况，应及时向甲方和有关部门联系，采取保护措施。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18.乙方在签订建筑安装施工合同后，应自觉地向市、地区劳动局劳动保护监察科（股）等有关部门办理开工报告手续。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贯彻谁施工谁负责安全的原则。乙方人员在施工期间造成伤亡、火警、火灾、机等重大事故（包括总乙方、乙方责任造成对方人员、他方人员、行人伤亡等），乙方应全力进行紧急抢救伤员和保护现场，按国务院及当地有关事故报告规定在事故发生后的二十四小时内及时报告各自的上级主管部门及市、区劳动保护监察部门等有关机构，事故的损失和善后处理费用，应按责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对现场所有因安全事故及安全隐患所造成的任何经济损失及安全指标承担全部责任，若乙方未按照上述规定及本合同约定执行安全规定的，甲方有权在认定事实后予以每次罚款一千元作为违约金直接在工程款中予以扣除，乙方支付上述费用后并不免除乙方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21.本协议同工程施工合同同时生效，甲、乙双方必须严格执行，由于违反本协议而造成伤亡事故，由乙方承担一切经济损失，本文件经我方盖章后即发生法律效力。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中楼幕墙工程（详见工程范围及工程图纸）发包给乙方，乙方已明确表示清楚施工现场状况、施工内容与范围。乙方承诺具有实施本工程相应的资质条件。为明确双方在施工过程中的职责和义务，做到相互协调配合以便顺利完成，甲方委托乙方进行的以下工程，按照民法典等法律法规规定，经双方协商达成如下条款，供双方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承包方式：包工、包料、包质量、包工期、包安全、包文明施工、包验收合格取得相关验收合格文件。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工期：计划开工日期：</w:t>
      </w:r>
      <w:r>
        <w:rPr>
          <w:rFonts w:hint="eastAsia" w:ascii="宋体" w:hAnsi="宋体" w:eastAsia="宋体" w:cs="宋体"/>
          <w:sz w:val="24"/>
          <w:szCs w:val="24"/>
          <w:u w:val="single"/>
        </w:rPr>
        <w:t>        </w:t>
      </w: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，总工期天数</w:t>
      </w:r>
      <w:r>
        <w:rPr>
          <w:rFonts w:hint="eastAsia" w:ascii="宋体" w:hAnsi="宋体" w:eastAsia="宋体" w:cs="宋体"/>
          <w:sz w:val="24"/>
          <w:szCs w:val="24"/>
          <w:u w:val="single"/>
        </w:rPr>
        <w:t>    </w:t>
      </w:r>
      <w:r>
        <w:rPr>
          <w:rFonts w:hint="eastAsia" w:ascii="宋体" w:hAnsi="宋体" w:eastAsia="宋体" w:cs="宋体"/>
          <w:sz w:val="24"/>
          <w:szCs w:val="24"/>
        </w:rPr>
        <w:t>天。计划开工日期与实际开工日不一致的，以甲方书面下发的开工令作为开工日期。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材料品牌及规格型号：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（1）本工程的驳接爪采用国强、坚朗；玻璃原片采用洛玻、台玻；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（2）密封胶：郑州中原。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（3）其他材料的品牌及型号按约定执行（详见招标文件、报价清单等相关资料）。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（4）发现现场出现非指定品牌的材料，将对乙方处以每项10000元罚款作为违约金直接从履约保证金中扣除，给甲方造成其他损失的，甲方有权另行追偿。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如上述标准及规范要求与约定不符则以标准较严格者为准，若经甲方确认的合同当事方提供的验收要求高于国家规范要求的，应以较严格要求者为标准进行验收，甲方有权要求提供部分样品并封存。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（1）预付款为合同总价的10%（仅提供同等金额的收据，发票在第一次工程款拨付时提供）；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（2）幕墙钢构件施工完成后付至已完成工程量的80%，玻璃进场后付至已进场玻璃价款的80%，工程完工付至合同总价款的85%；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符合要求的决算资料之日起，三个月审计周期核对确认本工程合同结算总价款，经双方同意签字盖章确认后15日内付至本工程合同结算价款的95%；剩余5%作为质保金，质保期贰年，待工程竣工已验收并备案通过之日起满贰年后无任何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单价包干，据实结算；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若出现招标文件明确的施工范围外的工程量增减调整，计价依据如下表：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7"/>
        <w:gridCol w:w="1391"/>
        <w:gridCol w:w="457"/>
        <w:gridCol w:w="1124"/>
        <w:gridCol w:w="2512"/>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5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计算办法</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点式玻璃幕墙</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按照玻璃的展开面积计算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含盖顶、后背板及两侧玻璃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二层铝单板收口</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按照铝单板展开面积计算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铝单板厚度是2.5mm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点式玻璃雨棚</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前雨棚需做到21米厂才能满足要求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消防救援平台</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按照脚手架水平投影面积计算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含沙岩脚手架使用费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已综合考虑图纸深化费用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的，除非双方在专用条款中另行明确约定，否则通用条款中关于“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乙方未在上述期限内撤场的，遗留现场的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（1）甲方60日内（日历天）无正当理由不按约定组织竣工验收，自期满之日视为验收通过，并应按合同约定承担付款责任。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（2）甲方应按合同规定的工程款支付及结算办法按时支付工程款，否则乙方有权停止施工，并由监理签证。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20000元罚金，并且每延误一天，另按2000元/天计算，罚金直接在履约保证金中予以扣除，若履约保证金不足以支付时，甲方有权直接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或规范或本合同的要求，乙方应无偿整改，确实无法整改致使质量达不到约定标准的，甲方可停止支付工程款且乙方应赔偿不少于甲方工程总价50%的工程价款，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仲裁委员会申请仲裁，仲裁是终局的对双方均由拘束力。如无其他特别约定，败诉方应当承担因此而产生的仲裁费、诉讼费、律师费、鉴定费、交通费、住宿费等因主张本协议约定的权利而产生的一切合理费用。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393C6139"/>
    <w:rsid w:val="399B6873"/>
    <w:rsid w:val="39CE1D19"/>
    <w:rsid w:val="3C0633FD"/>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