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985" w:firstLineChars="2850"/>
        <w:rPr>
          <w:rFonts w:hint="eastAsia" w:ascii="宋体" w:hAnsi="宋体" w:eastAsia="宋体" w:cs="宋体"/>
          <w:szCs w:val="21"/>
          <w:u w:val="single"/>
        </w:rPr>
      </w:pPr>
      <w:bookmarkStart w:id="13" w:name="_GoBack"/>
      <w:r>
        <w:rPr>
          <w:rFonts w:hint="eastAsia" w:ascii="宋体" w:hAnsi="宋体" w:eastAsia="宋体" w:cs="宋体"/>
          <w:szCs w:val="21"/>
        </w:rPr>
        <w:t>合同编号：</w:t>
      </w:r>
      <w:r>
        <w:rPr>
          <w:rFonts w:hint="eastAsia" w:ascii="宋体" w:hAnsi="宋体" w:eastAsia="宋体" w:cs="宋体"/>
          <w:szCs w:val="21"/>
          <w:u w:val="single"/>
        </w:rPr>
        <w:t xml:space="preserve">                </w:t>
      </w:r>
    </w:p>
    <w:p>
      <w:pPr>
        <w:ind w:firstLine="5985" w:firstLineChars="2850"/>
        <w:rPr>
          <w:rFonts w:hint="eastAsia" w:ascii="宋体" w:hAnsi="宋体" w:eastAsia="宋体" w:cs="宋体"/>
          <w:szCs w:val="21"/>
          <w:u w:val="single"/>
        </w:rPr>
      </w:pPr>
      <w:r>
        <w:rPr>
          <w:rFonts w:hint="eastAsia" w:ascii="宋体" w:hAnsi="宋体" w:eastAsia="宋体" w:cs="宋体"/>
          <w:szCs w:val="21"/>
        </w:rPr>
        <w:t>签订地点：</w:t>
      </w:r>
      <w:r>
        <w:rPr>
          <w:rFonts w:hint="eastAsia" w:ascii="宋体" w:hAnsi="宋体" w:eastAsia="宋体" w:cs="宋体"/>
          <w:szCs w:val="21"/>
          <w:u w:val="single"/>
        </w:rPr>
        <w:t xml:space="preserve">                </w:t>
      </w:r>
    </w:p>
    <w:p>
      <w:pPr>
        <w:ind w:firstLine="5985" w:firstLineChars="2850"/>
        <w:rPr>
          <w:rFonts w:hint="eastAsia" w:ascii="宋体" w:hAnsi="宋体" w:eastAsia="宋体" w:cs="宋体"/>
          <w:szCs w:val="21"/>
          <w:u w:val="single"/>
        </w:rPr>
      </w:pPr>
      <w:r>
        <w:rPr>
          <w:rFonts w:hint="eastAsia" w:ascii="宋体" w:hAnsi="宋体" w:eastAsia="宋体" w:cs="宋体"/>
          <w:szCs w:val="21"/>
        </w:rPr>
        <w:t>签订时间：</w:t>
      </w:r>
      <w:r>
        <w:rPr>
          <w:rFonts w:hint="eastAsia" w:ascii="宋体" w:hAnsi="宋体" w:eastAsia="宋体" w:cs="宋体"/>
          <w:szCs w:val="21"/>
          <w:u w:val="single"/>
        </w:rPr>
        <w:t xml:space="preserve">                </w:t>
      </w:r>
    </w:p>
    <w:p>
      <w:pPr>
        <w:pStyle w:val="5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家具采购合同</w:t>
      </w:r>
    </w:p>
    <w:p>
      <w:pPr>
        <w:widowControl/>
        <w:jc w:val="center"/>
        <w:rPr>
          <w:rFonts w:hint="eastAsia" w:ascii="宋体" w:hAnsi="宋体" w:eastAsia="宋体" w:cs="宋体"/>
          <w:b/>
          <w:bCs/>
          <w:kern w:val="0"/>
          <w:sz w:val="36"/>
          <w:szCs w:val="24"/>
        </w:rPr>
      </w:pPr>
      <w:r>
        <w:rPr>
          <w:rFonts w:hint="eastAsia" w:ascii="宋体" w:hAnsi="宋体" w:eastAsia="宋体" w:cs="宋体"/>
          <w:bCs/>
          <w:kern w:val="0"/>
          <w:szCs w:val="21"/>
        </w:rPr>
        <w:t>（适用于办公家具、园艺家具的采购）</w:t>
      </w:r>
    </w:p>
    <w:p>
      <w:pPr>
        <w:spacing w:before="312" w:beforeLines="100" w:after="312" w:afterLines="100"/>
        <w:ind w:right="-58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甲方（需方）：</w:t>
      </w:r>
      <w:r>
        <w:rPr>
          <w:rFonts w:hint="eastAsia" w:ascii="宋体" w:hAnsi="宋体" w:eastAsia="宋体" w:cs="宋体"/>
          <w:b/>
          <w:sz w:val="24"/>
          <w:szCs w:val="24"/>
          <w:u w:val="single"/>
        </w:rPr>
        <w:t xml:space="preserve">                         </w:t>
      </w:r>
    </w:p>
    <w:p>
      <w:pPr>
        <w:spacing w:before="312" w:beforeLines="100" w:after="312" w:afterLines="100"/>
        <w:ind w:right="-58"/>
        <w:rPr>
          <w:rFonts w:hint="eastAsia" w:ascii="宋体" w:hAnsi="宋体" w:eastAsia="宋体" w:cs="宋体"/>
          <w:b/>
          <w:sz w:val="24"/>
          <w:szCs w:val="24"/>
        </w:rPr>
      </w:pPr>
      <w:bookmarkStart w:id="0" w:name="#300803"/>
      <w:bookmarkEnd w:id="0"/>
      <w:r>
        <w:rPr>
          <w:rFonts w:hint="eastAsia" w:ascii="宋体" w:hAnsi="宋体" w:eastAsia="宋体" w:cs="宋体"/>
          <w:b/>
          <w:sz w:val="24"/>
          <w:szCs w:val="24"/>
        </w:rPr>
        <w:t>乙方（供方）：</w:t>
      </w:r>
      <w:r>
        <w:rPr>
          <w:rFonts w:hint="eastAsia" w:ascii="宋体" w:hAnsi="宋体" w:eastAsia="宋体" w:cs="宋体"/>
          <w:b/>
          <w:sz w:val="24"/>
          <w:szCs w:val="24"/>
          <w:u w:val="single"/>
        </w:rPr>
        <w:t xml:space="preserve">                         </w:t>
      </w:r>
    </w:p>
    <w:p>
      <w:pPr>
        <w:widowControl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bookmarkStart w:id="1" w:name="#300805"/>
      <w:bookmarkEnd w:id="1"/>
      <w:r>
        <w:rPr>
          <w:rFonts w:hint="eastAsia" w:ascii="宋体" w:hAnsi="宋体" w:eastAsia="宋体" w:cs="宋体"/>
          <w:kern w:val="0"/>
          <w:sz w:val="24"/>
          <w:szCs w:val="24"/>
        </w:rPr>
        <w:t>甲乙双方根据《中华人民共和国民法典》，本着平等互利的原则，经友好协商签订本合同，承诺共同信守。</w:t>
      </w:r>
      <w:bookmarkStart w:id="2" w:name="#300806"/>
      <w:bookmarkEnd w:id="2"/>
    </w:p>
    <w:p>
      <w:pPr>
        <w:widowControl/>
        <w:spacing w:before="100" w:beforeAutospacing="1" w:after="100" w:afterAutospacing="1"/>
        <w:ind w:firstLine="482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第一条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标的、数量及价款</w:t>
      </w:r>
    </w:p>
    <w:p>
      <w:pPr>
        <w:widowControl/>
        <w:ind w:left="1200"/>
        <w:jc w:val="righ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单位：人民币元</w:t>
      </w:r>
    </w:p>
    <w:tbl>
      <w:tblPr>
        <w:tblStyle w:val="6"/>
        <w:tblW w:w="84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851"/>
        <w:gridCol w:w="709"/>
        <w:gridCol w:w="1275"/>
        <w:gridCol w:w="851"/>
        <w:gridCol w:w="850"/>
        <w:gridCol w:w="709"/>
        <w:gridCol w:w="709"/>
        <w:gridCol w:w="709"/>
        <w:gridCol w:w="1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adjustRightInd w:val="0"/>
              <w:snapToGrid w:val="0"/>
              <w:ind w:right="-58"/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序号</w:t>
            </w:r>
          </w:p>
        </w:tc>
        <w:tc>
          <w:tcPr>
            <w:tcW w:w="851" w:type="dxa"/>
          </w:tcPr>
          <w:p>
            <w:pPr>
              <w:adjustRightInd w:val="0"/>
              <w:snapToGrid w:val="0"/>
              <w:ind w:right="-58"/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名称</w:t>
            </w:r>
          </w:p>
        </w:tc>
        <w:tc>
          <w:tcPr>
            <w:tcW w:w="709" w:type="dxa"/>
          </w:tcPr>
          <w:p>
            <w:pPr>
              <w:adjustRightInd w:val="0"/>
              <w:snapToGrid w:val="0"/>
              <w:ind w:right="-58"/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商标</w:t>
            </w:r>
          </w:p>
        </w:tc>
        <w:tc>
          <w:tcPr>
            <w:tcW w:w="1275" w:type="dxa"/>
          </w:tcPr>
          <w:p>
            <w:pPr>
              <w:adjustRightInd w:val="0"/>
              <w:snapToGrid w:val="0"/>
              <w:ind w:right="-58"/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规格型号</w:t>
            </w:r>
          </w:p>
        </w:tc>
        <w:tc>
          <w:tcPr>
            <w:tcW w:w="851" w:type="dxa"/>
          </w:tcPr>
          <w:p>
            <w:pPr>
              <w:adjustRightInd w:val="0"/>
              <w:snapToGrid w:val="0"/>
              <w:ind w:right="-58"/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产地</w:t>
            </w:r>
          </w:p>
        </w:tc>
        <w:tc>
          <w:tcPr>
            <w:tcW w:w="850" w:type="dxa"/>
          </w:tcPr>
          <w:p>
            <w:pPr>
              <w:adjustRightInd w:val="0"/>
              <w:snapToGrid w:val="0"/>
              <w:ind w:right="-58"/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厂家</w:t>
            </w:r>
          </w:p>
        </w:tc>
        <w:tc>
          <w:tcPr>
            <w:tcW w:w="709" w:type="dxa"/>
            <w:tcBorders>
              <w:right w:val="single" w:color="auto" w:sz="4" w:space="0"/>
            </w:tcBorders>
          </w:tcPr>
          <w:p>
            <w:pPr>
              <w:adjustRightInd w:val="0"/>
              <w:snapToGrid w:val="0"/>
              <w:ind w:right="-58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数量</w:t>
            </w:r>
          </w:p>
        </w:tc>
        <w:tc>
          <w:tcPr>
            <w:tcW w:w="709" w:type="dxa"/>
            <w:tcBorders>
              <w:left w:val="single" w:color="auto" w:sz="4" w:space="0"/>
            </w:tcBorders>
          </w:tcPr>
          <w:p>
            <w:pPr>
              <w:adjustRightInd w:val="0"/>
              <w:snapToGrid w:val="0"/>
              <w:ind w:right="-58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颜色</w:t>
            </w:r>
          </w:p>
        </w:tc>
        <w:tc>
          <w:tcPr>
            <w:tcW w:w="709" w:type="dxa"/>
          </w:tcPr>
          <w:p>
            <w:pPr>
              <w:adjustRightInd w:val="0"/>
              <w:snapToGrid w:val="0"/>
              <w:ind w:right="-58"/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单价</w:t>
            </w:r>
          </w:p>
        </w:tc>
        <w:tc>
          <w:tcPr>
            <w:tcW w:w="1134" w:type="dxa"/>
          </w:tcPr>
          <w:p>
            <w:pPr>
              <w:adjustRightInd w:val="0"/>
              <w:snapToGrid w:val="0"/>
              <w:ind w:right="-58"/>
              <w:jc w:val="center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小计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adjustRightInd w:val="0"/>
              <w:snapToGrid w:val="0"/>
              <w:ind w:right="-58"/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1</w:t>
            </w:r>
          </w:p>
        </w:tc>
        <w:tc>
          <w:tcPr>
            <w:tcW w:w="851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709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1275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851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850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709" w:type="dxa"/>
            <w:tcBorders>
              <w:left w:val="single" w:color="auto" w:sz="4" w:space="0"/>
            </w:tcBorders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709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1134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adjustRightInd w:val="0"/>
              <w:snapToGrid w:val="0"/>
              <w:ind w:right="-58"/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</w:t>
            </w:r>
          </w:p>
        </w:tc>
        <w:tc>
          <w:tcPr>
            <w:tcW w:w="851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709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1275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851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850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709" w:type="dxa"/>
            <w:tcBorders>
              <w:left w:val="single" w:color="auto" w:sz="4" w:space="0"/>
            </w:tcBorders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709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1134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adjustRightInd w:val="0"/>
              <w:snapToGrid w:val="0"/>
              <w:ind w:right="-58"/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</w:t>
            </w:r>
          </w:p>
        </w:tc>
        <w:tc>
          <w:tcPr>
            <w:tcW w:w="851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709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1275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851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850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709" w:type="dxa"/>
            <w:tcBorders>
              <w:left w:val="single" w:color="auto" w:sz="4" w:space="0"/>
            </w:tcBorders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709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1134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adjustRightInd w:val="0"/>
              <w:snapToGrid w:val="0"/>
              <w:ind w:right="-58"/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4</w:t>
            </w:r>
          </w:p>
        </w:tc>
        <w:tc>
          <w:tcPr>
            <w:tcW w:w="851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709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1275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851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850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709" w:type="dxa"/>
            <w:tcBorders>
              <w:left w:val="single" w:color="auto" w:sz="4" w:space="0"/>
            </w:tcBorders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709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1134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adjustRightInd w:val="0"/>
              <w:snapToGrid w:val="0"/>
              <w:ind w:right="-58"/>
              <w:jc w:val="center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5</w:t>
            </w:r>
          </w:p>
        </w:tc>
        <w:tc>
          <w:tcPr>
            <w:tcW w:w="851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709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1275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851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850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709" w:type="dxa"/>
            <w:tcBorders>
              <w:right w:val="single" w:color="auto" w:sz="4" w:space="0"/>
            </w:tcBorders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709" w:type="dxa"/>
            <w:tcBorders>
              <w:left w:val="single" w:color="auto" w:sz="4" w:space="0"/>
            </w:tcBorders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709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  <w:tc>
          <w:tcPr>
            <w:tcW w:w="1134" w:type="dxa"/>
          </w:tcPr>
          <w:p>
            <w:pPr>
              <w:adjustRightInd w:val="0"/>
              <w:snapToGrid w:val="0"/>
              <w:ind w:right="-58"/>
              <w:jc w:val="left"/>
              <w:rPr>
                <w:rFonts w:hint="eastAsia" w:ascii="宋体" w:hAnsi="宋体" w:eastAsia="宋体" w:cs="宋体"/>
                <w:b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8472" w:type="dxa"/>
            <w:gridSpan w:val="10"/>
            <w:vAlign w:val="bottom"/>
          </w:tcPr>
          <w:p>
            <w:pPr>
              <w:adjustRightInd w:val="0"/>
              <w:snapToGrid w:val="0"/>
              <w:ind w:right="-57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合计人民币金额（大写）：_____________________。（￥_________元）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8472" w:type="dxa"/>
            <w:gridSpan w:val="10"/>
          </w:tcPr>
          <w:p>
            <w:pPr>
              <w:adjustRightInd w:val="0"/>
              <w:snapToGrid w:val="0"/>
              <w:ind w:right="-58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备注条款：</w:t>
            </w:r>
          </w:p>
          <w:p>
            <w:pPr>
              <w:adjustRightInd w:val="0"/>
              <w:snapToGrid w:val="0"/>
              <w:ind w:right="-58" w:firstLine="480" w:firstLineChars="20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 xml:space="preserve">1. 以上产品单价为含税价； </w:t>
            </w:r>
          </w:p>
          <w:p>
            <w:pPr>
              <w:adjustRightInd w:val="0"/>
              <w:snapToGrid w:val="0"/>
              <w:ind w:right="-58" w:firstLine="480" w:firstLineChars="200"/>
              <w:rPr>
                <w:rFonts w:hint="eastAsia"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2. 本合同内所有产品的价格均含产品之包装费、保险费等，乙方不得再以任何理由收取其他费用；</w:t>
            </w:r>
          </w:p>
          <w:p>
            <w:pPr>
              <w:adjustRightInd w:val="0"/>
              <w:snapToGrid w:val="0"/>
              <w:ind w:right="-58" w:firstLine="480" w:firstLineChars="20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3. 合同签订后，产品价格上涨则按照本合同定价执行，产品价格下跌则按照新的市场价格执行。</w:t>
            </w:r>
          </w:p>
        </w:tc>
      </w:tr>
    </w:tbl>
    <w:p>
      <w:pPr>
        <w:widowControl/>
        <w:spacing w:before="100" w:beforeAutospacing="1" w:after="100" w:afterAutospacing="1"/>
        <w:ind w:firstLine="480" w:firstLineChars="200"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bookmarkStart w:id="3" w:name="#300809"/>
      <w:bookmarkEnd w:id="3"/>
      <w:bookmarkStart w:id="4" w:name="#300810"/>
      <w:bookmarkEnd w:id="4"/>
      <w:bookmarkStart w:id="5" w:name="#300808"/>
      <w:bookmarkEnd w:id="5"/>
      <w:r>
        <w:rPr>
          <w:rFonts w:hint="eastAsia" w:ascii="宋体" w:hAnsi="宋体" w:eastAsia="宋体" w:cs="宋体"/>
          <w:b/>
          <w:kern w:val="0"/>
          <w:sz w:val="24"/>
          <w:szCs w:val="24"/>
        </w:rPr>
        <w:t>第二条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产品质量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和技术标准</w:t>
      </w:r>
    </w:p>
    <w:p>
      <w:pPr>
        <w:ind w:right="-58" w:firstLine="480" w:firstLineChars="200"/>
        <w:rPr>
          <w:rFonts w:hint="eastAsia" w:ascii="宋体" w:hAnsi="宋体" w:eastAsia="宋体" w:cs="宋体"/>
          <w:sz w:val="24"/>
          <w:szCs w:val="24"/>
        </w:rPr>
      </w:pPr>
      <w:bookmarkStart w:id="6" w:name="#300811"/>
      <w:bookmarkEnd w:id="6"/>
      <w:r>
        <w:rPr>
          <w:rFonts w:hint="eastAsia" w:ascii="宋体" w:hAnsi="宋体" w:eastAsia="宋体" w:cs="宋体"/>
          <w:sz w:val="24"/>
          <w:szCs w:val="24"/>
        </w:rPr>
        <w:t>2.1 乙方交付给甲方的产品质量和技术标准</w:t>
      </w:r>
      <w:r>
        <w:rPr>
          <w:rFonts w:hint="eastAsia" w:ascii="宋体" w:hAnsi="宋体" w:eastAsia="宋体" w:cs="宋体"/>
          <w:sz w:val="24"/>
        </w:rPr>
        <w:t>按下列第</w:t>
      </w:r>
      <w:r>
        <w:rPr>
          <w:rFonts w:hint="eastAsia" w:ascii="宋体" w:hAnsi="宋体" w:eastAsia="宋体" w:cs="宋体"/>
          <w:sz w:val="24"/>
          <w:u w:val="single"/>
        </w:rPr>
        <w:t xml:space="preserve">     </w:t>
      </w:r>
      <w:r>
        <w:rPr>
          <w:rFonts w:hint="eastAsia" w:ascii="宋体" w:hAnsi="宋体" w:eastAsia="宋体" w:cs="宋体"/>
          <w:sz w:val="24"/>
        </w:rPr>
        <w:t>项执行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ind w:right="-58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A．国家标准；</w:t>
      </w:r>
    </w:p>
    <w:p>
      <w:pPr>
        <w:ind w:right="-58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B．行业标准；</w:t>
      </w:r>
    </w:p>
    <w:p>
      <w:pPr>
        <w:ind w:right="-58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C．制造商企业标准；</w:t>
      </w:r>
    </w:p>
    <w:p>
      <w:pPr>
        <w:ind w:right="-58" w:firstLine="480" w:firstLineChars="200"/>
        <w:rPr>
          <w:rFonts w:hint="eastAsia" w:ascii="宋体" w:hAnsi="宋体" w:eastAsia="宋体" w:cs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</w:rPr>
        <w:t>D．双方约定的质量和技术标准：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widowControl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2.2 </w:t>
      </w:r>
      <w:r>
        <w:rPr>
          <w:rFonts w:hint="eastAsia" w:ascii="宋体" w:hAnsi="宋体" w:eastAsia="宋体" w:cs="宋体"/>
          <w:kern w:val="0"/>
          <w:sz w:val="24"/>
          <w:szCs w:val="24"/>
        </w:rPr>
        <w:t>乙方提供的商品必须</w:t>
      </w:r>
      <w:r>
        <w:rPr>
          <w:rFonts w:hint="eastAsia" w:ascii="宋体" w:hAnsi="宋体" w:eastAsia="宋体" w:cs="宋体"/>
          <w:kern w:val="0"/>
          <w:sz w:val="24"/>
          <w:szCs w:val="24"/>
        </w:rPr>
        <w:t>和</w:t>
      </w:r>
      <w:r>
        <w:rPr>
          <w:rFonts w:hint="eastAsia" w:ascii="宋体" w:hAnsi="宋体" w:eastAsia="宋体" w:cs="宋体"/>
          <w:kern w:val="0"/>
          <w:sz w:val="24"/>
          <w:szCs w:val="24"/>
        </w:rPr>
        <w:t>甲方</w:t>
      </w:r>
      <w:r>
        <w:rPr>
          <w:rFonts w:hint="eastAsia" w:ascii="宋体" w:hAnsi="宋体" w:eastAsia="宋体" w:cs="宋体"/>
          <w:kern w:val="0"/>
          <w:sz w:val="24"/>
          <w:szCs w:val="24"/>
        </w:rPr>
        <w:t>指定</w:t>
      </w:r>
      <w:r>
        <w:rPr>
          <w:rFonts w:hint="eastAsia" w:ascii="宋体" w:hAnsi="宋体" w:eastAsia="宋体" w:cs="宋体"/>
          <w:kern w:val="0"/>
          <w:sz w:val="24"/>
          <w:szCs w:val="24"/>
        </w:rPr>
        <w:t>样品的规格型号和技术指标</w:t>
      </w:r>
      <w:r>
        <w:rPr>
          <w:rFonts w:hint="eastAsia" w:ascii="宋体" w:hAnsi="宋体" w:eastAsia="宋体" w:cs="宋体"/>
          <w:kern w:val="0"/>
          <w:sz w:val="24"/>
          <w:szCs w:val="24"/>
        </w:rPr>
        <w:t>等一致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widowControl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2.3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>环保要求：乙方提供的商品必须符合国家相关的环保标准。</w:t>
      </w:r>
      <w:bookmarkStart w:id="7" w:name="#300815"/>
      <w:bookmarkEnd w:id="7"/>
      <w:bookmarkStart w:id="8" w:name="#300816"/>
      <w:bookmarkEnd w:id="8"/>
    </w:p>
    <w:p>
      <w:pPr>
        <w:widowControl/>
        <w:spacing w:before="100" w:beforeAutospacing="1" w:after="100" w:afterAutospacing="1"/>
        <w:ind w:firstLine="480" w:firstLineChars="200"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第三条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包装</w:t>
      </w:r>
    </w:p>
    <w:p>
      <w:pPr>
        <w:widowControl/>
        <w:ind w:firstLine="480" w:firstLineChars="200"/>
        <w:jc w:val="left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3.1 </w:t>
      </w:r>
      <w:r>
        <w:rPr>
          <w:rFonts w:hint="eastAsia" w:ascii="宋体" w:hAnsi="宋体" w:eastAsia="宋体" w:cs="宋体"/>
          <w:sz w:val="24"/>
        </w:rPr>
        <w:t>乙方提供产品的包装为原厂标准包装，包装物完整、密封完好，包装材料应使用环保材料，包装应保证产品在运输过程中不受损伤，由于包装不当造成产品在运输过程中有任何损坏，由乙方负责。</w:t>
      </w:r>
    </w:p>
    <w:p>
      <w:pPr>
        <w:widowControl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3.2 </w:t>
      </w:r>
      <w:r>
        <w:rPr>
          <w:rFonts w:hint="eastAsia" w:ascii="宋体" w:hAnsi="宋体" w:eastAsia="宋体" w:cs="宋体"/>
          <w:kern w:val="0"/>
          <w:sz w:val="24"/>
          <w:szCs w:val="24"/>
        </w:rPr>
        <w:t>包装物由</w:t>
      </w:r>
      <w:r>
        <w:rPr>
          <w:rFonts w:hint="eastAsia" w:ascii="宋体" w:hAnsi="宋体" w:eastAsia="宋体" w:cs="宋体"/>
          <w:kern w:val="0"/>
          <w:sz w:val="24"/>
          <w:szCs w:val="24"/>
        </w:rPr>
        <w:t>____</w:t>
      </w:r>
      <w:r>
        <w:rPr>
          <w:rFonts w:hint="eastAsia" w:ascii="宋体" w:hAnsi="宋体" w:eastAsia="宋体" w:cs="宋体"/>
          <w:kern w:val="0"/>
          <w:sz w:val="24"/>
          <w:szCs w:val="24"/>
        </w:rPr>
        <w:t>负责回收处理。</w:t>
      </w:r>
    </w:p>
    <w:p>
      <w:pPr>
        <w:widowControl/>
        <w:spacing w:before="100" w:beforeAutospacing="1" w:after="100" w:afterAutospacing="1"/>
        <w:ind w:firstLine="480" w:firstLineChars="200"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第四条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交付</w:t>
      </w:r>
    </w:p>
    <w:p>
      <w:pPr>
        <w:ind w:right="-58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交付方式</w:t>
      </w:r>
      <w:r>
        <w:rPr>
          <w:rFonts w:hint="eastAsia" w:ascii="宋体" w:hAnsi="宋体" w:eastAsia="宋体" w:cs="宋体"/>
          <w:sz w:val="24"/>
        </w:rPr>
        <w:t>按下列第</w:t>
      </w:r>
      <w:r>
        <w:rPr>
          <w:rFonts w:hint="eastAsia" w:ascii="宋体" w:hAnsi="宋体" w:eastAsia="宋体" w:cs="宋体"/>
          <w:sz w:val="24"/>
          <w:u w:val="single"/>
        </w:rPr>
        <w:t xml:space="preserve">     </w:t>
      </w:r>
      <w:r>
        <w:rPr>
          <w:rFonts w:hint="eastAsia" w:ascii="宋体" w:hAnsi="宋体" w:eastAsia="宋体" w:cs="宋体"/>
          <w:sz w:val="24"/>
        </w:rPr>
        <w:t>项执行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>
      <w:pPr>
        <w:ind w:right="-58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A．甲方自提；</w:t>
      </w:r>
    </w:p>
    <w:p>
      <w:pPr>
        <w:ind w:right="-58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B．乙方送货。</w:t>
      </w:r>
    </w:p>
    <w:p>
      <w:pPr>
        <w:ind w:right="-58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交货地点：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                                 </w:t>
      </w:r>
      <w:r>
        <w:rPr>
          <w:rFonts w:hint="eastAsia" w:ascii="宋体" w:hAnsi="宋体" w:eastAsia="宋体" w:cs="宋体"/>
          <w:sz w:val="24"/>
          <w:szCs w:val="24"/>
        </w:rPr>
        <w:t xml:space="preserve">。 </w:t>
      </w:r>
    </w:p>
    <w:p>
      <w:pPr>
        <w:ind w:right="-58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4.3 交货时间：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日前。</w:t>
      </w:r>
    </w:p>
    <w:p>
      <w:pPr>
        <w:widowControl/>
        <w:ind w:firstLine="480" w:firstLineChars="2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4.4 </w:t>
      </w:r>
      <w:r>
        <w:rPr>
          <w:rFonts w:hint="eastAsia" w:ascii="宋体" w:hAnsi="宋体" w:eastAsia="宋体" w:cs="宋体"/>
          <w:kern w:val="0"/>
          <w:sz w:val="24"/>
          <w:szCs w:val="24"/>
        </w:rPr>
        <w:t>商品的合格证、质保卡、说明书、配件、供货清单等一同交付甲方。</w:t>
      </w:r>
    </w:p>
    <w:p>
      <w:pPr>
        <w:widowControl/>
        <w:ind w:right="-58"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4.5 </w:t>
      </w:r>
      <w:r>
        <w:rPr>
          <w:rFonts w:hint="eastAsia" w:ascii="宋体" w:hAnsi="宋体" w:eastAsia="宋体" w:cs="宋体"/>
          <w:kern w:val="0"/>
          <w:sz w:val="24"/>
          <w:szCs w:val="24"/>
        </w:rPr>
        <w:t>商品</w:t>
      </w:r>
      <w:r>
        <w:rPr>
          <w:rFonts w:hint="eastAsia" w:ascii="宋体" w:hAnsi="宋体" w:eastAsia="宋体" w:cs="宋体"/>
          <w:sz w:val="24"/>
          <w:szCs w:val="24"/>
        </w:rPr>
        <w:t>运费和装卸费用负担</w:t>
      </w:r>
      <w:r>
        <w:rPr>
          <w:rFonts w:hint="eastAsia" w:ascii="宋体" w:hAnsi="宋体" w:eastAsia="宋体" w:cs="宋体"/>
          <w:sz w:val="24"/>
        </w:rPr>
        <w:t>由</w:t>
      </w:r>
      <w:r>
        <w:rPr>
          <w:rFonts w:hint="eastAsia" w:ascii="宋体" w:hAnsi="宋体" w:eastAsia="宋体" w:cs="宋体"/>
          <w:sz w:val="24"/>
          <w:u w:val="single"/>
        </w:rPr>
        <w:t xml:space="preserve">   </w:t>
      </w:r>
      <w:r>
        <w:rPr>
          <w:rFonts w:hint="eastAsia" w:ascii="宋体" w:hAnsi="宋体" w:eastAsia="宋体" w:cs="宋体"/>
          <w:sz w:val="24"/>
        </w:rPr>
        <w:t>方负担</w:t>
      </w:r>
      <w:r>
        <w:rPr>
          <w:rFonts w:hint="eastAsia" w:ascii="宋体" w:hAnsi="宋体" w:eastAsia="宋体" w:cs="宋体"/>
          <w:kern w:val="0"/>
          <w:sz w:val="24"/>
          <w:szCs w:val="24"/>
        </w:rPr>
        <w:t>，上楼费由</w:t>
      </w:r>
      <w:r>
        <w:rPr>
          <w:rFonts w:hint="eastAsia" w:ascii="宋体" w:hAnsi="宋体" w:eastAsia="宋体" w:cs="宋体"/>
          <w:kern w:val="0"/>
          <w:sz w:val="24"/>
          <w:szCs w:val="24"/>
          <w:u w:val="single"/>
        </w:rPr>
        <w:t xml:space="preserve">        </w:t>
      </w:r>
      <w:r>
        <w:rPr>
          <w:rFonts w:hint="eastAsia" w:ascii="宋体" w:hAnsi="宋体" w:eastAsia="宋体" w:cs="宋体"/>
          <w:kern w:val="0"/>
          <w:sz w:val="24"/>
          <w:szCs w:val="24"/>
        </w:rPr>
        <w:t>承担。</w:t>
      </w:r>
    </w:p>
    <w:p>
      <w:pPr>
        <w:widowControl/>
        <w:spacing w:before="100" w:beforeAutospacing="1" w:after="100" w:afterAutospacing="1"/>
        <w:ind w:firstLine="480" w:firstLineChars="200"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第五条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验收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验收标准：</w:t>
      </w:r>
      <w:r>
        <w:rPr>
          <w:rFonts w:hint="eastAsia" w:ascii="宋体" w:hAnsi="宋体" w:eastAsia="宋体" w:cs="宋体"/>
          <w:sz w:val="24"/>
          <w:szCs w:val="24"/>
        </w:rPr>
        <w:t>与</w:t>
      </w:r>
      <w:r>
        <w:rPr>
          <w:rFonts w:hint="eastAsia" w:ascii="宋体" w:hAnsi="宋体" w:eastAsia="宋体" w:cs="宋体"/>
          <w:sz w:val="24"/>
          <w:szCs w:val="24"/>
        </w:rPr>
        <w:t>合同约定的规格型号、商标、生产厂家、颜色要求</w:t>
      </w:r>
      <w:r>
        <w:rPr>
          <w:rFonts w:hint="eastAsia" w:ascii="宋体" w:hAnsi="宋体" w:eastAsia="宋体" w:cs="宋体"/>
          <w:sz w:val="24"/>
          <w:szCs w:val="24"/>
        </w:rPr>
        <w:t>相一致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ind w:right="-58"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5.2 </w:t>
      </w:r>
      <w:r>
        <w:rPr>
          <w:rFonts w:hint="eastAsia" w:ascii="宋体" w:hAnsi="宋体" w:eastAsia="宋体" w:cs="宋体"/>
          <w:sz w:val="24"/>
        </w:rPr>
        <w:t>甲方验收代表：</w:t>
      </w:r>
      <w:r>
        <w:rPr>
          <w:rFonts w:hint="eastAsia" w:ascii="宋体" w:hAnsi="宋体" w:eastAsia="宋体" w:cs="宋体"/>
          <w:sz w:val="24"/>
          <w:u w:val="single"/>
        </w:rPr>
        <w:t xml:space="preserve">          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ind w:right="-58" w:firstLine="480" w:firstLineChars="200"/>
        <w:rPr>
          <w:rFonts w:hint="eastAsia" w:ascii="宋体" w:hAnsi="宋体" w:eastAsia="宋体" w:cs="宋体"/>
          <w:sz w:val="24"/>
          <w:szCs w:val="24"/>
        </w:rPr>
      </w:pPr>
      <w:bookmarkStart w:id="9" w:name="#300817"/>
      <w:bookmarkEnd w:id="9"/>
      <w:r>
        <w:rPr>
          <w:rFonts w:hint="eastAsia" w:ascii="宋体" w:hAnsi="宋体" w:eastAsia="宋体" w:cs="宋体"/>
          <w:sz w:val="24"/>
          <w:szCs w:val="24"/>
        </w:rPr>
        <w:t>5.3 验收：</w:t>
      </w:r>
      <w:r>
        <w:rPr>
          <w:rFonts w:hint="eastAsia" w:ascii="宋体" w:hAnsi="宋体" w:eastAsia="宋体" w:cs="宋体"/>
          <w:sz w:val="24"/>
        </w:rPr>
        <w:t>乙方必须当场拆封合同项下所有产品包装，甲方验收代表现场就产品种类、数量、规格型号、颜色等进行检验，检验合格并签字确认后作为付款之依据；如</w:t>
      </w:r>
      <w:r>
        <w:rPr>
          <w:rFonts w:hint="eastAsia" w:ascii="宋体" w:hAnsi="宋体" w:eastAsia="宋体" w:cs="宋体"/>
          <w:sz w:val="24"/>
          <w:szCs w:val="24"/>
        </w:rPr>
        <w:t>检验结果与合同约定不符，甲方有权拒收或要求更换。</w:t>
      </w:r>
    </w:p>
    <w:p>
      <w:pPr>
        <w:ind w:right="-58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5.4 产品交付后，甲方保留对产品进一步检验的权利。</w:t>
      </w:r>
    </w:p>
    <w:p>
      <w:pPr>
        <w:spacing w:before="100" w:beforeAutospacing="1" w:after="100" w:afterAutospacing="1"/>
        <w:ind w:firstLine="480" w:firstLineChars="20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第六条</w:t>
      </w:r>
      <w:r>
        <w:rPr>
          <w:rFonts w:hint="eastAsia" w:ascii="宋体" w:hAnsi="宋体" w:eastAsia="宋体" w:cs="宋体"/>
          <w:b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/>
          <w:sz w:val="24"/>
          <w:szCs w:val="24"/>
        </w:rPr>
        <w:t>付款</w:t>
      </w:r>
    </w:p>
    <w:p>
      <w:pPr>
        <w:pStyle w:val="2"/>
        <w:widowControl/>
        <w:ind w:firstLine="480" w:firstLineChars="200"/>
        <w:jc w:val="both"/>
        <w:rPr>
          <w:rFonts w:hint="eastAsia" w:ascii="宋体" w:hAnsi="宋体" w:eastAsia="宋体" w:cs="宋体"/>
          <w:spacing w:val="-4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6.1 </w:t>
      </w:r>
      <w:r>
        <w:rPr>
          <w:rFonts w:hint="eastAsia" w:ascii="宋体" w:hAnsi="宋体" w:eastAsia="宋体" w:cs="宋体"/>
          <w:sz w:val="24"/>
          <w:szCs w:val="24"/>
        </w:rPr>
        <w:t>付款时间及比例</w:t>
      </w:r>
    </w:p>
    <w:tbl>
      <w:tblPr>
        <w:tblStyle w:val="6"/>
        <w:tblW w:w="853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701"/>
        <w:gridCol w:w="1701"/>
        <w:gridCol w:w="388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9" w:type="dxa"/>
            <w:vAlign w:val="bottom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付款次序</w:t>
            </w:r>
          </w:p>
        </w:tc>
        <w:tc>
          <w:tcPr>
            <w:tcW w:w="1701" w:type="dxa"/>
            <w:vAlign w:val="bottom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付款比例（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%</w:t>
            </w: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）</w:t>
            </w:r>
          </w:p>
        </w:tc>
        <w:tc>
          <w:tcPr>
            <w:tcW w:w="1701" w:type="dxa"/>
            <w:vAlign w:val="bottom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付款金额（元）</w:t>
            </w:r>
          </w:p>
        </w:tc>
        <w:tc>
          <w:tcPr>
            <w:tcW w:w="3884" w:type="dxa"/>
            <w:vAlign w:val="bottom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付款条件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9" w:type="dxa"/>
            <w:vAlign w:val="bottom"/>
          </w:tcPr>
          <w:p>
            <w:pPr>
              <w:adjustRightInd w:val="0"/>
              <w:snapToGrid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第一次</w:t>
            </w:r>
          </w:p>
        </w:tc>
        <w:tc>
          <w:tcPr>
            <w:tcW w:w="1701" w:type="dxa"/>
            <w:vAlign w:val="bottom"/>
          </w:tcPr>
          <w:p>
            <w:pPr>
              <w:adjustRightInd w:val="0"/>
              <w:snapToGrid w:val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>
            <w:pPr>
              <w:adjustRightInd w:val="0"/>
              <w:snapToGrid w:val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84" w:type="dxa"/>
            <w:vAlign w:val="bottom"/>
          </w:tcPr>
          <w:p>
            <w:pPr>
              <w:adjustRightInd w:val="0"/>
              <w:snapToGrid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合同签订后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工作日内支付预付款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9" w:type="dxa"/>
            <w:vAlign w:val="bottom"/>
          </w:tcPr>
          <w:p>
            <w:pPr>
              <w:adjustRightInd w:val="0"/>
              <w:snapToGrid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第二次</w:t>
            </w:r>
          </w:p>
        </w:tc>
        <w:tc>
          <w:tcPr>
            <w:tcW w:w="1701" w:type="dxa"/>
            <w:vAlign w:val="bottom"/>
          </w:tcPr>
          <w:p>
            <w:pPr>
              <w:adjustRightInd w:val="0"/>
              <w:snapToGrid w:val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>
            <w:pPr>
              <w:adjustRightInd w:val="0"/>
              <w:snapToGrid w:val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84" w:type="dxa"/>
            <w:vAlign w:val="bottom"/>
          </w:tcPr>
          <w:p>
            <w:pPr>
              <w:adjustRightInd w:val="0"/>
              <w:snapToGrid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货到验收合格后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工作日内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9" w:type="dxa"/>
            <w:vAlign w:val="bottom"/>
          </w:tcPr>
          <w:p>
            <w:pPr>
              <w:adjustRightInd w:val="0"/>
              <w:snapToGrid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第三次</w:t>
            </w:r>
          </w:p>
        </w:tc>
        <w:tc>
          <w:tcPr>
            <w:tcW w:w="1701" w:type="dxa"/>
            <w:vAlign w:val="bottom"/>
          </w:tcPr>
          <w:p>
            <w:pPr>
              <w:adjustRightInd w:val="0"/>
              <w:snapToGrid w:val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701" w:type="dxa"/>
            <w:vAlign w:val="bottom"/>
          </w:tcPr>
          <w:p>
            <w:pPr>
              <w:adjustRightInd w:val="0"/>
              <w:snapToGrid w:val="0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3884" w:type="dxa"/>
            <w:vAlign w:val="bottom"/>
          </w:tcPr>
          <w:p>
            <w:pPr>
              <w:adjustRightInd w:val="0"/>
              <w:snapToGrid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质保期满后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工作日内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35" w:type="dxa"/>
            <w:gridSpan w:val="4"/>
            <w:vAlign w:val="bottom"/>
          </w:tcPr>
          <w:p>
            <w:pPr>
              <w:adjustRightInd w:val="0"/>
              <w:snapToGrid w:val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备注条款：乙方提供正规税务发票作为甲方付款的前提条件</w:t>
            </w:r>
          </w:p>
        </w:tc>
      </w:tr>
    </w:tbl>
    <w:p>
      <w:pPr>
        <w:ind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6.2 </w:t>
      </w:r>
      <w:r>
        <w:rPr>
          <w:rFonts w:hint="eastAsia" w:ascii="宋体" w:hAnsi="宋体" w:eastAsia="宋体" w:cs="宋体"/>
          <w:sz w:val="24"/>
          <w:szCs w:val="24"/>
        </w:rPr>
        <w:t>付款方式：</w:t>
      </w:r>
      <w:r>
        <w:rPr>
          <w:rFonts w:hint="eastAsia" w:ascii="宋体" w:hAnsi="宋体" w:eastAsia="宋体" w:cs="宋体"/>
          <w:sz w:val="24"/>
          <w:u w:val="single"/>
        </w:rPr>
        <w:t xml:space="preserve">                              </w:t>
      </w:r>
      <w:r>
        <w:rPr>
          <w:rFonts w:hint="eastAsia" w:ascii="宋体" w:hAnsi="宋体" w:eastAsia="宋体" w:cs="宋体"/>
          <w:sz w:val="24"/>
        </w:rPr>
        <w:t>。</w:t>
      </w:r>
    </w:p>
    <w:p>
      <w:pPr>
        <w:spacing w:before="100" w:beforeAutospacing="1" w:after="100" w:afterAutospacing="1"/>
        <w:ind w:firstLine="471" w:firstLineChars="196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第七条</w:t>
      </w:r>
      <w:r>
        <w:rPr>
          <w:rFonts w:hint="eastAsia" w:ascii="宋体" w:hAnsi="宋体" w:eastAsia="宋体" w:cs="宋体"/>
          <w:b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/>
          <w:sz w:val="24"/>
          <w:szCs w:val="24"/>
        </w:rPr>
        <w:t>售后服务和质量保证</w:t>
      </w:r>
    </w:p>
    <w:p>
      <w:pPr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7.1 产品</w:t>
      </w:r>
      <w:r>
        <w:rPr>
          <w:rFonts w:hint="eastAsia" w:ascii="宋体" w:hAnsi="宋体" w:eastAsia="宋体" w:cs="宋体"/>
          <w:sz w:val="24"/>
        </w:rPr>
        <w:t>质量保证期和售后服务期：从验收合格之日起</w:t>
      </w:r>
      <w:r>
        <w:rPr>
          <w:rFonts w:hint="eastAsia" w:ascii="宋体" w:hAnsi="宋体" w:eastAsia="宋体" w:cs="宋体"/>
          <w:sz w:val="24"/>
          <w:u w:val="single"/>
        </w:rPr>
        <w:t xml:space="preserve">     </w:t>
      </w:r>
      <w:r>
        <w:rPr>
          <w:rFonts w:hint="eastAsia" w:ascii="宋体" w:hAnsi="宋体" w:eastAsia="宋体" w:cs="宋体"/>
          <w:sz w:val="24"/>
        </w:rPr>
        <w:t>个月。</w:t>
      </w:r>
    </w:p>
    <w:p>
      <w:pPr>
        <w:ind w:right="-58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 售后服务：</w:t>
      </w:r>
      <w:r>
        <w:rPr>
          <w:rFonts w:hint="eastAsia" w:ascii="宋体" w:hAnsi="宋体" w:eastAsia="宋体" w:cs="宋体"/>
          <w:spacing w:val="-4"/>
          <w:sz w:val="24"/>
        </w:rPr>
        <w:t>乙方应在</w:t>
      </w:r>
      <w:r>
        <w:rPr>
          <w:rFonts w:hint="eastAsia" w:ascii="宋体" w:hAnsi="宋体" w:eastAsia="宋体" w:cs="宋体"/>
          <w:sz w:val="24"/>
          <w:szCs w:val="24"/>
        </w:rPr>
        <w:t>售后服务内容保证书（详见附件1）</w:t>
      </w:r>
      <w:r>
        <w:rPr>
          <w:rFonts w:hint="eastAsia" w:ascii="宋体" w:hAnsi="宋体" w:eastAsia="宋体" w:cs="宋体"/>
          <w:spacing w:val="-4"/>
          <w:sz w:val="24"/>
        </w:rPr>
        <w:t>中明确售后服务内容、响应时间、范围、方式、收费标准等，并进行其他售后服务工作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ind w:right="-58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7.3 质量保证</w:t>
      </w:r>
    </w:p>
    <w:p>
      <w:pPr>
        <w:ind w:right="-58"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7.3.1 </w:t>
      </w:r>
      <w:r>
        <w:rPr>
          <w:rFonts w:hint="eastAsia" w:ascii="宋体" w:hAnsi="宋体" w:eastAsia="宋体" w:cs="宋体"/>
          <w:sz w:val="24"/>
        </w:rPr>
        <w:t>乙方同意将货款总额的</w:t>
      </w:r>
      <w:r>
        <w:rPr>
          <w:rFonts w:hint="eastAsia" w:ascii="宋体" w:hAnsi="宋体" w:eastAsia="宋体" w:cs="宋体"/>
          <w:sz w:val="24"/>
          <w:u w:val="single"/>
        </w:rPr>
        <w:t xml:space="preserve">   </w:t>
      </w:r>
      <w:r>
        <w:rPr>
          <w:rFonts w:hint="eastAsia" w:ascii="宋体" w:hAnsi="宋体" w:eastAsia="宋体" w:cs="宋体"/>
          <w:sz w:val="24"/>
        </w:rPr>
        <w:t>%，即人民币（大写）</w:t>
      </w:r>
      <w:r>
        <w:rPr>
          <w:rFonts w:hint="eastAsia" w:ascii="宋体" w:hAnsi="宋体" w:eastAsia="宋体" w:cs="宋体"/>
          <w:sz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  <w:u w:val="single"/>
        </w:rPr>
        <w:t xml:space="preserve">            </w:t>
      </w:r>
      <w:r>
        <w:rPr>
          <w:rFonts w:hint="eastAsia" w:ascii="宋体" w:hAnsi="宋体" w:eastAsia="宋体" w:cs="宋体"/>
          <w:sz w:val="24"/>
        </w:rPr>
        <w:t>元(￥</w:t>
      </w:r>
      <w:r>
        <w:rPr>
          <w:rFonts w:hint="eastAsia" w:ascii="宋体" w:hAnsi="宋体" w:eastAsia="宋体" w:cs="宋体"/>
          <w:sz w:val="24"/>
          <w:u w:val="single"/>
        </w:rPr>
        <w:t xml:space="preserve">       </w:t>
      </w:r>
      <w:r>
        <w:rPr>
          <w:rFonts w:hint="eastAsia" w:ascii="宋体" w:hAnsi="宋体" w:eastAsia="宋体" w:cs="宋体"/>
          <w:sz w:val="24"/>
        </w:rPr>
        <w:t xml:space="preserve">元) 作为质量保证金。 </w:t>
      </w:r>
    </w:p>
    <w:p>
      <w:pPr>
        <w:pStyle w:val="2"/>
        <w:widowControl/>
        <w:ind w:right="-58" w:firstLine="480" w:firstLineChars="200"/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7.3.2 </w:t>
      </w:r>
      <w:r>
        <w:rPr>
          <w:rFonts w:hint="eastAsia" w:ascii="宋体" w:hAnsi="宋体" w:eastAsia="宋体" w:cs="宋体"/>
          <w:sz w:val="24"/>
        </w:rPr>
        <w:t>质量保证期内，</w:t>
      </w:r>
      <w:r>
        <w:rPr>
          <w:rFonts w:hint="eastAsia" w:ascii="宋体" w:hAnsi="宋体" w:eastAsia="宋体" w:cs="宋体"/>
          <w:sz w:val="24"/>
          <w:szCs w:val="24"/>
        </w:rPr>
        <w:t>非人为原因造成的产品故障由乙方免费保修。乙方在接到甲方的维修通知后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24</w:t>
      </w:r>
      <w:r>
        <w:rPr>
          <w:rFonts w:hint="eastAsia" w:ascii="宋体" w:hAnsi="宋体" w:eastAsia="宋体" w:cs="宋体"/>
          <w:sz w:val="24"/>
          <w:szCs w:val="24"/>
        </w:rPr>
        <w:t>小时内上门为甲方提供免费维修服务。如</w:t>
      </w:r>
      <w:r>
        <w:rPr>
          <w:rFonts w:hint="eastAsia" w:ascii="宋体" w:hAnsi="宋体" w:eastAsia="宋体" w:cs="宋体"/>
          <w:spacing w:val="-4"/>
          <w:sz w:val="24"/>
        </w:rPr>
        <w:t>乙方未及时处理，甲方可另行选择第三方处理，相关费用甲方可直接从</w:t>
      </w:r>
      <w:r>
        <w:rPr>
          <w:rFonts w:hint="eastAsia" w:ascii="宋体" w:hAnsi="宋体" w:eastAsia="宋体" w:cs="宋体"/>
          <w:sz w:val="24"/>
        </w:rPr>
        <w:t>质量保证金</w:t>
      </w:r>
      <w:r>
        <w:rPr>
          <w:rFonts w:hint="eastAsia" w:ascii="宋体" w:hAnsi="宋体" w:eastAsia="宋体" w:cs="宋体"/>
          <w:spacing w:val="-4"/>
          <w:sz w:val="24"/>
        </w:rPr>
        <w:t>中双倍扣除。</w:t>
      </w:r>
    </w:p>
    <w:p>
      <w:pPr>
        <w:ind w:right="-58" w:firstLine="464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-4"/>
          <w:sz w:val="24"/>
        </w:rPr>
        <w:t xml:space="preserve">7.3.3 </w:t>
      </w:r>
      <w:r>
        <w:rPr>
          <w:rFonts w:hint="eastAsia" w:ascii="宋体" w:hAnsi="宋体" w:eastAsia="宋体" w:cs="宋体"/>
          <w:sz w:val="24"/>
        </w:rPr>
        <w:t>质量保证期内，</w:t>
      </w:r>
      <w:r>
        <w:rPr>
          <w:rFonts w:hint="eastAsia" w:ascii="宋体" w:hAnsi="宋体" w:eastAsia="宋体" w:cs="宋体"/>
          <w:sz w:val="24"/>
          <w:szCs w:val="24"/>
        </w:rPr>
        <w:t>乙方无法修复非人为原因造成的产品故障或经2次修理，产品仍然无法正常使用，甲方可选择让乙方更换或退货，且</w:t>
      </w:r>
      <w:r>
        <w:rPr>
          <w:rFonts w:hint="eastAsia" w:ascii="宋体" w:hAnsi="宋体" w:eastAsia="宋体" w:cs="宋体"/>
          <w:sz w:val="24"/>
        </w:rPr>
        <w:t>不再退还质量保证金。</w:t>
      </w:r>
    </w:p>
    <w:p>
      <w:pPr>
        <w:widowControl/>
        <w:spacing w:before="100" w:beforeAutospacing="1" w:after="100" w:afterAutospacing="1"/>
        <w:ind w:firstLine="480" w:firstLineChars="200"/>
        <w:jc w:val="left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第八条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违约责任</w:t>
      </w:r>
    </w:p>
    <w:p>
      <w:pPr>
        <w:ind w:right="-58" w:firstLine="480" w:firstLineChars="200"/>
        <w:rPr>
          <w:rFonts w:hint="eastAsia" w:ascii="宋体" w:hAnsi="宋体" w:eastAsia="宋体" w:cs="宋体"/>
          <w:sz w:val="24"/>
        </w:rPr>
      </w:pPr>
      <w:bookmarkStart w:id="10" w:name="#300820"/>
      <w:bookmarkEnd w:id="10"/>
      <w:bookmarkStart w:id="11" w:name="#300819"/>
      <w:bookmarkEnd w:id="11"/>
      <w:bookmarkStart w:id="12" w:name="#300821"/>
      <w:bookmarkEnd w:id="12"/>
      <w:r>
        <w:rPr>
          <w:rFonts w:hint="eastAsia" w:ascii="宋体" w:hAnsi="宋体" w:eastAsia="宋体" w:cs="宋体"/>
          <w:sz w:val="24"/>
          <w:szCs w:val="24"/>
        </w:rPr>
        <w:t>8.1甲方应按照合同约定的时间和比例向乙方支付货款。甲方</w:t>
      </w:r>
      <w:r>
        <w:rPr>
          <w:rFonts w:hint="eastAsia" w:ascii="宋体" w:hAnsi="宋体" w:eastAsia="宋体" w:cs="宋体"/>
          <w:sz w:val="24"/>
        </w:rPr>
        <w:t>逾期付款的，应按照逾期未支付货款金额的同期银行贷款利率向乙方支付违约金。</w:t>
      </w:r>
    </w:p>
    <w:p>
      <w:pPr>
        <w:ind w:right="-58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8.2乙方交付的产品不符合约定的，甲方有权拒收或退货并解除合同，并要求乙方按照合同总价款的</w:t>
      </w:r>
      <w:r>
        <w:rPr>
          <w:rFonts w:hint="eastAsia" w:ascii="宋体" w:hAnsi="宋体" w:eastAsia="宋体" w:cs="宋体"/>
          <w:sz w:val="24"/>
          <w:szCs w:val="24"/>
        </w:rPr>
        <w:t>______</w:t>
      </w:r>
      <w:r>
        <w:rPr>
          <w:rFonts w:hint="eastAsia" w:ascii="宋体" w:hAnsi="宋体" w:eastAsia="宋体" w:cs="宋体"/>
          <w:sz w:val="24"/>
          <w:szCs w:val="24"/>
        </w:rPr>
        <w:t>%支付违约金。由此给甲方造成损失的，乙方还应当赔偿损失。</w:t>
      </w:r>
    </w:p>
    <w:p>
      <w:pPr>
        <w:ind w:right="-58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8.3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乙方逾期交付货物的，每逾期一日按合同总价款的</w:t>
      </w:r>
      <w:r>
        <w:rPr>
          <w:rFonts w:hint="eastAsia" w:ascii="宋体" w:hAnsi="宋体" w:eastAsia="宋体" w:cs="宋体"/>
          <w:sz w:val="24"/>
          <w:szCs w:val="24"/>
        </w:rPr>
        <w:t>____</w:t>
      </w:r>
      <w:r>
        <w:rPr>
          <w:rFonts w:hint="eastAsia" w:ascii="宋体" w:hAnsi="宋体" w:eastAsia="宋体" w:cs="宋体"/>
          <w:sz w:val="24"/>
          <w:szCs w:val="24"/>
        </w:rPr>
        <w:t>‰向甲方支付违约金。逾期达</w:t>
      </w:r>
      <w:r>
        <w:rPr>
          <w:rFonts w:hint="eastAsia" w:ascii="宋体" w:hAnsi="宋体" w:eastAsia="宋体" w:cs="宋体"/>
          <w:sz w:val="24"/>
          <w:szCs w:val="24"/>
        </w:rPr>
        <w:t>_____</w:t>
      </w:r>
      <w:r>
        <w:rPr>
          <w:rFonts w:hint="eastAsia" w:ascii="宋体" w:hAnsi="宋体" w:eastAsia="宋体" w:cs="宋体"/>
          <w:sz w:val="24"/>
          <w:szCs w:val="24"/>
        </w:rPr>
        <w:t>日，甲方有权解除合同，并要求乙方按照合同总价款的</w:t>
      </w:r>
      <w:r>
        <w:rPr>
          <w:rFonts w:hint="eastAsia" w:ascii="宋体" w:hAnsi="宋体" w:eastAsia="宋体" w:cs="宋体"/>
          <w:sz w:val="24"/>
          <w:szCs w:val="24"/>
        </w:rPr>
        <w:t>___</w:t>
      </w:r>
      <w:r>
        <w:rPr>
          <w:rFonts w:hint="eastAsia" w:ascii="宋体" w:hAnsi="宋体" w:eastAsia="宋体" w:cs="宋体"/>
          <w:sz w:val="24"/>
          <w:szCs w:val="24"/>
        </w:rPr>
        <w:t>%支付违约金。由此给甲方造成损失的，乙方还应当赔偿损失。</w:t>
      </w:r>
    </w:p>
    <w:p>
      <w:pPr>
        <w:spacing w:before="100" w:beforeAutospacing="1" w:after="100" w:afterAutospacing="1"/>
        <w:ind w:right="-58" w:firstLine="471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第九条  不可抗力</w:t>
      </w:r>
    </w:p>
    <w:p>
      <w:pPr>
        <w:ind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由于不可抗力致使本合同不能履行或者不能完全履行时，遇到不可抗力事件的一方，应立即书面通知合同相对方，并应在不可抗力事件发生后十五天内，向合同相对方提供相关证明文件。由合同</w:t>
      </w:r>
      <w:r>
        <w:rPr>
          <w:rFonts w:hint="eastAsia" w:ascii="宋体" w:hAnsi="宋体" w:eastAsia="宋体" w:cs="宋体"/>
          <w:sz w:val="24"/>
        </w:rPr>
        <w:t>双方</w:t>
      </w:r>
      <w:r>
        <w:rPr>
          <w:rFonts w:hint="eastAsia" w:ascii="宋体" w:hAnsi="宋体" w:eastAsia="宋体" w:cs="宋体"/>
          <w:sz w:val="24"/>
        </w:rPr>
        <w:t>按照</w:t>
      </w:r>
      <w:r>
        <w:rPr>
          <w:rFonts w:hint="eastAsia" w:ascii="宋体" w:hAnsi="宋体" w:eastAsia="宋体" w:cs="宋体"/>
          <w:sz w:val="24"/>
        </w:rPr>
        <w:t>事件</w:t>
      </w:r>
      <w:r>
        <w:rPr>
          <w:rFonts w:hint="eastAsia" w:ascii="宋体" w:hAnsi="宋体" w:eastAsia="宋体" w:cs="宋体"/>
          <w:sz w:val="24"/>
        </w:rPr>
        <w:t>对履行合同影响的程度协商决定是否变更或解除合同。遭受不可抗力的一方未履行上述义务的，不能免除其违约责任。</w:t>
      </w:r>
    </w:p>
    <w:p>
      <w:pPr>
        <w:spacing w:before="100" w:beforeAutospacing="1" w:after="100" w:afterAutospacing="1"/>
        <w:ind w:right="-58" w:firstLine="471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第十条  争议解决方式</w:t>
      </w:r>
    </w:p>
    <w:p>
      <w:pPr>
        <w:ind w:right="-58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甲乙双方如因本合同产生纠纷，可由双方协商解决，协商未果，按以下第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</w:rPr>
        <w:t xml:space="preserve">种方式解决： </w:t>
      </w:r>
    </w:p>
    <w:p>
      <w:pPr>
        <w:pStyle w:val="2"/>
        <w:widowControl/>
        <w:ind w:firstLine="480" w:firstLineChars="200"/>
        <w:jc w:val="both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A. 提交</w:t>
      </w:r>
      <w:r>
        <w:rPr>
          <w:rFonts w:hint="eastAsia" w:ascii="宋体" w:hAnsi="宋体" w:eastAsia="宋体" w:cs="宋体"/>
          <w:sz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u w:val="single"/>
        </w:rPr>
        <w:t xml:space="preserve">         </w:t>
      </w:r>
      <w:r>
        <w:rPr>
          <w:rFonts w:hint="eastAsia" w:ascii="宋体" w:hAnsi="宋体" w:eastAsia="宋体" w:cs="宋体"/>
          <w:sz w:val="24"/>
        </w:rPr>
        <w:t>人民法院管辖；</w:t>
      </w:r>
    </w:p>
    <w:p>
      <w:pPr>
        <w:ind w:right="-58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</w:rPr>
        <w:t>B. 提交</w:t>
      </w:r>
      <w:r>
        <w:rPr>
          <w:rFonts w:hint="eastAsia" w:ascii="宋体" w:hAnsi="宋体" w:eastAsia="宋体" w:cs="宋体"/>
          <w:sz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u w:val="single"/>
        </w:rPr>
        <w:t xml:space="preserve">         </w:t>
      </w:r>
      <w:r>
        <w:rPr>
          <w:rFonts w:hint="eastAsia" w:ascii="宋体" w:hAnsi="宋体" w:eastAsia="宋体" w:cs="宋体"/>
          <w:sz w:val="24"/>
        </w:rPr>
        <w:t xml:space="preserve">仲裁。 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spacing w:before="100" w:beforeAutospacing="1" w:after="100" w:afterAutospacing="1"/>
        <w:ind w:right="-58" w:firstLine="471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第十一条  合同效力及其它</w:t>
      </w:r>
    </w:p>
    <w:p>
      <w:pPr>
        <w:ind w:right="-58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11.1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合同附件及补充协议是合同组成部分，具有与本合同同等的法律效力。如附件与本文不一致，以本文为准；如补充协议与本文不一致，以补充协议为准。</w:t>
      </w:r>
    </w:p>
    <w:p>
      <w:pPr>
        <w:ind w:right="-58" w:firstLine="480" w:firstLineChars="200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szCs w:val="24"/>
        </w:rPr>
        <w:t>11.2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</w:rPr>
        <w:t>本合同经甲、乙双方签字盖章后生效，合同一式</w:t>
      </w:r>
      <w:r>
        <w:rPr>
          <w:rFonts w:hint="eastAsia" w:ascii="宋体" w:hAnsi="宋体" w:eastAsia="宋体" w:cs="宋体"/>
          <w:sz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</w:rPr>
        <w:t>份，甲、乙双方各执</w:t>
      </w:r>
      <w:r>
        <w:rPr>
          <w:rFonts w:hint="eastAsia" w:ascii="宋体" w:hAnsi="宋体" w:eastAsia="宋体" w:cs="宋体"/>
          <w:sz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</w:rPr>
        <w:t>份。</w:t>
      </w:r>
    </w:p>
    <w:p>
      <w:pPr>
        <w:ind w:firstLine="420" w:firstLineChars="200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>（以下无正文）</w:t>
      </w:r>
    </w:p>
    <w:p>
      <w:pPr>
        <w:spacing w:after="312" w:afterLines="100"/>
        <w:ind w:firstLine="420" w:firstLineChars="200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br w:type="page"/>
      </w:r>
      <w:r>
        <w:rPr>
          <w:rFonts w:hint="eastAsia" w:ascii="宋体" w:hAnsi="宋体" w:eastAsia="宋体" w:cs="宋体"/>
          <w:b/>
          <w:szCs w:val="21"/>
        </w:rPr>
        <w:t>（本页为签字页）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9" w:hRule="atLeast"/>
        </w:trPr>
        <w:tc>
          <w:tcPr>
            <w:tcW w:w="2840" w:type="dxa"/>
            <w:vAlign w:val="center"/>
          </w:tcPr>
          <w:p>
            <w:pPr>
              <w:tabs>
                <w:tab w:val="left" w:pos="3060"/>
              </w:tabs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甲方（法人公章）</w:t>
            </w:r>
          </w:p>
        </w:tc>
        <w:tc>
          <w:tcPr>
            <w:tcW w:w="2841" w:type="dxa"/>
            <w:vAlign w:val="center"/>
          </w:tcPr>
          <w:p>
            <w:pPr>
              <w:tabs>
                <w:tab w:val="left" w:pos="3060"/>
              </w:tabs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乙方（法人公章）</w:t>
            </w:r>
          </w:p>
        </w:tc>
        <w:tc>
          <w:tcPr>
            <w:tcW w:w="2841" w:type="dxa"/>
            <w:vAlign w:val="center"/>
          </w:tcPr>
          <w:p>
            <w:pPr>
              <w:tabs>
                <w:tab w:val="left" w:pos="3060"/>
              </w:tabs>
              <w:spacing w:before="100" w:beforeAutospacing="1" w:after="100" w:afterAutospacing="1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确认方（法人公章）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2" w:hRule="atLeast"/>
        </w:trPr>
        <w:tc>
          <w:tcPr>
            <w:tcW w:w="2840" w:type="dxa"/>
          </w:tcPr>
          <w:p>
            <w:pPr>
              <w:tabs>
                <w:tab w:val="left" w:pos="3060"/>
              </w:tabs>
              <w:spacing w:before="100" w:beforeAutospacing="1" w:after="100" w:afterAutospac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住所地：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法人代表：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授权代表：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电话：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开户行：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账号：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税号：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日期：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日</w:t>
            </w:r>
          </w:p>
        </w:tc>
        <w:tc>
          <w:tcPr>
            <w:tcW w:w="2841" w:type="dxa"/>
          </w:tcPr>
          <w:p>
            <w:pPr>
              <w:tabs>
                <w:tab w:val="left" w:pos="3060"/>
              </w:tabs>
              <w:spacing w:before="100" w:beforeAutospacing="1" w:after="100" w:afterAutospac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住所地：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法人代表：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授权代表：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电话：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开户行：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账号：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税号：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日期：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日</w:t>
            </w:r>
          </w:p>
        </w:tc>
        <w:tc>
          <w:tcPr>
            <w:tcW w:w="2841" w:type="dxa"/>
          </w:tcPr>
          <w:p>
            <w:pPr>
              <w:tabs>
                <w:tab w:val="left" w:pos="3060"/>
              </w:tabs>
              <w:spacing w:before="100" w:beforeAutospacing="1" w:after="100" w:afterAutospac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地址：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授权人：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电话：</w:t>
            </w:r>
          </w:p>
          <w:p>
            <w:pPr>
              <w:tabs>
                <w:tab w:val="left" w:pos="3060"/>
              </w:tabs>
              <w:spacing w:before="100" w:beforeAutospacing="1" w:after="100" w:afterAutospacing="1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tabs>
                <w:tab w:val="left" w:pos="3060"/>
              </w:tabs>
              <w:spacing w:before="100" w:beforeAutospacing="1" w:after="100" w:afterAutospacing="1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日期：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年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月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日</w:t>
            </w:r>
          </w:p>
        </w:tc>
      </w:tr>
    </w:tbl>
    <w:p>
      <w:pPr>
        <w:widowControl/>
        <w:spacing w:line="400" w:lineRule="atLeast"/>
        <w:jc w:val="center"/>
        <w:rPr>
          <w:rFonts w:hint="eastAsia" w:ascii="宋体" w:hAnsi="宋体" w:eastAsia="宋体" w:cs="宋体"/>
          <w:sz w:val="24"/>
          <w:szCs w:val="24"/>
        </w:rPr>
      </w:pPr>
    </w:p>
    <w:p>
      <w:pPr>
        <w:widowControl/>
        <w:spacing w:line="400" w:lineRule="atLeast"/>
        <w:rPr>
          <w:rFonts w:hint="eastAsia" w:ascii="宋体" w:hAnsi="宋体" w:eastAsia="宋体" w:cs="宋体"/>
          <w:sz w:val="24"/>
          <w:szCs w:val="24"/>
        </w:rPr>
      </w:pPr>
    </w:p>
    <w:p>
      <w:pPr>
        <w:tabs>
          <w:tab w:val="left" w:pos="3060"/>
        </w:tabs>
        <w:spacing w:before="100" w:beforeAutospacing="1" w:after="100" w:afterAutospacing="1"/>
        <w:ind w:right="-58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br w:type="page"/>
      </w:r>
      <w:r>
        <w:rPr>
          <w:rFonts w:hint="eastAsia" w:ascii="宋体" w:hAnsi="宋体" w:eastAsia="宋体" w:cs="宋体"/>
          <w:b/>
          <w:sz w:val="24"/>
          <w:szCs w:val="24"/>
        </w:rPr>
        <w:t>附件1：</w:t>
      </w:r>
    </w:p>
    <w:p>
      <w:pPr>
        <w:tabs>
          <w:tab w:val="left" w:pos="3060"/>
        </w:tabs>
        <w:spacing w:before="100" w:beforeAutospacing="1" w:after="100" w:afterAutospacing="1"/>
        <w:ind w:right="-58"/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售后服务内容保证书</w:t>
      </w:r>
    </w:p>
    <w:tbl>
      <w:tblPr>
        <w:tblStyle w:val="6"/>
        <w:tblW w:w="82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1923"/>
        <w:gridCol w:w="1420"/>
        <w:gridCol w:w="1420"/>
        <w:gridCol w:w="1232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序号</w:t>
            </w:r>
          </w:p>
        </w:tc>
        <w:tc>
          <w:tcPr>
            <w:tcW w:w="1923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服务内容</w:t>
            </w:r>
          </w:p>
        </w:tc>
        <w:tc>
          <w:tcPr>
            <w:tcW w:w="1420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响应时间</w:t>
            </w:r>
          </w:p>
        </w:tc>
        <w:tc>
          <w:tcPr>
            <w:tcW w:w="1420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范围</w:t>
            </w:r>
          </w:p>
        </w:tc>
        <w:tc>
          <w:tcPr>
            <w:tcW w:w="1232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方式</w:t>
            </w:r>
          </w:p>
        </w:tc>
        <w:tc>
          <w:tcPr>
            <w:tcW w:w="1418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收费标准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1923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32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1923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32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1923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32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1923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32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1923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32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6</w:t>
            </w:r>
          </w:p>
        </w:tc>
        <w:tc>
          <w:tcPr>
            <w:tcW w:w="1923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32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7</w:t>
            </w:r>
          </w:p>
        </w:tc>
        <w:tc>
          <w:tcPr>
            <w:tcW w:w="1923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32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9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8</w:t>
            </w:r>
          </w:p>
        </w:tc>
        <w:tc>
          <w:tcPr>
            <w:tcW w:w="1923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20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232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spacing w:before="100" w:beforeAutospacing="1" w:after="100" w:afterAutospacing="1"/>
              <w:ind w:left="25" w:leftChars="12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spacing w:before="100" w:beforeAutospacing="1" w:after="100" w:afterAutospacing="1"/>
        <w:ind w:right="-57"/>
        <w:rPr>
          <w:rFonts w:hint="eastAsia" w:ascii="宋体" w:hAnsi="宋体" w:eastAsia="宋体" w:cs="宋体"/>
          <w:szCs w:val="24"/>
        </w:rPr>
      </w:pPr>
    </w:p>
    <w:bookmarkEnd w:id="13"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楷体">
    <w:altName w:val="汉仪楷体KW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240" w:lineRule="auto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7"/>
    <w:rsid w:val="00286DB9"/>
    <w:rsid w:val="004366C2"/>
    <w:rsid w:val="00A516A7"/>
    <w:rsid w:val="FEDF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uiPriority w:val="0"/>
    <w:pPr>
      <w:spacing w:line="360" w:lineRule="auto"/>
      <w:jc w:val="left"/>
    </w:pPr>
    <w:rPr>
      <w:rFonts w:ascii="Times New Roman" w:hAnsi="Times New Roman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spacing w:line="360" w:lineRule="auto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360" w:lineRule="auto"/>
      <w:jc w:val="center"/>
    </w:pPr>
    <w:rPr>
      <w:sz w:val="18"/>
      <w:szCs w:val="18"/>
    </w:r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32"/>
      <w:szCs w:val="32"/>
    </w:rPr>
  </w:style>
  <w:style w:type="character" w:styleId="8">
    <w:name w:val="page number"/>
    <w:basedOn w:val="7"/>
    <w:uiPriority w:val="0"/>
  </w:style>
  <w:style w:type="character" w:customStyle="1" w:styleId="9">
    <w:name w:val="标题 字符"/>
    <w:basedOn w:val="7"/>
    <w:link w:val="5"/>
    <w:uiPriority w:val="10"/>
    <w:rPr>
      <w:rFonts w:eastAsia="黑体" w:asciiTheme="majorHAnsi" w:hAnsiTheme="majorHAnsi" w:cstheme="majorBidi"/>
      <w:b/>
      <w:bCs/>
      <w:sz w:val="32"/>
      <w:szCs w:val="32"/>
    </w:rPr>
  </w:style>
  <w:style w:type="character" w:customStyle="1" w:styleId="10">
    <w:name w:val="页眉 字符"/>
    <w:link w:val="4"/>
    <w:uiPriority w:val="99"/>
    <w:rPr>
      <w:sz w:val="18"/>
      <w:szCs w:val="18"/>
    </w:rPr>
  </w:style>
  <w:style w:type="character" w:customStyle="1" w:styleId="11">
    <w:name w:val="页脚 字符"/>
    <w:link w:val="3"/>
    <w:uiPriority w:val="99"/>
    <w:rPr>
      <w:sz w:val="18"/>
      <w:szCs w:val="18"/>
    </w:rPr>
  </w:style>
  <w:style w:type="character" w:customStyle="1" w:styleId="12">
    <w:name w:val="批注文字 字符"/>
    <w:link w:val="2"/>
    <w:uiPriority w:val="0"/>
    <w:rPr>
      <w:rFonts w:ascii="Times New Roman" w:hAnsi="Times New Roman"/>
    </w:rPr>
  </w:style>
  <w:style w:type="character" w:customStyle="1" w:styleId="13">
    <w:name w:val="页眉 字符1"/>
    <w:basedOn w:val="7"/>
    <w:semiHidden/>
    <w:uiPriority w:val="99"/>
    <w:rPr>
      <w:sz w:val="18"/>
      <w:szCs w:val="18"/>
    </w:rPr>
  </w:style>
  <w:style w:type="character" w:customStyle="1" w:styleId="14">
    <w:name w:val="页脚 字符1"/>
    <w:basedOn w:val="7"/>
    <w:semiHidden/>
    <w:uiPriority w:val="99"/>
    <w:rPr>
      <w:sz w:val="18"/>
      <w:szCs w:val="18"/>
    </w:rPr>
  </w:style>
  <w:style w:type="character" w:customStyle="1" w:styleId="15">
    <w:name w:val="批注文字 字符1"/>
    <w:basedOn w:val="7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397</Words>
  <Characters>2266</Characters>
  <Lines>18</Lines>
  <Paragraphs>5</Paragraphs>
  <TotalTime>0</TotalTime>
  <ScaleCrop>false</ScaleCrop>
  <LinksUpToDate>false</LinksUpToDate>
  <CharactersWithSpaces>2658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2019-02-25T21:15:00Z</dcterms:created>
  <dc:creator>雯 张</dc:creator>
  <cp:lastModifiedBy>雯 张</cp:lastModifiedBy>
  <dcterms:modified xsi:type="dcterms:W3CDTF">2020-05-27T16:11:34Z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