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22B" w:rsidRDefault="00CA722B">
      <w:pPr>
        <w:spacing w:line="360" w:lineRule="auto"/>
        <w:rPr>
          <w:rFonts w:asciiTheme="minorEastAsia" w:hAnsiTheme="minorEastAsia" w:cstheme="minorEastAsia"/>
          <w:sz w:val="24"/>
        </w:rPr>
      </w:pPr>
      <w:r>
        <w:rPr>
          <w:rFonts w:asciiTheme="minorEastAsia" w:hAnsiTheme="minorEastAsia" w:cstheme="minorEastAsia" w:hint="eastAsia"/>
          <w:sz w:val="24"/>
        </w:rPr>
        <w:t>BF——2011——0209</w:t>
      </w:r>
    </w:p>
    <w:p w:rsidR="00CA722B" w:rsidRPr="00797D7A" w:rsidRDefault="00CA722B" w:rsidP="00797D7A">
      <w:pPr>
        <w:wordWrap w:val="0"/>
        <w:spacing w:line="360" w:lineRule="auto"/>
        <w:ind w:firstLineChars="2150" w:firstLine="5160"/>
        <w:jc w:val="right"/>
        <w:rPr>
          <w:rFonts w:asciiTheme="minorEastAsia" w:hAnsiTheme="minorEastAsia" w:cstheme="minorEastAsia"/>
          <w:spacing w:val="4"/>
          <w:sz w:val="24"/>
        </w:rPr>
      </w:pPr>
      <w:r>
        <w:rPr>
          <w:rFonts w:asciiTheme="minorEastAsia" w:hAnsiTheme="minorEastAsia" w:cstheme="minorEastAsia" w:hint="eastAsia"/>
          <w:sz w:val="24"/>
        </w:rPr>
        <w:t>合同编号：</w:t>
      </w:r>
      <w:r>
        <w:rPr>
          <w:rFonts w:asciiTheme="minorEastAsia" w:hAnsiTheme="minorEastAsia" w:cstheme="minorEastAsia" w:hint="eastAsia"/>
          <w:sz w:val="24"/>
          <w:u w:val="single"/>
        </w:rPr>
        <w:t xml:space="preserve">          </w:t>
      </w:r>
    </w:p>
    <w:p w:rsidR="00CA722B" w:rsidRPr="00797D7A" w:rsidRDefault="00CA722B" w:rsidP="00CA722B">
      <w:pPr>
        <w:pStyle w:val="3"/>
      </w:pPr>
      <w:bookmarkStart w:id="0" w:name="_GoBack"/>
      <w:r>
        <w:rPr>
          <w:rFonts w:hint="eastAsia"/>
        </w:rPr>
        <w:t>北京市房屋建筑安全评估合同</w:t>
      </w:r>
    </w:p>
    <w:bookmarkEnd w:id="0"/>
    <w:p w:rsidR="00CA722B" w:rsidRPr="001E14F7" w:rsidRDefault="00CA722B" w:rsidP="001E14F7">
      <w:pPr>
        <w:snapToGrid w:val="0"/>
        <w:spacing w:line="360" w:lineRule="auto"/>
        <w:ind w:firstLineChars="395" w:firstLine="948"/>
        <w:rPr>
          <w:rFonts w:asciiTheme="minorEastAsia" w:hAnsiTheme="minorEastAsia" w:cstheme="minorEastAsia"/>
          <w:color w:val="000000"/>
          <w:sz w:val="24"/>
        </w:rPr>
      </w:pPr>
      <w:r>
        <w:rPr>
          <w:rFonts w:asciiTheme="minorEastAsia" w:hAnsiTheme="minorEastAsia" w:cstheme="minorEastAsia" w:hint="eastAsia"/>
          <w:color w:val="000000"/>
          <w:sz w:val="24"/>
        </w:rPr>
        <w:t>项目名称:</w:t>
      </w:r>
      <w:r>
        <w:rPr>
          <w:rFonts w:asciiTheme="minorEastAsia" w:hAnsiTheme="minorEastAsia" w:cstheme="minorEastAsia" w:hint="eastAsia"/>
          <w:color w:val="000000"/>
          <w:sz w:val="24"/>
          <w:u w:val="single"/>
        </w:rPr>
        <w:t xml:space="preserve">                            </w:t>
      </w:r>
    </w:p>
    <w:p w:rsidR="00CA722B" w:rsidRDefault="00CA722B" w:rsidP="001E14F7">
      <w:pPr>
        <w:snapToGrid w:val="0"/>
        <w:spacing w:line="360" w:lineRule="auto"/>
        <w:ind w:firstLineChars="400" w:firstLine="960"/>
        <w:rPr>
          <w:rFonts w:asciiTheme="minorEastAsia" w:hAnsiTheme="minorEastAsia" w:cstheme="minorEastAsia"/>
          <w:color w:val="000000"/>
          <w:sz w:val="24"/>
        </w:rPr>
      </w:pPr>
      <w:r>
        <w:rPr>
          <w:rFonts w:asciiTheme="minorEastAsia" w:hAnsiTheme="minorEastAsia" w:cstheme="minorEastAsia" w:hint="eastAsia"/>
          <w:color w:val="000000"/>
          <w:sz w:val="24"/>
        </w:rPr>
        <w:t>委托单位：</w:t>
      </w:r>
      <w:r>
        <w:rPr>
          <w:rFonts w:asciiTheme="minorEastAsia" w:hAnsiTheme="minorEastAsia" w:cstheme="minorEastAsia" w:hint="eastAsia"/>
          <w:color w:val="000000"/>
          <w:sz w:val="24"/>
          <w:u w:val="single"/>
        </w:rPr>
        <w:t xml:space="preserve">                           </w:t>
      </w:r>
    </w:p>
    <w:p w:rsidR="00CA722B" w:rsidRPr="00797D7A" w:rsidRDefault="00CA722B" w:rsidP="00797D7A">
      <w:pPr>
        <w:snapToGrid w:val="0"/>
        <w:spacing w:afterLines="100" w:after="312" w:line="360" w:lineRule="auto"/>
        <w:ind w:firstLineChars="400" w:firstLine="960"/>
        <w:rPr>
          <w:rFonts w:asciiTheme="minorEastAsia" w:hAnsiTheme="minorEastAsia" w:cstheme="minorEastAsia"/>
          <w:color w:val="000000"/>
          <w:sz w:val="24"/>
        </w:rPr>
      </w:pPr>
      <w:r>
        <w:rPr>
          <w:rFonts w:asciiTheme="minorEastAsia" w:hAnsiTheme="minorEastAsia" w:cstheme="minorEastAsia" w:hint="eastAsia"/>
          <w:sz w:val="24"/>
        </w:rPr>
        <w:t>评估</w:t>
      </w:r>
      <w:r>
        <w:rPr>
          <w:rFonts w:asciiTheme="minorEastAsia" w:hAnsiTheme="minorEastAsia" w:cstheme="minorEastAsia" w:hint="eastAsia"/>
          <w:color w:val="000000"/>
          <w:sz w:val="24"/>
        </w:rPr>
        <w:t>单位：</w:t>
      </w:r>
      <w:r>
        <w:rPr>
          <w:rFonts w:asciiTheme="minorEastAsia" w:hAnsiTheme="minorEastAsia" w:cstheme="minorEastAsia" w:hint="eastAsia"/>
          <w:color w:val="000000"/>
          <w:sz w:val="24"/>
          <w:u w:val="single"/>
        </w:rPr>
        <w:t xml:space="preserve">                           </w:t>
      </w:r>
    </w:p>
    <w:p w:rsidR="00CA722B" w:rsidRDefault="00CA722B">
      <w:pPr>
        <w:snapToGrid w:val="0"/>
        <w:spacing w:line="360" w:lineRule="auto"/>
        <w:ind w:firstLine="560"/>
        <w:rPr>
          <w:rFonts w:asciiTheme="minorEastAsia" w:hAnsiTheme="minorEastAsia" w:cstheme="minorEastAsia"/>
          <w:color w:val="000000"/>
          <w:sz w:val="24"/>
        </w:rPr>
      </w:pPr>
      <w:r>
        <w:rPr>
          <w:rFonts w:asciiTheme="minorEastAsia" w:hAnsiTheme="minorEastAsia" w:cstheme="minorEastAsia" w:hint="eastAsia"/>
          <w:color w:val="000000"/>
          <w:sz w:val="24"/>
        </w:rPr>
        <w:t>1.本合同文本为示范文本，由北京市住房和城乡建设委员会与北京市工商行政管理局共同制定，</w:t>
      </w:r>
      <w:proofErr w:type="gramStart"/>
      <w:r>
        <w:rPr>
          <w:rFonts w:asciiTheme="minorEastAsia" w:hAnsiTheme="minorEastAsia" w:cstheme="minorEastAsia" w:hint="eastAsia"/>
          <w:color w:val="000000"/>
          <w:sz w:val="24"/>
        </w:rPr>
        <w:t>供委托</w:t>
      </w:r>
      <w:proofErr w:type="gramEnd"/>
      <w:r>
        <w:rPr>
          <w:rFonts w:asciiTheme="minorEastAsia" w:hAnsiTheme="minorEastAsia" w:cstheme="minorEastAsia" w:hint="eastAsia"/>
          <w:color w:val="000000"/>
          <w:sz w:val="24"/>
        </w:rPr>
        <w:t>单位与评估单位签订房屋建筑安全评估合同时使用。</w:t>
      </w:r>
    </w:p>
    <w:p w:rsidR="00CA722B" w:rsidRDefault="00CA722B">
      <w:pPr>
        <w:snapToGrid w:val="0"/>
        <w:spacing w:line="360" w:lineRule="auto"/>
        <w:ind w:firstLine="560"/>
        <w:rPr>
          <w:rFonts w:asciiTheme="minorEastAsia" w:hAnsiTheme="minorEastAsia" w:cstheme="minorEastAsia"/>
          <w:color w:val="000000"/>
          <w:sz w:val="24"/>
        </w:rPr>
      </w:pPr>
      <w:r>
        <w:rPr>
          <w:rFonts w:asciiTheme="minorEastAsia" w:hAnsiTheme="minorEastAsia" w:cstheme="minorEastAsia" w:hint="eastAsia"/>
          <w:color w:val="000000"/>
          <w:sz w:val="24"/>
        </w:rPr>
        <w:t>2.本合同文本中所称房屋建筑安全评估，是指专业技术人员通过核查资料、现场检查和必要的简单测试，对房屋建筑的地基基础、主体结构、建筑构件与部件、建筑装饰装修、建筑设施设备及系统可能存在的使用安全隐患进行分析判断，对房屋建筑的使用安全做出综合评价的活动。</w:t>
      </w:r>
    </w:p>
    <w:p w:rsidR="00CA722B" w:rsidRDefault="00CA722B">
      <w:pPr>
        <w:snapToGrid w:val="0"/>
        <w:spacing w:line="360" w:lineRule="auto"/>
        <w:ind w:firstLine="560"/>
        <w:rPr>
          <w:rFonts w:asciiTheme="minorEastAsia" w:hAnsiTheme="minorEastAsia" w:cstheme="minorEastAsia"/>
          <w:color w:val="000000"/>
          <w:sz w:val="24"/>
        </w:rPr>
      </w:pPr>
      <w:r>
        <w:rPr>
          <w:rFonts w:asciiTheme="minorEastAsia" w:hAnsiTheme="minorEastAsia" w:cstheme="minorEastAsia" w:hint="eastAsia"/>
          <w:color w:val="000000"/>
          <w:sz w:val="24"/>
        </w:rPr>
        <w:t>3.本合同文本空格部位填写、选择及其他需要删除或添加的内容，双方当事人应当协商确定。对于实际情况未发生或双方当事人不做约定的，应当在空格部</w:t>
      </w:r>
      <w:proofErr w:type="gramStart"/>
      <w:r>
        <w:rPr>
          <w:rFonts w:asciiTheme="minorEastAsia" w:hAnsiTheme="minorEastAsia" w:cstheme="minorEastAsia" w:hint="eastAsia"/>
          <w:color w:val="000000"/>
          <w:sz w:val="24"/>
        </w:rPr>
        <w:t>位划“×”</w:t>
      </w:r>
      <w:proofErr w:type="gramEnd"/>
      <w:r>
        <w:rPr>
          <w:rFonts w:asciiTheme="minorEastAsia" w:hAnsiTheme="minorEastAsia" w:cstheme="minorEastAsia" w:hint="eastAsia"/>
          <w:color w:val="000000"/>
          <w:sz w:val="24"/>
        </w:rPr>
        <w:t>，以示删除。</w:t>
      </w:r>
    </w:p>
    <w:p w:rsidR="00CA722B" w:rsidRPr="00797D7A" w:rsidRDefault="00CA722B" w:rsidP="00797D7A">
      <w:pPr>
        <w:snapToGrid w:val="0"/>
        <w:spacing w:line="360" w:lineRule="auto"/>
        <w:ind w:firstLine="560"/>
        <w:rPr>
          <w:rFonts w:asciiTheme="minorEastAsia" w:hAnsiTheme="minorEastAsia" w:cstheme="minorEastAsia"/>
          <w:color w:val="000000"/>
          <w:sz w:val="24"/>
          <w:shd w:val="pct10" w:color="auto" w:fill="FFFFFF"/>
        </w:rPr>
      </w:pPr>
      <w:r>
        <w:rPr>
          <w:rFonts w:asciiTheme="minorEastAsia" w:hAnsiTheme="minorEastAsia" w:cstheme="minorEastAsia" w:hint="eastAsia"/>
          <w:color w:val="000000"/>
          <w:sz w:val="24"/>
        </w:rPr>
        <w:t>4.双方当事人签订本合同时应当认真核对合同内容，合同一经签订，对双方当事人均有法律约束力。</w:t>
      </w:r>
    </w:p>
    <w:p w:rsidR="00CA722B" w:rsidRPr="00797D7A" w:rsidRDefault="00CA722B" w:rsidP="00797D7A">
      <w:pPr>
        <w:snapToGrid w:val="0"/>
        <w:spacing w:afterLines="100" w:after="312" w:line="360" w:lineRule="auto"/>
        <w:jc w:val="center"/>
        <w:rPr>
          <w:rFonts w:asciiTheme="minorEastAsia" w:hAnsiTheme="minorEastAsia" w:cstheme="minorEastAsia"/>
          <w:b/>
          <w:color w:val="000000"/>
          <w:sz w:val="24"/>
        </w:rPr>
      </w:pPr>
      <w:r>
        <w:rPr>
          <w:rFonts w:asciiTheme="minorEastAsia" w:hAnsiTheme="minorEastAsia" w:cstheme="minorEastAsia" w:hint="eastAsia"/>
          <w:b/>
          <w:color w:val="000000"/>
          <w:sz w:val="24"/>
        </w:rPr>
        <w:t>北京市房屋建筑安全评估合同</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CA722B" w:rsidTr="00635ACD">
        <w:tc>
          <w:tcPr>
            <w:tcW w:w="5000" w:type="pct"/>
          </w:tcPr>
          <w:p w:rsidR="00CA722B" w:rsidRDefault="00CA722B">
            <w:pPr>
              <w:snapToGrid w:val="0"/>
              <w:spacing w:line="360" w:lineRule="auto"/>
              <w:rPr>
                <w:rFonts w:asciiTheme="minorEastAsia" w:hAnsiTheme="minorEastAsia" w:cstheme="minorEastAsia"/>
                <w:b/>
                <w:color w:val="000000"/>
                <w:sz w:val="24"/>
                <w:u w:val="single"/>
              </w:rPr>
            </w:pPr>
            <w:r>
              <w:rPr>
                <w:rFonts w:asciiTheme="minorEastAsia" w:hAnsiTheme="minorEastAsia" w:cstheme="minorEastAsia" w:hint="eastAsia"/>
                <w:b/>
                <w:color w:val="000000"/>
                <w:sz w:val="24"/>
              </w:rPr>
              <w:t>委托单位（委托方）</w:t>
            </w:r>
            <w:r>
              <w:rPr>
                <w:rFonts w:asciiTheme="minorEastAsia" w:hAnsiTheme="minorEastAsia" w:cstheme="minorEastAsia" w:hint="eastAsia"/>
                <w:b/>
                <w:color w:val="000000"/>
                <w:spacing w:val="23"/>
                <w:sz w:val="24"/>
              </w:rPr>
              <w:t>：</w:t>
            </w:r>
            <w:r>
              <w:rPr>
                <w:rFonts w:asciiTheme="minorEastAsia" w:hAnsiTheme="minorEastAsia" w:cstheme="minorEastAsia" w:hint="eastAsia"/>
                <w:b/>
                <w:color w:val="000000"/>
                <w:spacing w:val="23"/>
                <w:sz w:val="24"/>
                <w:u w:val="single"/>
              </w:rPr>
              <w:t xml:space="preserve">                  </w:t>
            </w:r>
            <w:r>
              <w:rPr>
                <w:rFonts w:asciiTheme="minorEastAsia" w:hAnsiTheme="minorEastAsia" w:cstheme="minorEastAsia" w:hint="eastAsia"/>
                <w:b/>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pacing w:val="23"/>
                <w:sz w:val="24"/>
              </w:rPr>
              <w:t>营业执照注册号</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pacing w:val="23"/>
                <w:sz w:val="24"/>
              </w:rPr>
              <w:t>组织机构代码</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z w:val="24"/>
              </w:rPr>
              <w:t>法定代表人：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委托代理人：</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pacing w:val="25"/>
                <w:sz w:val="24"/>
              </w:rPr>
              <w:t>通讯地址</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pacing w:val="25"/>
                <w:sz w:val="24"/>
              </w:rPr>
              <w:t>邮政编码</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联系电话：</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bCs/>
                <w:spacing w:val="-18"/>
                <w:sz w:val="24"/>
                <w:u w:val="single"/>
              </w:rPr>
            </w:pPr>
            <w:r>
              <w:rPr>
                <w:rFonts w:asciiTheme="minorEastAsia" w:hAnsiTheme="minorEastAsia" w:cstheme="minorEastAsia" w:hint="eastAsia"/>
                <w:color w:val="000000"/>
                <w:spacing w:val="25"/>
                <w:sz w:val="24"/>
              </w:rPr>
              <w:t>开户银行</w:t>
            </w:r>
            <w:r>
              <w:rPr>
                <w:rFonts w:asciiTheme="minorEastAsia" w:hAnsiTheme="minorEastAsia" w:cstheme="minorEastAsia" w:hint="eastAsia"/>
                <w:bCs/>
                <w:spacing w:val="-18"/>
                <w:sz w:val="24"/>
              </w:rPr>
              <w:t>：</w:t>
            </w:r>
            <w:r>
              <w:rPr>
                <w:rFonts w:asciiTheme="minorEastAsia" w:hAnsiTheme="minorEastAsia" w:cstheme="minorEastAsia" w:hint="eastAsia"/>
                <w:bCs/>
                <w:spacing w:val="-18"/>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bCs/>
                <w:spacing w:val="-18"/>
                <w:sz w:val="24"/>
              </w:rPr>
            </w:pPr>
            <w:r>
              <w:rPr>
                <w:rFonts w:asciiTheme="minorEastAsia" w:hAnsiTheme="minorEastAsia" w:cstheme="minorEastAsia" w:hint="eastAsia"/>
                <w:color w:val="000000"/>
                <w:spacing w:val="25"/>
                <w:sz w:val="24"/>
              </w:rPr>
              <w:lastRenderedPageBreak/>
              <w:t>账号</w:t>
            </w:r>
            <w:r>
              <w:rPr>
                <w:rFonts w:asciiTheme="minorEastAsia" w:hAnsiTheme="minorEastAsia" w:cstheme="minorEastAsia" w:hint="eastAsia"/>
                <w:bCs/>
                <w:spacing w:val="-18"/>
                <w:sz w:val="24"/>
              </w:rPr>
              <w:t>：</w:t>
            </w:r>
            <w:r>
              <w:rPr>
                <w:rFonts w:asciiTheme="minorEastAsia" w:hAnsiTheme="minorEastAsia" w:cstheme="minorEastAsia" w:hint="eastAsia"/>
                <w:bCs/>
                <w:spacing w:val="-18"/>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b/>
                <w:color w:val="000000"/>
                <w:sz w:val="24"/>
              </w:rPr>
            </w:pP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b/>
                <w:color w:val="000000"/>
                <w:sz w:val="24"/>
              </w:rPr>
              <w:t>评估单位（受托方）：</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pacing w:val="23"/>
                <w:sz w:val="24"/>
              </w:rPr>
              <w:t>营业执照注册号</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sz w:val="24"/>
              </w:rPr>
              <w:t>房屋安全鉴定机构备案</w:t>
            </w:r>
            <w:r>
              <w:rPr>
                <w:rFonts w:asciiTheme="minorEastAsia" w:hAnsiTheme="minorEastAsia" w:cstheme="minorEastAsia" w:hint="eastAsia"/>
                <w:color w:val="000000"/>
                <w:spacing w:val="23"/>
                <w:sz w:val="24"/>
              </w:rPr>
              <w:t>编号：</w:t>
            </w:r>
            <w:r>
              <w:rPr>
                <w:rFonts w:asciiTheme="minorEastAsia" w:hAnsiTheme="minorEastAsia" w:cstheme="minorEastAsia" w:hint="eastAsia"/>
                <w:color w:val="000000"/>
                <w:spacing w:val="23"/>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pacing w:val="23"/>
                <w:sz w:val="24"/>
              </w:rPr>
              <w:t>组织机构代码</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z w:val="24"/>
              </w:rPr>
              <w:t>法定代表人：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委托代理人：</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pacing w:val="25"/>
                <w:sz w:val="24"/>
              </w:rPr>
              <w:t>通讯地址</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pacing w:val="25"/>
                <w:sz w:val="24"/>
              </w:rPr>
              <w:t>邮政编码</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联系电话：</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bCs/>
                <w:spacing w:val="-18"/>
                <w:sz w:val="24"/>
                <w:u w:val="single"/>
              </w:rPr>
            </w:pPr>
            <w:r>
              <w:rPr>
                <w:rFonts w:asciiTheme="minorEastAsia" w:hAnsiTheme="minorEastAsia" w:cstheme="minorEastAsia" w:hint="eastAsia"/>
                <w:color w:val="000000"/>
                <w:spacing w:val="25"/>
                <w:sz w:val="24"/>
              </w:rPr>
              <w:t>开户银行</w:t>
            </w:r>
            <w:r>
              <w:rPr>
                <w:rFonts w:asciiTheme="minorEastAsia" w:hAnsiTheme="minorEastAsia" w:cstheme="minorEastAsia" w:hint="eastAsia"/>
                <w:bCs/>
                <w:spacing w:val="-18"/>
                <w:sz w:val="24"/>
              </w:rPr>
              <w:t>：</w:t>
            </w:r>
            <w:r>
              <w:rPr>
                <w:rFonts w:asciiTheme="minorEastAsia" w:hAnsiTheme="minorEastAsia" w:cstheme="minorEastAsia" w:hint="eastAsia"/>
                <w:bCs/>
                <w:spacing w:val="-18"/>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bCs/>
                <w:spacing w:val="-18"/>
                <w:sz w:val="24"/>
              </w:rPr>
            </w:pPr>
            <w:r>
              <w:rPr>
                <w:rFonts w:asciiTheme="minorEastAsia" w:hAnsiTheme="minorEastAsia" w:cstheme="minorEastAsia" w:hint="eastAsia"/>
                <w:color w:val="000000"/>
                <w:spacing w:val="25"/>
                <w:sz w:val="24"/>
              </w:rPr>
              <w:t>账号</w:t>
            </w:r>
            <w:r>
              <w:rPr>
                <w:rFonts w:asciiTheme="minorEastAsia" w:hAnsiTheme="minorEastAsia" w:cstheme="minorEastAsia" w:hint="eastAsia"/>
                <w:bCs/>
                <w:spacing w:val="-18"/>
                <w:sz w:val="24"/>
              </w:rPr>
              <w:t>：</w:t>
            </w:r>
            <w:r>
              <w:rPr>
                <w:rFonts w:asciiTheme="minorEastAsia" w:hAnsiTheme="minorEastAsia" w:cstheme="minorEastAsia" w:hint="eastAsia"/>
                <w:bCs/>
                <w:spacing w:val="-18"/>
                <w:sz w:val="24"/>
                <w:u w:val="single"/>
              </w:rPr>
              <w:t xml:space="preserve">                                                                    </w:t>
            </w:r>
            <w:r>
              <w:rPr>
                <w:rFonts w:asciiTheme="minorEastAsia" w:hAnsiTheme="minorEastAsia" w:cstheme="minorEastAsia" w:hint="eastAsia"/>
                <w:bCs/>
                <w:spacing w:val="-18"/>
                <w:sz w:val="24"/>
              </w:rPr>
              <w:t xml:space="preserve"> </w:t>
            </w:r>
          </w:p>
        </w:tc>
      </w:tr>
    </w:tbl>
    <w:p w:rsidR="00CA722B" w:rsidRDefault="00CA722B">
      <w:pPr>
        <w:pStyle w:val="31"/>
        <w:tabs>
          <w:tab w:val="left" w:pos="9000"/>
        </w:tabs>
        <w:spacing w:after="0" w:line="360" w:lineRule="auto"/>
        <w:ind w:leftChars="0" w:left="0" w:firstLineChars="200" w:firstLine="480"/>
        <w:jc w:val="left"/>
        <w:rPr>
          <w:rFonts w:asciiTheme="minorEastAsia" w:hAnsiTheme="minorEastAsia" w:cstheme="minorEastAsia"/>
          <w:sz w:val="24"/>
          <w:szCs w:val="24"/>
        </w:rPr>
      </w:pPr>
    </w:p>
    <w:p w:rsidR="00CA722B" w:rsidRDefault="00CA722B" w:rsidP="00797D7A">
      <w:pPr>
        <w:pStyle w:val="31"/>
        <w:tabs>
          <w:tab w:val="left" w:pos="9000"/>
        </w:tabs>
        <w:spacing w:afterLines="100" w:after="312"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依据《中华人民共和国民法典》、《北京市房屋建筑使用安全管理办法》等有关规定，在自愿、平等、公平和诚实信用的基础上，委托方与受托方就房屋建筑安全评估的有关事宜，协商订立本合同。</w:t>
      </w:r>
    </w:p>
    <w:p w:rsidR="00CA722B" w:rsidRDefault="00CA722B">
      <w:pPr>
        <w:pStyle w:val="31"/>
        <w:spacing w:after="0" w:line="360" w:lineRule="auto"/>
        <w:ind w:leftChars="0" w:left="0"/>
        <w:jc w:val="left"/>
        <w:rPr>
          <w:rFonts w:asciiTheme="minorEastAsia" w:hAnsiTheme="minorEastAsia" w:cstheme="minorEastAsia"/>
          <w:b/>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hint="eastAsia"/>
          <w:b/>
          <w:sz w:val="24"/>
          <w:szCs w:val="24"/>
        </w:rPr>
        <w:t>第一条  房屋情况</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本评估项目所涉及的房屋具体情况见附件一。</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第二条　评估范围和内容</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本评估项目的具体范围和内容见附件二。</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第三条  评估标准和方式</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本评估工作应当执行的标准、规范、规程为：</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b/>
          <w:sz w:val="24"/>
          <w:szCs w:val="24"/>
        </w:rPr>
        <w:t>第四条  评估费用及支付</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cr/>
        <w:t xml:space="preserve">   （一）评估费用：</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 按间计费：</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元/间，共</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间；</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lastRenderedPageBreak/>
        <w:t>□ 按建筑面积计费：</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元/平方米，共</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平方米；</w:t>
      </w:r>
    </w:p>
    <w:p w:rsidR="00CA722B" w:rsidRDefault="00CA722B">
      <w:pPr>
        <w:pStyle w:val="31"/>
        <w:spacing w:after="0" w:line="360" w:lineRule="auto"/>
        <w:ind w:leftChars="0" w:left="0"/>
        <w:jc w:val="left"/>
        <w:rPr>
          <w:rFonts w:asciiTheme="minorEastAsia" w:hAnsiTheme="minorEastAsia" w:cstheme="minorEastAsia"/>
          <w:color w:val="0000FF"/>
          <w:sz w:val="24"/>
          <w:szCs w:val="24"/>
        </w:rPr>
      </w:pPr>
      <w:r>
        <w:rPr>
          <w:rFonts w:asciiTheme="minorEastAsia" w:hAnsiTheme="minorEastAsia" w:cstheme="minorEastAsia" w:hint="eastAsia"/>
          <w:sz w:val="24"/>
          <w:szCs w:val="24"/>
        </w:rPr>
        <w:t>合计人民币（大写）</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元整(￥</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（二）支付方式：□ 现金   □ 支票   □ 转账</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（三）支付时间：</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 一次总付：支付时间为</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 分期支付：</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元，时间：</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元，时间：</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r>
        <w:rPr>
          <w:rFonts w:asciiTheme="minorEastAsia" w:hAnsiTheme="minorEastAsia" w:cstheme="minorEastAsia" w:hint="eastAsia"/>
          <w:sz w:val="24"/>
          <w:szCs w:val="24"/>
        </w:rPr>
        <w:cr/>
        <w:t xml:space="preserve">                 </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元，时间：</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第五条  履行方式及期限</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受托方应当于本合同签订后</w:t>
      </w:r>
      <w:r>
        <w:rPr>
          <w:rFonts w:asciiTheme="minorEastAsia" w:hAnsiTheme="minorEastAsia" w:cstheme="minorEastAsia" w:hint="eastAsia"/>
          <w:sz w:val="24"/>
          <w:szCs w:val="24"/>
          <w:u w:val="single"/>
        </w:rPr>
        <w:t xml:space="preserve">       </w:t>
      </w:r>
      <w:proofErr w:type="gramStart"/>
      <w:r>
        <w:rPr>
          <w:rFonts w:asciiTheme="minorEastAsia" w:hAnsiTheme="minorEastAsia" w:cstheme="minorEastAsia" w:hint="eastAsia"/>
          <w:sz w:val="24"/>
          <w:szCs w:val="24"/>
        </w:rPr>
        <w:t>个</w:t>
      </w:r>
      <w:proofErr w:type="gramEnd"/>
      <w:r>
        <w:rPr>
          <w:rFonts w:asciiTheme="minorEastAsia" w:hAnsiTheme="minorEastAsia" w:cstheme="minorEastAsia" w:hint="eastAsia"/>
          <w:sz w:val="24"/>
          <w:szCs w:val="24"/>
        </w:rPr>
        <w:t>工作日内开展现场检查工作，于现场检查检测工作后</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个工作日内按照约定完成房屋建筑安全评估工作，并提交书面安全评估报告</w:t>
      </w:r>
      <w:proofErr w:type="gramStart"/>
      <w:r>
        <w:rPr>
          <w:rFonts w:asciiTheme="minorEastAsia" w:hAnsiTheme="minorEastAsia" w:cstheme="minorEastAsia" w:hint="eastAsia"/>
          <w:sz w:val="24"/>
          <w:szCs w:val="24"/>
          <w:u w:val="single"/>
        </w:rPr>
        <w:t xml:space="preserve">　　　</w:t>
      </w:r>
      <w:proofErr w:type="gramEnd"/>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套。</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第六条  异议处理</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委托方如对安全评估报告结论有异议，可在收到报告起</w:t>
      </w:r>
      <w:r>
        <w:rPr>
          <w:rFonts w:asciiTheme="minorEastAsia" w:hAnsiTheme="minorEastAsia" w:cstheme="minorEastAsia" w:hint="eastAsia"/>
          <w:sz w:val="24"/>
          <w:szCs w:val="24"/>
          <w:u w:val="single"/>
        </w:rPr>
        <w:t xml:space="preserve">　　</w:t>
      </w:r>
      <w:proofErr w:type="gramStart"/>
      <w:r>
        <w:rPr>
          <w:rFonts w:asciiTheme="minorEastAsia" w:hAnsiTheme="minorEastAsia" w:cstheme="minorEastAsia" w:hint="eastAsia"/>
          <w:sz w:val="24"/>
          <w:szCs w:val="24"/>
        </w:rPr>
        <w:t>个</w:t>
      </w:r>
      <w:proofErr w:type="gramEnd"/>
      <w:r>
        <w:rPr>
          <w:rFonts w:asciiTheme="minorEastAsia" w:hAnsiTheme="minorEastAsia" w:cstheme="minorEastAsia" w:hint="eastAsia"/>
          <w:sz w:val="24"/>
          <w:szCs w:val="24"/>
        </w:rPr>
        <w:t>工作日内向受托方提出书面异议，由受托方组织复查并于</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个工作日内向委托方予以书面答复。</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委托方对受托方的书面答复仍有异议且无法协商解决的，可以在收到评估报告后</w:t>
      </w:r>
      <w:r>
        <w:rPr>
          <w:rFonts w:asciiTheme="minorEastAsia" w:hAnsiTheme="minorEastAsia" w:cstheme="minorEastAsia" w:hint="eastAsia"/>
          <w:sz w:val="24"/>
          <w:szCs w:val="24"/>
          <w:u w:val="single"/>
        </w:rPr>
        <w:t xml:space="preserve">　　</w:t>
      </w:r>
      <w:proofErr w:type="gramStart"/>
      <w:r>
        <w:rPr>
          <w:rFonts w:asciiTheme="minorEastAsia" w:hAnsiTheme="minorEastAsia" w:cstheme="minorEastAsia" w:hint="eastAsia"/>
          <w:sz w:val="24"/>
          <w:szCs w:val="24"/>
        </w:rPr>
        <w:t>个</w:t>
      </w:r>
      <w:proofErr w:type="gramEnd"/>
      <w:r>
        <w:rPr>
          <w:rFonts w:asciiTheme="minorEastAsia" w:hAnsiTheme="minorEastAsia" w:cstheme="minorEastAsia" w:hint="eastAsia"/>
          <w:sz w:val="24"/>
          <w:szCs w:val="24"/>
        </w:rPr>
        <w:t>工作日内，向北京市房屋安全管理事务中心提出评估程序符合性审查或评估结论可靠性审查。</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第七条  双方主要义务</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（一）委托方义务</w:t>
      </w:r>
    </w:p>
    <w:p w:rsidR="00CA722B" w:rsidRDefault="00CA722B">
      <w:pPr>
        <w:pStyle w:val="31"/>
        <w:spacing w:after="0" w:line="360" w:lineRule="auto"/>
        <w:ind w:leftChars="0" w:left="0" w:firstLine="560"/>
        <w:jc w:val="left"/>
        <w:rPr>
          <w:rFonts w:asciiTheme="minorEastAsia" w:hAnsiTheme="minorEastAsia" w:cstheme="minorEastAsia"/>
          <w:sz w:val="24"/>
          <w:szCs w:val="24"/>
          <w:u w:val="single"/>
        </w:rPr>
      </w:pPr>
      <w:r>
        <w:rPr>
          <w:rFonts w:asciiTheme="minorEastAsia" w:hAnsiTheme="minorEastAsia" w:cstheme="minorEastAsia" w:hint="eastAsia"/>
          <w:vanish/>
          <w:sz w:val="24"/>
          <w:szCs w:val="24"/>
        </w:rPr>
        <w:t xml:space="preserve">，要u                                           </w:t>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sz w:val="24"/>
          <w:szCs w:val="24"/>
        </w:rPr>
        <w:t>1.在签订本合同时向受托方提交所评估房屋的权属证明和相关技术资料，</w:t>
      </w:r>
      <w:r>
        <w:rPr>
          <w:rFonts w:asciiTheme="minorEastAsia" w:hAnsiTheme="minorEastAsia" w:cstheme="minorEastAsia" w:hint="eastAsia"/>
          <w:sz w:val="24"/>
          <w:szCs w:val="24"/>
        </w:rPr>
        <w:lastRenderedPageBreak/>
        <w:t>并对所提供资料的真实性、有效性、完整性负责，相关技术资料见附件三。</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2.在现场评估时提供工作面（如木结构平房及中式楼房应有检查口）、水电条件等必要协助，并按照与受托方商定的方案提前去除局部检查区域的建筑装修（如抹灰层）及项目检查完成后修补检查损伤部位等。</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3.在现场提供工人</w:t>
      </w:r>
      <w:r>
        <w:rPr>
          <w:rFonts w:asciiTheme="minorEastAsia" w:hAnsiTheme="minorEastAsia" w:cstheme="minorEastAsia" w:hint="eastAsia"/>
          <w:sz w:val="24"/>
          <w:szCs w:val="24"/>
          <w:u w:val="single"/>
        </w:rPr>
        <w:t xml:space="preserve">　　</w:t>
      </w:r>
      <w:proofErr w:type="gramStart"/>
      <w:r>
        <w:rPr>
          <w:rFonts w:asciiTheme="minorEastAsia" w:hAnsiTheme="minorEastAsia" w:cstheme="minorEastAsia" w:hint="eastAsia"/>
          <w:sz w:val="24"/>
          <w:szCs w:val="24"/>
          <w:u w:val="single"/>
        </w:rPr>
        <w:t xml:space="preserve">　</w:t>
      </w:r>
      <w:proofErr w:type="gramEnd"/>
      <w:r>
        <w:rPr>
          <w:rFonts w:asciiTheme="minorEastAsia" w:hAnsiTheme="minorEastAsia" w:cstheme="minorEastAsia" w:hint="eastAsia"/>
          <w:sz w:val="24"/>
          <w:szCs w:val="24"/>
        </w:rPr>
        <w:t>名，配带锤子、凿钎子、梯子等工具协助评估工作。</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4.按照本合同约定支付评估费用。</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5.采取措施保障受托方评估工作正常进行。</w:t>
      </w:r>
    </w:p>
    <w:p w:rsidR="00CA722B" w:rsidRDefault="00CA722B">
      <w:pPr>
        <w:pStyle w:val="31"/>
        <w:spacing w:after="0" w:line="360" w:lineRule="auto"/>
        <w:ind w:leftChars="0" w:left="0"/>
        <w:jc w:val="left"/>
        <w:rPr>
          <w:rFonts w:asciiTheme="minorEastAsia" w:hAnsiTheme="minorEastAsia" w:cstheme="minorEastAsia"/>
          <w:sz w:val="24"/>
          <w:szCs w:val="24"/>
          <w:u w:val="single"/>
        </w:rPr>
      </w:pP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u w:val="single"/>
        </w:rPr>
        <w:t xml:space="preserve">                                                            </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（二）受托方义务</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1.严格按照国家和本市相关规定和技术标准，在北京市房屋安全鉴定机构备案证书核定的业务范围内开展评估工作。</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2.按照约定完成评估任务并提交房屋建筑安全评估报告。</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3.对评估报告内容的真实性和准确性负责。</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4.按照委托方要求对在评估中掌握的有关国家秘密、商业秘密、个人隐私承担保密义务。</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u w:val="single"/>
        </w:rPr>
      </w:pPr>
      <w:r>
        <w:rPr>
          <w:rFonts w:asciiTheme="minorEastAsia" w:hAnsiTheme="minorEastAsia" w:cstheme="minorEastAsia" w:hint="eastAsia"/>
          <w:sz w:val="24"/>
          <w:szCs w:val="24"/>
          <w:u w:val="single"/>
        </w:rPr>
        <w:t xml:space="preserve">                                                            </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第八条  违约责任</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（一）一方无正当理由单方解除合同的，应当承担由此给对方造成的损失。</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（二）一方未按照约定履行义务给对方造成损失的，应当承担相应的赔偿责任。</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lastRenderedPageBreak/>
        <w:t>（三）委托方未按照本合同约定向受托方支付评估费用，每逾期一日，应当承担应付金额</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‰的违约金。</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（四）受托方未按照本合同约定向委托方提交评估报告，每迟延一日，应当承担评估费用</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‰的违约金。</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（五）如遇自然灾害等不可抗力</w:t>
      </w:r>
      <w:r>
        <w:rPr>
          <w:rFonts w:asciiTheme="minorEastAsia" w:hAnsiTheme="minorEastAsia" w:cstheme="minorEastAsia" w:hint="eastAsia"/>
          <w:color w:val="000000"/>
          <w:sz w:val="24"/>
          <w:szCs w:val="24"/>
        </w:rPr>
        <w:t>致使本合同暂时无法履行的，合同履行期限顺延；致使本合同部分或全部无法履行的，根据不可抗力的影响，部分或全部免除责任。</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u w:val="single"/>
        </w:rPr>
      </w:pPr>
      <w:r>
        <w:rPr>
          <w:rFonts w:asciiTheme="minorEastAsia" w:hAnsiTheme="minorEastAsia" w:cstheme="minorEastAsia" w:hint="eastAsia"/>
          <w:sz w:val="24"/>
          <w:szCs w:val="24"/>
          <w:u w:val="single"/>
        </w:rPr>
        <w:t xml:space="preserve">                                                            </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第九条  争议解决方式</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本合同项下发生的争议，双方当事人应当协商解决或申请调解解决；协商或调解解决不成的，可按照第</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种方式解决：</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（一）向</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人民法院起诉。</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（二）由</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仲裁委员会仲裁。</w:t>
      </w:r>
    </w:p>
    <w:p w:rsidR="00CA722B" w:rsidRDefault="00CA722B" w:rsidP="00797D7A">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第十条  其他</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（一）本合同一式</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份，委托方执</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份，受托方执</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份，具有同等法律效力。</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（二）本合同经双方当事人签字或盖章后生效。</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（三）</w:t>
      </w:r>
      <w:r>
        <w:rPr>
          <w:rFonts w:asciiTheme="minorEastAsia" w:hAnsiTheme="minorEastAsia" w:cstheme="minorEastAsia" w:hint="eastAsia"/>
          <w:sz w:val="24"/>
          <w:szCs w:val="24"/>
          <w:u w:val="single"/>
        </w:rPr>
        <w:t xml:space="preserve">  　                                  　              </w:t>
      </w:r>
    </w:p>
    <w:p w:rsidR="00CA722B" w:rsidRPr="00797D7A" w:rsidRDefault="00CA722B" w:rsidP="00797D7A">
      <w:pPr>
        <w:pStyle w:val="31"/>
        <w:spacing w:afterLines="100" w:after="312" w:line="360" w:lineRule="auto"/>
        <w:ind w:leftChars="0" w:left="0" w:firstLineChars="200" w:firstLine="480"/>
        <w:jc w:val="left"/>
        <w:rPr>
          <w:rFonts w:asciiTheme="minorEastAsia" w:hAnsiTheme="minorEastAsia" w:cstheme="minorEastAsia"/>
          <w:color w:val="FF00FF"/>
          <w:sz w:val="24"/>
          <w:szCs w:val="24"/>
        </w:rPr>
      </w:pPr>
      <w:r>
        <w:rPr>
          <w:rFonts w:asciiTheme="minorEastAsia" w:hAnsiTheme="minorEastAsia" w:cstheme="minorEastAsia" w:hint="eastAsia"/>
          <w:sz w:val="24"/>
          <w:szCs w:val="24"/>
        </w:rPr>
        <w:t>（四）未尽事宜,由双方协商签订补充协议；有关协议及双方认可的往来电报、传真、会议纪要等，均为本合同组成部分，与本合同具有同等法律效力。</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CA722B" w:rsidTr="00635ACD">
        <w:tc>
          <w:tcPr>
            <w:tcW w:w="2500" w:type="pct"/>
          </w:tcPr>
          <w:p w:rsidR="00CA722B" w:rsidRDefault="00CA722B">
            <w:pPr>
              <w:snapToGrid w:val="0"/>
              <w:spacing w:line="360" w:lineRule="auto"/>
            </w:pPr>
            <w:r>
              <w:rPr>
                <w:rFonts w:asciiTheme="minorEastAsia" w:hAnsiTheme="minorEastAsia" w:cstheme="minorEastAsia" w:hint="eastAsia"/>
                <w:b/>
                <w:color w:val="000000"/>
                <w:sz w:val="24"/>
              </w:rPr>
              <w:t xml:space="preserve">委托方：                        </w:t>
            </w:r>
          </w:p>
        </w:tc>
        <w:tc>
          <w:tcPr>
            <w:tcW w:w="2500" w:type="pct"/>
          </w:tcPr>
          <w:p w:rsidR="00CA722B" w:rsidRDefault="00CA722B">
            <w:pPr>
              <w:snapToGrid w:val="0"/>
              <w:spacing w:line="360" w:lineRule="auto"/>
            </w:pPr>
            <w:r>
              <w:rPr>
                <w:rFonts w:asciiTheme="minorEastAsia" w:hAnsiTheme="minorEastAsia" w:cstheme="minorEastAsia" w:hint="eastAsia"/>
                <w:b/>
                <w:color w:val="000000"/>
                <w:sz w:val="24"/>
              </w:rPr>
              <w:t xml:space="preserve">受托方： </w:t>
            </w:r>
          </w:p>
        </w:tc>
      </w:tr>
      <w:tr w:rsidR="00CA722B" w:rsidTr="00635ACD">
        <w:tc>
          <w:tcPr>
            <w:tcW w:w="2500" w:type="pct"/>
          </w:tcPr>
          <w:p w:rsidR="00CA722B" w:rsidRDefault="00CA722B">
            <w:pPr>
              <w:snapToGrid w:val="0"/>
              <w:spacing w:line="360" w:lineRule="auto"/>
            </w:pPr>
            <w:r>
              <w:rPr>
                <w:rFonts w:asciiTheme="minorEastAsia" w:hAnsiTheme="minorEastAsia" w:cstheme="minorEastAsia" w:hint="eastAsia"/>
                <w:color w:val="000000"/>
                <w:sz w:val="24"/>
              </w:rPr>
              <w:t>法定代表人：</w:t>
            </w:r>
            <w:r w:rsidRPr="007A4AC4">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w:t>
            </w:r>
          </w:p>
        </w:tc>
        <w:tc>
          <w:tcPr>
            <w:tcW w:w="2500" w:type="pct"/>
          </w:tcPr>
          <w:p w:rsidR="00CA722B" w:rsidRPr="00784141" w:rsidRDefault="00CA722B">
            <w:pPr>
              <w:snapToGrid w:val="0"/>
              <w:spacing w:line="360" w:lineRule="auto"/>
              <w:rPr>
                <w:u w:val="single"/>
              </w:rPr>
            </w:pPr>
            <w:r>
              <w:rPr>
                <w:rFonts w:asciiTheme="minorEastAsia" w:hAnsiTheme="minorEastAsia" w:cstheme="minorEastAsia" w:hint="eastAsia"/>
                <w:color w:val="000000"/>
                <w:sz w:val="24"/>
              </w:rPr>
              <w:t>法定代表人：</w:t>
            </w:r>
            <w:r>
              <w:rPr>
                <w:rFonts w:asciiTheme="minorEastAsia" w:hAnsiTheme="minorEastAsia" w:cstheme="minorEastAsia" w:hint="eastAsia"/>
                <w:color w:val="000000"/>
                <w:sz w:val="24"/>
                <w:u w:val="single"/>
              </w:rPr>
              <w:t xml:space="preserve">                    </w:t>
            </w:r>
          </w:p>
        </w:tc>
      </w:tr>
      <w:tr w:rsidR="00CA722B" w:rsidTr="00635ACD">
        <w:tc>
          <w:tcPr>
            <w:tcW w:w="2500" w:type="pct"/>
          </w:tcPr>
          <w:p w:rsidR="00CA722B" w:rsidRDefault="00CA722B">
            <w:pPr>
              <w:snapToGrid w:val="0"/>
              <w:spacing w:line="360" w:lineRule="auto"/>
            </w:pPr>
            <w:r>
              <w:rPr>
                <w:rFonts w:asciiTheme="minorEastAsia" w:hAnsiTheme="minorEastAsia" w:cstheme="minorEastAsia" w:hint="eastAsia"/>
                <w:color w:val="000000"/>
                <w:sz w:val="24"/>
              </w:rPr>
              <w:lastRenderedPageBreak/>
              <w:t>委托代理人：</w:t>
            </w:r>
            <w:r w:rsidRPr="00784141">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w:t>
            </w:r>
          </w:p>
        </w:tc>
        <w:tc>
          <w:tcPr>
            <w:tcW w:w="2500" w:type="pct"/>
          </w:tcPr>
          <w:p w:rsidR="00CA722B" w:rsidRPr="00784141" w:rsidRDefault="00CA722B">
            <w:pPr>
              <w:snapToGrid w:val="0"/>
              <w:spacing w:line="360" w:lineRule="auto"/>
              <w:rPr>
                <w:u w:val="single"/>
              </w:rPr>
            </w:pPr>
            <w:r>
              <w:rPr>
                <w:rFonts w:asciiTheme="minorEastAsia" w:hAnsiTheme="minorEastAsia" w:cstheme="minorEastAsia" w:hint="eastAsia"/>
                <w:color w:val="000000"/>
                <w:sz w:val="24"/>
              </w:rPr>
              <w:t>委托代理人：</w:t>
            </w:r>
            <w:r>
              <w:rPr>
                <w:rFonts w:asciiTheme="minorEastAsia" w:hAnsiTheme="minorEastAsia" w:cstheme="minorEastAsia" w:hint="eastAsia"/>
                <w:color w:val="000000"/>
                <w:sz w:val="24"/>
                <w:u w:val="single"/>
              </w:rPr>
              <w:t xml:space="preserve">                    </w:t>
            </w:r>
          </w:p>
        </w:tc>
      </w:tr>
      <w:tr w:rsidR="00CA722B" w:rsidTr="00635ACD">
        <w:tc>
          <w:tcPr>
            <w:tcW w:w="2500" w:type="pct"/>
          </w:tcPr>
          <w:p w:rsidR="00CA722B" w:rsidRDefault="00CA722B">
            <w:pPr>
              <w:snapToGrid w:val="0"/>
              <w:spacing w:line="360" w:lineRule="auto"/>
              <w:ind w:firstLineChars="300" w:firstLine="720"/>
            </w:pP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sidRPr="00784141">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784141">
              <w:rPr>
                <w:rFonts w:asciiTheme="minorEastAsia" w:hAnsiTheme="minorEastAsia" w:cstheme="minorEastAsia" w:hint="eastAsia"/>
                <w:color w:val="000000"/>
                <w:sz w:val="24"/>
                <w:u w:val="single"/>
              </w:rPr>
              <w:t xml:space="preserve"> </w:t>
            </w:r>
            <w:r w:rsidRPr="00784141">
              <w:rPr>
                <w:rFonts w:asciiTheme="minorEastAsia" w:hAnsiTheme="minorEastAsia" w:cstheme="minorEastAsia" w:hint="eastAsia"/>
                <w:color w:val="000000"/>
                <w:sz w:val="24"/>
              </w:rPr>
              <w:t>月</w:t>
            </w:r>
            <w:r w:rsidRPr="00784141">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784141">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日                </w:t>
            </w:r>
          </w:p>
        </w:tc>
        <w:tc>
          <w:tcPr>
            <w:tcW w:w="2500" w:type="pct"/>
          </w:tcPr>
          <w:p w:rsidR="00CA722B" w:rsidRDefault="00CA722B">
            <w:pPr>
              <w:snapToGrid w:val="0"/>
              <w:spacing w:line="360" w:lineRule="auto"/>
              <w:ind w:firstLineChars="300" w:firstLine="720"/>
            </w:pPr>
            <w:r w:rsidRPr="00784141">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784141">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sidRPr="00784141">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784141">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sidRPr="00EB011A">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EB011A">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w:t>
            </w:r>
          </w:p>
        </w:tc>
      </w:tr>
    </w:tbl>
    <w:p w:rsidR="00CA722B" w:rsidRDefault="00CA722B">
      <w:pPr>
        <w:snapToGrid w:val="0"/>
        <w:spacing w:line="360" w:lineRule="auto"/>
        <w:rPr>
          <w:rFonts w:asciiTheme="minorEastAsia" w:hAnsiTheme="minorEastAsia" w:cstheme="minorEastAsia"/>
          <w:color w:val="000000"/>
          <w:sz w:val="24"/>
        </w:rPr>
        <w:sectPr w:rsidR="00CA722B" w:rsidSect="005744C5">
          <w:headerReference w:type="default" r:id="rId4"/>
          <w:footerReference w:type="even" r:id="rId5"/>
          <w:footerReference w:type="default" r:id="rId6"/>
          <w:pgSz w:w="11906" w:h="16838"/>
          <w:pgMar w:top="1440" w:right="1800" w:bottom="1440" w:left="1800" w:header="851" w:footer="992" w:gutter="0"/>
          <w:cols w:space="425"/>
          <w:docGrid w:type="lines" w:linePitch="312"/>
        </w:sectPr>
      </w:pPr>
    </w:p>
    <w:p w:rsidR="00CA722B" w:rsidRDefault="00CA722B">
      <w:pPr>
        <w:pStyle w:val="31"/>
        <w:tabs>
          <w:tab w:val="left" w:pos="9000"/>
        </w:tabs>
        <w:spacing w:after="0" w:line="360" w:lineRule="auto"/>
        <w:ind w:leftChars="0" w:left="0"/>
        <w:jc w:val="left"/>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rPr>
        <w:lastRenderedPageBreak/>
        <w:t>附件一：</w:t>
      </w:r>
    </w:p>
    <w:p w:rsidR="00CA722B" w:rsidRDefault="00CA722B">
      <w:pPr>
        <w:pStyle w:val="31"/>
        <w:tabs>
          <w:tab w:val="left" w:pos="9000"/>
        </w:tabs>
        <w:spacing w:after="0" w:line="360" w:lineRule="auto"/>
        <w:ind w:leftChars="0" w:left="0"/>
        <w:jc w:val="center"/>
        <w:rPr>
          <w:rFonts w:asciiTheme="minorEastAsia" w:hAnsiTheme="minorEastAsia" w:cstheme="minorEastAsia"/>
          <w:b/>
          <w:color w:val="000000"/>
          <w:sz w:val="24"/>
          <w:szCs w:val="24"/>
        </w:rPr>
      </w:pPr>
      <w:r>
        <w:rPr>
          <w:rFonts w:asciiTheme="minorEastAsia" w:hAnsiTheme="minorEastAsia" w:cstheme="minorEastAsia" w:hint="eastAsia"/>
          <w:b/>
          <w:color w:val="000000"/>
          <w:sz w:val="24"/>
          <w:szCs w:val="24"/>
        </w:rPr>
        <w:t>房屋具体情况</w:t>
      </w:r>
    </w:p>
    <w:p w:rsidR="00CA722B" w:rsidRDefault="00CA722B">
      <w:pPr>
        <w:pStyle w:val="31"/>
        <w:tabs>
          <w:tab w:val="left" w:pos="9000"/>
        </w:tabs>
        <w:spacing w:after="0" w:line="360" w:lineRule="auto"/>
        <w:ind w:leftChars="0" w:left="0"/>
        <w:jc w:val="left"/>
        <w:rPr>
          <w:rFonts w:asciiTheme="minorEastAsia" w:hAnsiTheme="minorEastAsia" w:cstheme="minorEastAsia"/>
          <w:sz w:val="24"/>
          <w:szCs w:val="24"/>
        </w:rPr>
      </w:pPr>
      <w:r>
        <w:rPr>
          <w:rFonts w:asciiTheme="minorEastAsia" w:hAnsiTheme="minorEastAsia" w:cstheme="minorEastAsia" w:hint="eastAsia"/>
          <w:sz w:val="24"/>
          <w:szCs w:val="24"/>
        </w:rPr>
        <w:t>（提示：可按栋、</w:t>
      </w:r>
      <w:proofErr w:type="gramStart"/>
      <w:r>
        <w:rPr>
          <w:rFonts w:asciiTheme="minorEastAsia" w:hAnsiTheme="minorEastAsia" w:cstheme="minorEastAsia" w:hint="eastAsia"/>
          <w:sz w:val="24"/>
          <w:szCs w:val="24"/>
        </w:rPr>
        <w:t>幢分别</w:t>
      </w:r>
      <w:proofErr w:type="gramEnd"/>
      <w:r>
        <w:rPr>
          <w:rFonts w:asciiTheme="minorEastAsia" w:hAnsiTheme="minorEastAsia" w:cstheme="minorEastAsia" w:hint="eastAsia"/>
          <w:sz w:val="24"/>
          <w:szCs w:val="24"/>
        </w:rPr>
        <w:t>填写，</w:t>
      </w:r>
      <w:proofErr w:type="gramStart"/>
      <w:r>
        <w:rPr>
          <w:rFonts w:asciiTheme="minorEastAsia" w:hAnsiTheme="minorEastAsia" w:cstheme="minorEastAsia" w:hint="eastAsia"/>
          <w:sz w:val="24"/>
          <w:szCs w:val="24"/>
        </w:rPr>
        <w:t>宜包</w:t>
      </w:r>
      <w:proofErr w:type="gramEnd"/>
      <w:r>
        <w:rPr>
          <w:rFonts w:asciiTheme="minorEastAsia" w:hAnsiTheme="minorEastAsia" w:cstheme="minorEastAsia" w:hint="eastAsia"/>
          <w:sz w:val="24"/>
          <w:szCs w:val="24"/>
        </w:rPr>
        <w:t>括房屋名称、房屋地址、竣工时间、建筑规模或面积、结构形式、安全评估或鉴定历史、纠纷等事项。）</w:t>
      </w:r>
    </w:p>
    <w:p w:rsidR="00CA722B" w:rsidRDefault="00CA722B">
      <w:pPr>
        <w:pStyle w:val="a3"/>
        <w:spacing w:line="360" w:lineRule="auto"/>
        <w:ind w:firstLineChars="800" w:firstLine="1920"/>
        <w:jc w:val="left"/>
        <w:rPr>
          <w:rFonts w:asciiTheme="minorEastAsia" w:hAnsiTheme="minorEastAsia" w:cstheme="minorEastAsia"/>
          <w:sz w:val="24"/>
          <w:szCs w:val="24"/>
          <w:u w:val="single"/>
        </w:rPr>
        <w:sectPr w:rsidR="00CA722B" w:rsidSect="00635ACD">
          <w:pgSz w:w="11906" w:h="16838"/>
          <w:pgMar w:top="1440" w:right="1803" w:bottom="1440" w:left="1803" w:header="851" w:footer="992" w:gutter="0"/>
          <w:pgNumType w:start="1"/>
          <w:cols w:space="425"/>
          <w:titlePg/>
          <w:docGrid w:linePitch="312"/>
        </w:sectPr>
      </w:pPr>
    </w:p>
    <w:p w:rsidR="00CA722B" w:rsidRDefault="00CA722B">
      <w:pPr>
        <w:pStyle w:val="31"/>
        <w:spacing w:after="0" w:line="360" w:lineRule="auto"/>
        <w:ind w:leftChars="0" w:left="0"/>
        <w:jc w:val="left"/>
        <w:rPr>
          <w:rFonts w:asciiTheme="minorEastAsia" w:hAnsiTheme="minorEastAsia" w:cstheme="minorEastAsia"/>
          <w:sz w:val="24"/>
          <w:szCs w:val="24"/>
        </w:rPr>
      </w:pPr>
      <w:r>
        <w:rPr>
          <w:rFonts w:asciiTheme="minorEastAsia" w:hAnsiTheme="minorEastAsia" w:cstheme="minorEastAsia" w:hint="eastAsia"/>
          <w:sz w:val="24"/>
          <w:szCs w:val="24"/>
        </w:rPr>
        <w:lastRenderedPageBreak/>
        <w:t>附件二：</w:t>
      </w:r>
    </w:p>
    <w:p w:rsidR="00CA722B" w:rsidRDefault="00CA722B">
      <w:pPr>
        <w:pStyle w:val="31"/>
        <w:spacing w:after="0" w:line="360" w:lineRule="auto"/>
        <w:ind w:leftChars="0" w:left="0"/>
        <w:jc w:val="center"/>
        <w:rPr>
          <w:rFonts w:asciiTheme="minorEastAsia" w:hAnsiTheme="minorEastAsia" w:cstheme="minorEastAsia"/>
          <w:b/>
          <w:sz w:val="24"/>
          <w:szCs w:val="24"/>
        </w:rPr>
      </w:pPr>
      <w:r>
        <w:rPr>
          <w:rFonts w:asciiTheme="minorEastAsia" w:hAnsiTheme="minorEastAsia" w:cstheme="minorEastAsia" w:hint="eastAsia"/>
          <w:b/>
          <w:sz w:val="24"/>
          <w:szCs w:val="24"/>
        </w:rPr>
        <w:t>评估范围和内容</w:t>
      </w:r>
    </w:p>
    <w:p w:rsidR="00CA722B" w:rsidRDefault="00CA722B">
      <w:pPr>
        <w:pStyle w:val="31"/>
        <w:spacing w:after="0" w:line="360" w:lineRule="auto"/>
        <w:ind w:leftChars="0" w:left="0"/>
        <w:jc w:val="left"/>
        <w:rPr>
          <w:rFonts w:asciiTheme="minorEastAsia" w:hAnsiTheme="minorEastAsia" w:cstheme="minorEastAsia"/>
          <w:sz w:val="24"/>
          <w:szCs w:val="24"/>
        </w:rPr>
      </w:pPr>
      <w:r>
        <w:rPr>
          <w:rFonts w:asciiTheme="minorEastAsia" w:hAnsiTheme="minorEastAsia" w:cstheme="minorEastAsia" w:hint="eastAsia"/>
          <w:sz w:val="24"/>
          <w:szCs w:val="24"/>
        </w:rPr>
        <w:t>（提示：可编写该项目在评估活动中实际完成的工作，如：地基基础、主体结构、建筑构件与部件、建筑装饰装修和建筑设施设备及系统结构体系等的检查检测。）</w:t>
      </w:r>
    </w:p>
    <w:p w:rsidR="00CA722B" w:rsidRDefault="00CA722B">
      <w:pPr>
        <w:pStyle w:val="a3"/>
        <w:spacing w:line="360" w:lineRule="auto"/>
        <w:ind w:firstLineChars="800" w:firstLine="1920"/>
        <w:jc w:val="left"/>
        <w:rPr>
          <w:rFonts w:asciiTheme="minorEastAsia" w:hAnsiTheme="minorEastAsia" w:cstheme="minorEastAsia"/>
          <w:sz w:val="24"/>
          <w:szCs w:val="24"/>
          <w:u w:val="single"/>
        </w:rPr>
        <w:sectPr w:rsidR="00CA722B" w:rsidSect="00635ACD">
          <w:pgSz w:w="11906" w:h="16838"/>
          <w:pgMar w:top="1440" w:right="1803" w:bottom="1440" w:left="1803" w:header="851" w:footer="992" w:gutter="0"/>
          <w:pgNumType w:start="1"/>
          <w:cols w:space="425"/>
          <w:titlePg/>
          <w:docGrid w:linePitch="312"/>
        </w:sectPr>
      </w:pPr>
    </w:p>
    <w:p w:rsidR="00CA722B" w:rsidRDefault="00CA722B">
      <w:pPr>
        <w:pStyle w:val="a3"/>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lastRenderedPageBreak/>
        <w:t>附件三：</w:t>
      </w:r>
    </w:p>
    <w:p w:rsidR="00CA722B" w:rsidRDefault="00CA722B">
      <w:pPr>
        <w:pStyle w:val="a3"/>
        <w:spacing w:line="360" w:lineRule="auto"/>
        <w:jc w:val="center"/>
        <w:rPr>
          <w:rFonts w:asciiTheme="minorEastAsia" w:hAnsiTheme="minorEastAsia" w:cstheme="minorEastAsia"/>
          <w:b/>
          <w:sz w:val="24"/>
          <w:szCs w:val="24"/>
        </w:rPr>
      </w:pPr>
      <w:r>
        <w:rPr>
          <w:rFonts w:asciiTheme="minorEastAsia" w:hAnsiTheme="minorEastAsia" w:cstheme="minorEastAsia" w:hint="eastAsia"/>
          <w:b/>
          <w:sz w:val="24"/>
          <w:szCs w:val="24"/>
        </w:rPr>
        <w:t>相关技术资料</w:t>
      </w:r>
    </w:p>
    <w:p w:rsidR="00CA722B" w:rsidRPr="00797D7A" w:rsidRDefault="00CA722B" w:rsidP="00797D7A">
      <w:pPr>
        <w:pStyle w:val="a3"/>
        <w:spacing w:line="360" w:lineRule="auto"/>
        <w:rPr>
          <w:rFonts w:ascii="仿宋_GB2312" w:eastAsia="仿宋_GB2312"/>
          <w:sz w:val="32"/>
          <w:szCs w:val="32"/>
        </w:rPr>
      </w:pPr>
      <w:r>
        <w:rPr>
          <w:rFonts w:asciiTheme="minorEastAsia" w:hAnsiTheme="minorEastAsia" w:cstheme="minorEastAsia" w:hint="eastAsia"/>
          <w:sz w:val="24"/>
          <w:szCs w:val="24"/>
        </w:rPr>
        <w:t>（提示：可按照《北京市房屋建筑安全评估技术导则》的规定进行约定。）</w:t>
      </w:r>
    </w:p>
    <w:sectPr w:rsidR="00CA722B" w:rsidRPr="00797D7A" w:rsidSect="00F027A1">
      <w:footerReference w:type="even" r:id="rId7"/>
      <w:footerReference w:type="default" r:id="rI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方正宋三简体">
    <w:altName w:val="宋体"/>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22B" w:rsidRDefault="00CA722B">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CA722B" w:rsidRDefault="00CA722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22B" w:rsidRDefault="00CA722B">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5</w:t>
    </w:r>
    <w:r>
      <w:rPr>
        <w:rStyle w:val="a9"/>
      </w:rPr>
      <w:fldChar w:fldCharType="end"/>
    </w:r>
  </w:p>
  <w:p w:rsidR="00CA722B" w:rsidRDefault="00CA722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CA722B">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CA722B">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CA722B">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22B" w:rsidRDefault="00CA722B">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22060C"/>
    <w:rsid w:val="002B3025"/>
    <w:rsid w:val="00380476"/>
    <w:rsid w:val="005442BF"/>
    <w:rsid w:val="005D4777"/>
    <w:rsid w:val="00751005"/>
    <w:rsid w:val="007B6C57"/>
    <w:rsid w:val="0090631D"/>
    <w:rsid w:val="00910B46"/>
    <w:rsid w:val="00A7207C"/>
    <w:rsid w:val="00A76313"/>
    <w:rsid w:val="00B11947"/>
    <w:rsid w:val="00CA722B"/>
    <w:rsid w:val="00D61B1E"/>
    <w:rsid w:val="00E4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380476"/>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1">
    <w:name w:val="Body Text Indent 3"/>
    <w:basedOn w:val="a"/>
    <w:link w:val="32"/>
    <w:rsid w:val="00D61B1E"/>
    <w:pPr>
      <w:spacing w:after="120"/>
      <w:ind w:leftChars="200" w:left="420"/>
    </w:pPr>
    <w:rPr>
      <w:sz w:val="16"/>
      <w:szCs w:val="16"/>
    </w:rPr>
  </w:style>
  <w:style w:type="character" w:customStyle="1" w:styleId="32">
    <w:name w:val="正文文本缩进 3 字符"/>
    <w:basedOn w:val="a0"/>
    <w:link w:val="31"/>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
    <w:name w:val="Body Text Indent 2"/>
    <w:basedOn w:val="a"/>
    <w:link w:val="20"/>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0">
    <w:name w:val="正文文本缩进 2 字符"/>
    <w:basedOn w:val="a0"/>
    <w:link w:val="2"/>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0">
    <w:name w:val="标题 3 字符"/>
    <w:basedOn w:val="a0"/>
    <w:link w:val="3"/>
    <w:rsid w:val="00380476"/>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header" Target="header1.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2019-03-18T00:24:00Z</dcterms:created>
  <dcterms:modified xsi:type="dcterms:W3CDTF">2019-03-18T00:24:00Z</dcterms:modified>
</cp:coreProperties>
</file>