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540" w:rsidRDefault="00F44540" w:rsidP="00F44540">
      <w:pPr>
        <w:pStyle w:val="3"/>
      </w:pPr>
      <w:bookmarkStart w:id="0" w:name="_GoBack"/>
      <w:r>
        <w:rPr>
          <w:rFonts w:hint="eastAsia"/>
        </w:rPr>
        <w:t>桑蚕鲜茧定购合同（茧丝绸类）</w:t>
      </w:r>
    </w:p>
    <w:bookmarkEnd w:id="0"/>
    <w:p w:rsidR="00F44540" w:rsidRPr="00D547C9" w:rsidRDefault="00F44540" w:rsidP="00F720BD">
      <w:pPr>
        <w:spacing w:beforeLines="100" w:before="312" w:line="360" w:lineRule="auto"/>
        <w:jc w:val="right"/>
        <w:rPr>
          <w:rFonts w:ascii="宋体" w:hAnsi="宋体" w:cs="宋体"/>
          <w:sz w:val="24"/>
        </w:rPr>
      </w:pPr>
      <w:r w:rsidRPr="00D547C9">
        <w:rPr>
          <w:rFonts w:ascii="宋体" w:hAnsi="宋体" w:cs="宋体" w:hint="eastAsia"/>
          <w:sz w:val="24"/>
        </w:rPr>
        <w:t>合同编号</w:t>
      </w:r>
      <w:r w:rsidRPr="00D547C9">
        <w:rPr>
          <w:rFonts w:ascii="宋体" w:hAnsi="宋体" w:cs="宋体" w:hint="eastAsia"/>
          <w:sz w:val="24"/>
        </w:rPr>
        <w:t>___________</w:t>
      </w:r>
    </w:p>
    <w:p w:rsidR="00F44540" w:rsidRPr="00D547C9" w:rsidRDefault="00F44540" w:rsidP="00F720BD">
      <w:pPr>
        <w:pStyle w:val="a9"/>
        <w:spacing w:before="0" w:beforeAutospacing="0" w:after="0" w:afterAutospacing="0"/>
        <w:jc w:val="right"/>
        <w:rPr>
          <w:sz w:val="24"/>
          <w:szCs w:val="24"/>
        </w:rPr>
      </w:pPr>
      <w:r w:rsidRPr="00D547C9">
        <w:rPr>
          <w:rFonts w:hint="eastAsia"/>
          <w:sz w:val="24"/>
          <w:szCs w:val="24"/>
        </w:rPr>
        <w:t>签订地点___________</w:t>
      </w:r>
    </w:p>
    <w:p w:rsidR="00F44540" w:rsidRPr="00D547C9" w:rsidRDefault="00F44540" w:rsidP="00F720BD">
      <w:pPr>
        <w:pStyle w:val="a9"/>
        <w:spacing w:before="0" w:beforeAutospacing="0" w:after="0" w:afterAutospacing="0"/>
        <w:jc w:val="right"/>
        <w:rPr>
          <w:sz w:val="24"/>
          <w:szCs w:val="24"/>
        </w:rPr>
      </w:pPr>
      <w:r w:rsidRPr="00D547C9">
        <w:rPr>
          <w:rFonts w:hint="eastAsia"/>
          <w:sz w:val="24"/>
          <w:szCs w:val="24"/>
        </w:rPr>
        <w:t>签订时间___________</w:t>
      </w:r>
    </w:p>
    <w:p w:rsidR="00F44540" w:rsidRDefault="00F44540" w:rsidP="00F720BD">
      <w:pPr>
        <w:pStyle w:val="a9"/>
        <w:spacing w:beforeLines="100" w:before="312" w:beforeAutospacing="0" w:after="0" w:afterAutospacing="0"/>
        <w:rPr>
          <w:sz w:val="24"/>
          <w:szCs w:val="24"/>
        </w:rPr>
      </w:pPr>
      <w:r>
        <w:rPr>
          <w:rFonts w:hint="eastAsia"/>
          <w:sz w:val="24"/>
          <w:szCs w:val="24"/>
        </w:rPr>
        <w:t>定购方(甲方)：</w:t>
      </w:r>
      <w:r>
        <w:rPr>
          <w:rFonts w:hint="eastAsia"/>
          <w:sz w:val="24"/>
          <w:szCs w:val="24"/>
          <w:u w:val="single"/>
        </w:rPr>
        <w:t xml:space="preserve">                            </w:t>
      </w:r>
      <w:r>
        <w:rPr>
          <w:rFonts w:hint="eastAsia"/>
          <w:sz w:val="24"/>
          <w:szCs w:val="24"/>
        </w:rPr>
        <w:t>蚕茧站</w:t>
      </w:r>
    </w:p>
    <w:p w:rsidR="00F44540" w:rsidRDefault="00F44540" w:rsidP="00F720BD">
      <w:pPr>
        <w:pStyle w:val="a9"/>
        <w:spacing w:before="0" w:beforeAutospacing="0" w:after="0" w:afterAutospacing="0"/>
        <w:rPr>
          <w:sz w:val="24"/>
          <w:szCs w:val="24"/>
        </w:rPr>
      </w:pPr>
      <w:r>
        <w:rPr>
          <w:rFonts w:hint="eastAsia"/>
          <w:sz w:val="24"/>
          <w:szCs w:val="24"/>
        </w:rPr>
        <w:t>养殖方(乙方)：</w:t>
      </w:r>
      <w:r>
        <w:rPr>
          <w:rFonts w:hint="eastAsia"/>
          <w:sz w:val="24"/>
          <w:szCs w:val="24"/>
          <w:u w:val="single"/>
        </w:rPr>
        <w:t xml:space="preserve">          </w:t>
      </w:r>
      <w:r>
        <w:rPr>
          <w:rFonts w:hint="eastAsia"/>
          <w:sz w:val="24"/>
          <w:szCs w:val="24"/>
        </w:rPr>
        <w:t>县（区）</w:t>
      </w:r>
      <w:r>
        <w:rPr>
          <w:rFonts w:hint="eastAsia"/>
          <w:sz w:val="24"/>
          <w:szCs w:val="24"/>
          <w:u w:val="single"/>
        </w:rPr>
        <w:t xml:space="preserve">         </w:t>
      </w:r>
      <w:r>
        <w:rPr>
          <w:rFonts w:hint="eastAsia"/>
          <w:sz w:val="24"/>
          <w:szCs w:val="24"/>
        </w:rPr>
        <w:t>镇（乡）</w:t>
      </w:r>
      <w:r>
        <w:rPr>
          <w:rFonts w:hint="eastAsia"/>
          <w:sz w:val="24"/>
          <w:szCs w:val="24"/>
          <w:u w:val="single"/>
        </w:rPr>
        <w:t xml:space="preserve">         </w:t>
      </w:r>
      <w:r>
        <w:rPr>
          <w:rFonts w:hint="eastAsia"/>
          <w:sz w:val="24"/>
          <w:szCs w:val="24"/>
        </w:rPr>
        <w:t>村</w:t>
      </w:r>
    </w:p>
    <w:p w:rsidR="00F44540" w:rsidRDefault="00F44540" w:rsidP="00F720BD">
      <w:pPr>
        <w:pStyle w:val="a9"/>
        <w:spacing w:before="0" w:beforeAutospacing="0" w:after="0" w:afterAutospacing="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户主姓名：</w:t>
      </w:r>
      <w:r>
        <w:rPr>
          <w:rFonts w:hint="eastAsia"/>
          <w:sz w:val="24"/>
          <w:szCs w:val="24"/>
          <w:u w:val="single"/>
        </w:rPr>
        <w:t xml:space="preserve">              </w:t>
      </w:r>
    </w:p>
    <w:p w:rsidR="00F44540" w:rsidRDefault="00F44540" w:rsidP="00F720BD">
      <w:pPr>
        <w:pStyle w:val="a9"/>
        <w:spacing w:beforeLines="100" w:before="312" w:beforeAutospacing="0" w:after="0" w:afterAutospacing="0"/>
        <w:ind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为了更好地维护双方合法权益，建立稳定的合作关系，根据《中华人民共和国民法典》和《商务部、国家工商总局关于做好蚕茧收购管理工作的通知》及其它有关法律法规的规定，甲、乙双方在平等、自愿、公平、诚实信用的基础上，经双方协商，就桑蚕鲜茧定购有关事宜签订合同如下：</w:t>
      </w:r>
    </w:p>
    <w:p w:rsidR="00F44540" w:rsidRDefault="00F44540">
      <w:pPr>
        <w:pStyle w:val="a9"/>
        <w:tabs>
          <w:tab w:val="center" w:pos="4393"/>
        </w:tabs>
        <w:spacing w:before="0" w:beforeAutospacing="0" w:after="0" w:afterAutospacing="0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第一条  养殖数量与估产：</w:t>
      </w:r>
    </w:p>
    <w:p w:rsidR="00F44540" w:rsidRDefault="00F44540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（一）在每季发种或分蚕时，由技术员列出各养蚕户实际放蚕种数量明细表，养蚕户盖章。</w:t>
      </w:r>
    </w:p>
    <w:p w:rsidR="00F44540" w:rsidRDefault="00F44540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（二）在每季养蚕及上簇期，由技术员、养蚕户及有关人员对各户产茧量进行估产，养蚕户盖章，按估产数量（</w:t>
      </w:r>
      <w:r>
        <w:rPr>
          <w:rFonts w:hint="eastAsia"/>
          <w:sz w:val="24"/>
          <w:szCs w:val="24"/>
          <w:u w:val="single"/>
        </w:rPr>
        <w:t>+</w:t>
      </w:r>
      <w:r>
        <w:rPr>
          <w:rFonts w:hint="eastAsia"/>
          <w:sz w:val="24"/>
          <w:szCs w:val="24"/>
        </w:rPr>
        <w:t>2.5公斤）交售蚕茧。</w:t>
      </w:r>
    </w:p>
    <w:p w:rsidR="00F44540" w:rsidRDefault="00F44540">
      <w:pPr>
        <w:pStyle w:val="a9"/>
        <w:spacing w:before="0" w:beforeAutospacing="0" w:after="0" w:afterAutospacing="0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第二条  双方的权利、义务：</w:t>
      </w:r>
    </w:p>
    <w:p w:rsidR="00F44540" w:rsidRDefault="00F44540">
      <w:pPr>
        <w:pStyle w:val="a9"/>
        <w:spacing w:before="0" w:beforeAutospacing="0" w:after="0" w:afterAutospacing="0"/>
        <w:ind w:leftChars="114" w:left="1919" w:hangingChars="700" w:hanging="16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（一）甲方：</w:t>
      </w:r>
    </w:p>
    <w:p w:rsidR="00F44540" w:rsidRDefault="00F44540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1、为乙方蚕桑生产提供技术服务。</w:t>
      </w:r>
    </w:p>
    <w:p w:rsidR="00F44540" w:rsidRDefault="00F44540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2、据乙方定种计划按时向乙方供应蚕种。</w:t>
      </w:r>
    </w:p>
    <w:p w:rsidR="00F44540" w:rsidRDefault="00F44540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3、供应乙方蚕药蚕具等生产资料。</w:t>
      </w:r>
    </w:p>
    <w:p w:rsidR="00F44540" w:rsidRDefault="00F44540">
      <w:pPr>
        <w:spacing w:line="360" w:lineRule="auto"/>
        <w:ind w:left="2280" w:hangingChars="950" w:hanging="22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（二）乙方：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、接受甲方的技术指导，按技术规范要求养殖。不得使用甲方以外提供的蚕种。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、量桑定种并在甲方分季落实蚕种计划时向甲方交纳蚕种款。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3</w:t>
      </w:r>
      <w:r>
        <w:rPr>
          <w:rFonts w:ascii="宋体" w:hAnsi="宋体" w:cs="宋体" w:hint="eastAsia"/>
          <w:sz w:val="24"/>
        </w:rPr>
        <w:t>、按生产必需的配套标准备足蚕药蚕具等生产资料。</w:t>
      </w:r>
    </w:p>
    <w:p w:rsidR="00F44540" w:rsidRDefault="00F44540">
      <w:pPr>
        <w:spacing w:line="360" w:lineRule="auto"/>
        <w:ind w:leftChars="230" w:left="2278" w:hangingChars="748" w:hanging="179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第三条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sz w:val="24"/>
        </w:rPr>
        <w:t>桑蚕鲜茧定购数量</w:t>
      </w:r>
      <w:r>
        <w:rPr>
          <w:rFonts w:ascii="宋体" w:hAnsi="宋体" w:cs="宋体" w:hint="eastAsia"/>
          <w:sz w:val="24"/>
        </w:rPr>
        <w:t>：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不论蚕茧畅销或滞销，乙方将各季实养蚕种的实产茧量全额交售给甲方，甲方全部收购。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第四条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sz w:val="24"/>
        </w:rPr>
        <w:t>产品装运方式及交售地点：</w:t>
      </w:r>
    </w:p>
    <w:p w:rsidR="00F44540" w:rsidRDefault="00F4454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乙方需用筐篓装运桑蚕鲜茧并按规范进行技术保护。交售地点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蚕茧站。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第五条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sz w:val="24"/>
        </w:rPr>
        <w:t>验级标准及价格</w:t>
      </w:r>
      <w:r>
        <w:rPr>
          <w:rFonts w:ascii="宋体" w:hAnsi="宋体" w:cs="宋体" w:hint="eastAsia"/>
          <w:sz w:val="24"/>
        </w:rPr>
        <w:t>：桑蚕鲜茧收购执行省政府定价。收购标准及补正规定执行国家标准</w:t>
      </w:r>
      <w:r>
        <w:rPr>
          <w:rFonts w:ascii="宋体" w:hAnsi="宋体" w:cs="宋体" w:hint="eastAsia"/>
          <w:sz w:val="24"/>
        </w:rPr>
        <w:t>GB/T15268</w:t>
      </w:r>
      <w:r>
        <w:rPr>
          <w:rFonts w:ascii="宋体" w:hAnsi="宋体" w:cs="宋体" w:hint="eastAsia"/>
          <w:sz w:val="24"/>
        </w:rPr>
        <w:t>——</w:t>
      </w:r>
      <w:r>
        <w:rPr>
          <w:rFonts w:ascii="宋体" w:hAnsi="宋体" w:cs="宋体" w:hint="eastAsia"/>
          <w:sz w:val="24"/>
        </w:rPr>
        <w:t>2008</w:t>
      </w:r>
      <w:r>
        <w:rPr>
          <w:rFonts w:ascii="宋体" w:hAnsi="宋体" w:cs="宋体" w:hint="eastAsia"/>
          <w:sz w:val="24"/>
        </w:rPr>
        <w:t>《桑蚕鲜茧》和</w:t>
      </w:r>
      <w:r>
        <w:rPr>
          <w:rFonts w:ascii="宋体" w:hAnsi="宋体" w:cs="宋体" w:hint="eastAsia"/>
          <w:sz w:val="24"/>
        </w:rPr>
        <w:t>GB/T19113</w:t>
      </w:r>
      <w:r>
        <w:rPr>
          <w:rFonts w:ascii="宋体" w:hAnsi="宋体" w:cs="宋体" w:hint="eastAsia"/>
          <w:sz w:val="24"/>
        </w:rPr>
        <w:t>——</w:t>
      </w:r>
      <w:r>
        <w:rPr>
          <w:rFonts w:ascii="宋体" w:hAnsi="宋体" w:cs="宋体" w:hint="eastAsia"/>
          <w:sz w:val="24"/>
        </w:rPr>
        <w:t>003</w:t>
      </w:r>
      <w:r>
        <w:rPr>
          <w:rFonts w:ascii="宋体" w:hAnsi="宋体" w:cs="宋体" w:hint="eastAsia"/>
          <w:sz w:val="24"/>
        </w:rPr>
        <w:t>《桑蚕鲜茧分级（干壳量法）》。蚕茧价格按省物价局下达的标准以质定价。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第六条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sz w:val="24"/>
        </w:rPr>
        <w:t>收购办法</w:t>
      </w:r>
      <w:r>
        <w:rPr>
          <w:rFonts w:ascii="宋体" w:hAnsi="宋体" w:cs="宋体" w:hint="eastAsia"/>
          <w:sz w:val="24"/>
        </w:rPr>
        <w:t>：桑蚕鲜茧收购实行“预约交售、售前初验、平台抽样、密码验级、仪测定价”的收购办法。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第七条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sz w:val="24"/>
        </w:rPr>
        <w:t>结算方式及期限</w:t>
      </w:r>
      <w:r>
        <w:rPr>
          <w:rFonts w:ascii="宋体" w:hAnsi="宋体" w:cs="宋体" w:hint="eastAsia"/>
          <w:sz w:val="24"/>
        </w:rPr>
        <w:t>：桑蚕鲜茧收购计量定价后，甲方在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日内向乙方兑付现金。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第八条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sz w:val="24"/>
        </w:rPr>
        <w:t>违约责任：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（一）甲方如不全额收购或乙方如不全额交售，则要按每公斤蚕茧补偿对方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元的经济损失，并支付违约金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元。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（二）如一方违约，需向对方支付每张蚕种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元的违约金。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（三）违约方交纳违约金后，需继续履行本合同。</w:t>
      </w:r>
    </w:p>
    <w:p w:rsidR="00F44540" w:rsidRDefault="00F44540">
      <w:pPr>
        <w:pStyle w:val="a9"/>
        <w:spacing w:before="0" w:beforeAutospacing="0" w:after="0" w:afterAutospacing="0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第九条  解决合同纠纷的方式</w:t>
      </w:r>
      <w:r>
        <w:rPr>
          <w:rFonts w:hint="eastAsia"/>
          <w:sz w:val="24"/>
          <w:szCs w:val="24"/>
        </w:rPr>
        <w:t>：本合同在履行过程中发生争议，由当事人协商解决，也可以申请工商部门调解，调解不成的，可依法选择以下两种方式中的一种进行解决，第</w:t>
      </w:r>
      <w:r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</w:rPr>
        <w:t>种方式解决：</w:t>
      </w:r>
    </w:p>
    <w:p w:rsidR="00F44540" w:rsidRDefault="00F44540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（一）提交</w:t>
      </w:r>
      <w:r>
        <w:rPr>
          <w:rFonts w:hint="eastAsia"/>
          <w:sz w:val="24"/>
          <w:szCs w:val="24"/>
          <w:u w:val="single"/>
        </w:rPr>
        <w:t xml:space="preserve">              </w:t>
      </w:r>
      <w:r>
        <w:rPr>
          <w:rFonts w:hint="eastAsia"/>
          <w:sz w:val="24"/>
          <w:szCs w:val="24"/>
        </w:rPr>
        <w:t>仲裁委员会仲裁；</w:t>
      </w:r>
    </w:p>
    <w:p w:rsidR="00F44540" w:rsidRDefault="00F44540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（二）依法向</w:t>
      </w:r>
      <w:r>
        <w:rPr>
          <w:rFonts w:hint="eastAsia"/>
          <w:sz w:val="24"/>
          <w:szCs w:val="24"/>
          <w:u w:val="single"/>
        </w:rPr>
        <w:t xml:space="preserve">              </w:t>
      </w:r>
      <w:r>
        <w:rPr>
          <w:rFonts w:hint="eastAsia"/>
          <w:sz w:val="24"/>
          <w:szCs w:val="24"/>
        </w:rPr>
        <w:t>住所地人民法院起诉。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lastRenderedPageBreak/>
        <w:t>第十条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sz w:val="24"/>
        </w:rPr>
        <w:t>其它约定事项：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（一）乙方在生产过程中如发生意外情况，应在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日内通知甲方，甲方应邀请有关部门现场进行鉴定，并出具鉴定证书；鉴定证书一式三份，甲乙双方及鉴定机关各执一份。经鉴定确因不可抗力发生的意外，乙方可全部或部分免予承担违约责任。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（二）如甲方要求乙方提供保证金的，乙方按每张蚕种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元向甲方交纳。本合同履行完毕后，甲方将保证金及利息一并退还乙方；或甲方向乙方支付略高于银行同期存款利率的（年利率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）利息后，将保证金延至次年继续使用。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（三）本合同有效期自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日至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日。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本合同</w:t>
      </w:r>
      <w:r>
        <w:rPr>
          <w:rFonts w:ascii="宋体" w:hAnsi="宋体" w:cs="宋体" w:hint="eastAsia"/>
          <w:color w:val="000000"/>
          <w:kern w:val="0"/>
          <w:sz w:val="24"/>
        </w:rPr>
        <w:t>一式两</w:t>
      </w:r>
      <w:r>
        <w:rPr>
          <w:rFonts w:ascii="宋体" w:hAnsi="宋体" w:cs="宋体" w:hint="eastAsia"/>
          <w:kern w:val="0"/>
          <w:sz w:val="24"/>
        </w:rPr>
        <w:t>份，甲、乙双方各执一份，</w:t>
      </w:r>
      <w:r>
        <w:rPr>
          <w:rFonts w:ascii="宋体" w:hAnsi="宋体" w:cs="宋体" w:hint="eastAsia"/>
          <w:color w:val="000000"/>
          <w:kern w:val="0"/>
          <w:sz w:val="24"/>
        </w:rPr>
        <w:t>均具同等法律效力。</w:t>
      </w:r>
    </w:p>
    <w:p w:rsidR="00F44540" w:rsidRDefault="00F44540" w:rsidP="00F720BD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kern w:val="0"/>
          <w:sz w:val="24"/>
        </w:rPr>
        <w:t>本合同自双方签字</w:t>
      </w:r>
      <w:r>
        <w:rPr>
          <w:rFonts w:ascii="宋体" w:hAnsi="宋体" w:cs="宋体" w:hint="eastAsia"/>
          <w:color w:val="000000"/>
          <w:kern w:val="0"/>
          <w:sz w:val="24"/>
        </w:rPr>
        <w:t>并盖章（或手印）之日起</w:t>
      </w:r>
      <w:r>
        <w:rPr>
          <w:rFonts w:ascii="宋体" w:hAnsi="宋体" w:cs="宋体" w:hint="eastAsia"/>
          <w:kern w:val="0"/>
          <w:sz w:val="24"/>
        </w:rPr>
        <w:t>生效。</w:t>
      </w:r>
    </w:p>
    <w:tbl>
      <w:tblPr>
        <w:tblpPr w:leftFromText="180" w:rightFromText="180" w:vertAnchor="text" w:horzAnchor="page" w:tblpX="1470" w:tblpY="643"/>
        <w:tblOverlap w:val="never"/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F44540" w:rsidRPr="006E6681" w:rsidTr="00F04241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定购方：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养殖方：</w:t>
            </w:r>
          </w:p>
        </w:tc>
      </w:tr>
      <w:tr w:rsidR="00F44540" w:rsidRPr="006E6681" w:rsidTr="00F04241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身份证：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身份 ：</w:t>
            </w:r>
          </w:p>
        </w:tc>
      </w:tr>
      <w:tr w:rsidR="00F44540" w:rsidRPr="006E6681" w:rsidTr="00F04241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电话：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电话：</w:t>
            </w:r>
          </w:p>
        </w:tc>
      </w:tr>
      <w:tr w:rsidR="00F44540" w:rsidRPr="006E6681" w:rsidTr="00F04241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法定代表人：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法定代表人：</w:t>
            </w:r>
          </w:p>
        </w:tc>
      </w:tr>
      <w:tr w:rsidR="00F44540" w:rsidRPr="006E6681" w:rsidTr="00F04241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委托代理人：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委托代理人：</w:t>
            </w:r>
          </w:p>
        </w:tc>
      </w:tr>
      <w:tr w:rsidR="00F44540" w:rsidRPr="006E6681" w:rsidTr="00F04241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开户银行：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开户银行：</w:t>
            </w:r>
          </w:p>
        </w:tc>
      </w:tr>
      <w:tr w:rsidR="00F44540" w:rsidRPr="006E6681" w:rsidTr="00F04241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账号：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账号：</w:t>
            </w:r>
          </w:p>
        </w:tc>
      </w:tr>
      <w:tr w:rsidR="00F44540" w:rsidRPr="006E6681" w:rsidTr="00F04241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邮政编码：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邮政编码：</w:t>
            </w:r>
          </w:p>
        </w:tc>
      </w:tr>
    </w:tbl>
    <w:p w:rsidR="00F44540" w:rsidRDefault="00F44540" w:rsidP="00F720BD">
      <w:pPr>
        <w:spacing w:line="360" w:lineRule="auto"/>
        <w:rPr>
          <w:rFonts w:ascii="宋体" w:hAnsi="宋体" w:cs="宋体"/>
          <w:sz w:val="24"/>
        </w:rPr>
      </w:pPr>
    </w:p>
    <w:sectPr w:rsidR="00F44540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F44540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F44540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F44540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4DA9AF"/>
    <w:multiLevelType w:val="singleLevel"/>
    <w:tmpl w:val="A64DA9AF"/>
    <w:lvl w:ilvl="0">
      <w:start w:val="6"/>
      <w:numFmt w:val="chineseCounting"/>
      <w:suff w:val="space"/>
      <w:lvlText w:val="第%1条"/>
      <w:lvlJc w:val="left"/>
      <w:rPr>
        <w:rFonts w:hint="eastAsia"/>
      </w:rPr>
    </w:lvl>
  </w:abstractNum>
  <w:abstractNum w:abstractNumId="1" w15:restartNumberingAfterBreak="0">
    <w:nsid w:val="A95DDBD9"/>
    <w:multiLevelType w:val="singleLevel"/>
    <w:tmpl w:val="A95DDBD9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B335A5C6"/>
    <w:multiLevelType w:val="singleLevel"/>
    <w:tmpl w:val="B335A5C6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0000000A"/>
    <w:multiLevelType w:val="multilevel"/>
    <w:tmpl w:val="0000000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6" w15:restartNumberingAfterBreak="0">
    <w:nsid w:val="00000013"/>
    <w:multiLevelType w:val="multilevel"/>
    <w:tmpl w:val="0000001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7" w15:restartNumberingAfterBreak="0">
    <w:nsid w:val="00000014"/>
    <w:multiLevelType w:val="multilevel"/>
    <w:tmpl w:val="00000014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8" w15:restartNumberingAfterBreak="0">
    <w:nsid w:val="00000017"/>
    <w:multiLevelType w:val="multilevel"/>
    <w:tmpl w:val="00000017"/>
    <w:lvl w:ilvl="0">
      <w:start w:val="1"/>
      <w:numFmt w:val="decimal"/>
      <w:suff w:val="nothing"/>
      <w:lvlText w:val="%1"/>
      <w:lvlJc w:val="left"/>
      <w:pPr>
        <w:ind w:left="578" w:hanging="578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9" w15:restartNumberingAfterBreak="0">
    <w:nsid w:val="00000018"/>
    <w:multiLevelType w:val="multilevel"/>
    <w:tmpl w:val="00000018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0" w15:restartNumberingAfterBreak="0">
    <w:nsid w:val="0000001C"/>
    <w:multiLevelType w:val="multilevel"/>
    <w:tmpl w:val="0000001C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1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2" w15:restartNumberingAfterBreak="0">
    <w:nsid w:val="1A2FF66B"/>
    <w:multiLevelType w:val="singleLevel"/>
    <w:tmpl w:val="1A2FF66B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3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4" w15:restartNumberingAfterBreak="0">
    <w:nsid w:val="3277AA86"/>
    <w:multiLevelType w:val="singleLevel"/>
    <w:tmpl w:val="3277AA86"/>
    <w:lvl w:ilvl="0">
      <w:start w:val="1"/>
      <w:numFmt w:val="chineseCounting"/>
      <w:suff w:val="nothing"/>
      <w:lvlText w:val="%1、"/>
      <w:lvlJc w:val="left"/>
      <w:pPr>
        <w:ind w:left="480" w:firstLine="0"/>
      </w:pPr>
      <w:rPr>
        <w:rFonts w:hint="eastAsia"/>
      </w:rPr>
    </w:lvl>
  </w:abstractNum>
  <w:abstractNum w:abstractNumId="15" w15:restartNumberingAfterBreak="0">
    <w:nsid w:val="32CDD77E"/>
    <w:multiLevelType w:val="singleLevel"/>
    <w:tmpl w:val="32CDD77E"/>
    <w:lvl w:ilvl="0">
      <w:start w:val="1"/>
      <w:numFmt w:val="chineseCounting"/>
      <w:suff w:val="nothing"/>
      <w:lvlText w:val="%1、"/>
      <w:lvlJc w:val="left"/>
      <w:pPr>
        <w:ind w:left="481" w:firstLine="0"/>
      </w:pPr>
      <w:rPr>
        <w:rFonts w:hint="eastAsia"/>
      </w:rPr>
    </w:lvl>
  </w:abstractNum>
  <w:abstractNum w:abstractNumId="16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17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8" w15:restartNumberingAfterBreak="0">
    <w:nsid w:val="4729855D"/>
    <w:multiLevelType w:val="singleLevel"/>
    <w:tmpl w:val="4729855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9" w15:restartNumberingAfterBreak="0">
    <w:nsid w:val="5B361658"/>
    <w:multiLevelType w:val="singleLevel"/>
    <w:tmpl w:val="5B361658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0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1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2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16"/>
  </w:num>
  <w:num w:numId="2">
    <w:abstractNumId w:val="13"/>
  </w:num>
  <w:num w:numId="3">
    <w:abstractNumId w:val="20"/>
  </w:num>
  <w:num w:numId="4">
    <w:abstractNumId w:val="22"/>
  </w:num>
  <w:num w:numId="5">
    <w:abstractNumId w:val="17"/>
  </w:num>
  <w:num w:numId="6">
    <w:abstractNumId w:val="11"/>
  </w:num>
  <w:num w:numId="7">
    <w:abstractNumId w:val="21"/>
  </w:num>
  <w:num w:numId="8">
    <w:abstractNumId w:val="14"/>
  </w:num>
  <w:num w:numId="9">
    <w:abstractNumId w:val="3"/>
  </w:num>
  <w:num w:numId="10">
    <w:abstractNumId w:val="9"/>
  </w:num>
  <w:num w:numId="11">
    <w:abstractNumId w:val="19"/>
  </w:num>
  <w:num w:numId="12">
    <w:abstractNumId w:val="10"/>
  </w:num>
  <w:num w:numId="13">
    <w:abstractNumId w:val="7"/>
  </w:num>
  <w:num w:numId="14">
    <w:abstractNumId w:val="6"/>
  </w:num>
  <w:num w:numId="15">
    <w:abstractNumId w:val="4"/>
  </w:num>
  <w:num w:numId="16">
    <w:abstractNumId w:val="5"/>
  </w:num>
  <w:num w:numId="17">
    <w:abstractNumId w:val="8"/>
  </w:num>
  <w:num w:numId="18">
    <w:abstractNumId w:val="18"/>
  </w:num>
  <w:num w:numId="19">
    <w:abstractNumId w:val="1"/>
  </w:num>
  <w:num w:numId="20">
    <w:abstractNumId w:val="2"/>
  </w:num>
  <w:num w:numId="21">
    <w:abstractNumId w:val="12"/>
  </w:num>
  <w:num w:numId="22">
    <w:abstractNumId w:val="1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015A5F"/>
    <w:rsid w:val="00036636"/>
    <w:rsid w:val="00043ACA"/>
    <w:rsid w:val="0009495F"/>
    <w:rsid w:val="000C0E9F"/>
    <w:rsid w:val="001D0F48"/>
    <w:rsid w:val="00245349"/>
    <w:rsid w:val="002B17B8"/>
    <w:rsid w:val="00337567"/>
    <w:rsid w:val="003508FC"/>
    <w:rsid w:val="003E1303"/>
    <w:rsid w:val="0048235F"/>
    <w:rsid w:val="004E35D5"/>
    <w:rsid w:val="00503314"/>
    <w:rsid w:val="00535A94"/>
    <w:rsid w:val="00564BF2"/>
    <w:rsid w:val="00575042"/>
    <w:rsid w:val="005F3C71"/>
    <w:rsid w:val="00614C55"/>
    <w:rsid w:val="006A6AA8"/>
    <w:rsid w:val="006C3CE8"/>
    <w:rsid w:val="006D381A"/>
    <w:rsid w:val="006F7EB4"/>
    <w:rsid w:val="00926348"/>
    <w:rsid w:val="00944580"/>
    <w:rsid w:val="00952467"/>
    <w:rsid w:val="00970DC3"/>
    <w:rsid w:val="00975432"/>
    <w:rsid w:val="00997665"/>
    <w:rsid w:val="009A5B14"/>
    <w:rsid w:val="00A74EC4"/>
    <w:rsid w:val="00AF04D5"/>
    <w:rsid w:val="00D151A6"/>
    <w:rsid w:val="00D47746"/>
    <w:rsid w:val="00D65411"/>
    <w:rsid w:val="00DD4705"/>
    <w:rsid w:val="00DE7E06"/>
    <w:rsid w:val="00EF13AD"/>
    <w:rsid w:val="00F100CB"/>
    <w:rsid w:val="00F414BC"/>
    <w:rsid w:val="00F44540"/>
    <w:rsid w:val="00F50FDC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09CA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17B8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uiPriority w:val="39"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rsid w:val="00F100CB"/>
    <w:pPr>
      <w:spacing w:line="360" w:lineRule="auto"/>
      <w:ind w:left="575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rsid w:val="00F100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9">
    <w:name w:val="Normal (Web)"/>
    <w:basedOn w:val="a"/>
    <w:qFormat/>
    <w:rsid w:val="00F100CB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styleId="aa">
    <w:name w:val="Plain Text"/>
    <w:basedOn w:val="a"/>
    <w:link w:val="ab"/>
    <w:rsid w:val="0048235F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48235F"/>
    <w:rPr>
      <w:rFonts w:ascii="宋体" w:eastAsia="宋体" w:hAnsi="Courier New" w:cs="Courier New"/>
      <w:szCs w:val="21"/>
    </w:rPr>
  </w:style>
  <w:style w:type="table" w:customStyle="1" w:styleId="TableGrid">
    <w:name w:val="TableGrid"/>
    <w:rsid w:val="000949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 Indent"/>
    <w:basedOn w:val="a"/>
    <w:link w:val="ad"/>
    <w:rsid w:val="00D47746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d">
    <w:name w:val="正文文本缩进 字符"/>
    <w:basedOn w:val="a0"/>
    <w:link w:val="ac"/>
    <w:rsid w:val="00D47746"/>
    <w:rPr>
      <w:rFonts w:ascii="Times New Roman" w:eastAsia="宋体" w:hAnsi="Times New Roman" w:cs="Times New Roman"/>
      <w:szCs w:val="24"/>
    </w:rPr>
  </w:style>
  <w:style w:type="paragraph" w:styleId="ae">
    <w:name w:val="header"/>
    <w:basedOn w:val="a"/>
    <w:link w:val="af"/>
    <w:unhideWhenUsed/>
    <w:rsid w:val="006F7EB4"/>
    <w:pPr>
      <w:widowControl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">
    <w:name w:val="页眉 字符"/>
    <w:basedOn w:val="a0"/>
    <w:link w:val="ae"/>
    <w:rsid w:val="006F7EB4"/>
    <w:rPr>
      <w:rFonts w:ascii="Times New Roman" w:eastAsia="宋体" w:hAnsi="Times New Roman" w:cs="Times New Roman"/>
      <w:sz w:val="18"/>
      <w:szCs w:val="20"/>
    </w:rPr>
  </w:style>
  <w:style w:type="character" w:customStyle="1" w:styleId="10">
    <w:name w:val="标题 1 字符"/>
    <w:basedOn w:val="a0"/>
    <w:link w:val="1"/>
    <w:rsid w:val="002B17B8"/>
    <w:rPr>
      <w:rFonts w:ascii="宋体" w:eastAsia="宋体" w:hAnsi="宋体" w:cs="Times New Roman"/>
      <w:b/>
      <w:kern w:val="44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2019-03-22T06:52:00Z</dcterms:created>
  <dcterms:modified xsi:type="dcterms:W3CDTF">2019-03-22T06:52:00Z</dcterms:modified>
</cp:coreProperties>
</file>