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药材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收购合同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乙方（种植方）：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                              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促进企业生产发展和农民增收，维护双方合法权益，根据《中华人民共和国民法典》及其他有关法律法规的规定，甲乙双方在平等、自愿、公平、诚实信用的基础上，就药材种植、收购的有关事宜达签订本合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产品基本要求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产品：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品种：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等级：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1.7 数量：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1.8 价格/保护价：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1.9 合计：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1.10 交（提）货时间：                    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内在质量：应符合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《农产品安全质量》标准提出的无公害要求。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外在质量：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供货方式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种籽（苗）提供方式为：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3.1.1 乙方自备；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3.1.2 甲方提供，提供种籽（苗）的数量、时间和方式为：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。种籽（苗）应满足的条件为：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。对种籽（苗）验收的方式为：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。种籽（苗）的价格为：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，合计：人民币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元。种籽（苗）价款结算方式为：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种植要求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种植具体要求及甲方的技术指导与培训：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交货地点及费用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，运输费由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方自行承担。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</w:t>
      </w:r>
      <w:r>
        <w:rPr>
          <w:rFonts w:hint="eastAsia" w:ascii="宋体" w:hAnsi="宋体" w:eastAsia="宋体" w:cs="宋体"/>
          <w:b/>
          <w:sz w:val="24"/>
          <w:szCs w:val="24"/>
        </w:rPr>
        <w:t> 包装标准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包装标准：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</w:t>
      </w:r>
      <w:r>
        <w:rPr>
          <w:rFonts w:hint="eastAsia" w:ascii="宋体" w:hAnsi="宋体" w:eastAsia="宋体" w:cs="宋体"/>
          <w:b/>
          <w:sz w:val="24"/>
          <w:szCs w:val="24"/>
        </w:rPr>
        <w:t> 检验方法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检验方法：甲方在收购现场对乙方的药材进行当场检验，剔除不符合质量要求的药材后计算重量；检验时间：与交货时间相同；检验地点：与交货地点相同。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结算方式及期限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结算方式及期限：甲方在收进乙方药材后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日内现金支付货款。双方约定保护价的，当市场收购价低于保护价时，以保护价为准，当市场收购价高于保护价时，双方可协商上调价格。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合同解除条件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本合同解除的条件：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 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乙方迟延交货或甲方迟延支付收购款的，应当每日按照迟延部分价款的标准向对方支付违约金。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乙方交付的产品不符合约定要求的，甲方有权要求补足、换货或退货，由此产生的费用由乙方承担；但甲方应在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日内通知乙方，否则乙方有权拒绝甲方的要求。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 甲方未按约定收购乙方符合要求的产品的，应承担由此给乙方造成的损失。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10.4  乙方同意向甲方支付定金人民币（大写）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元），作为履行合同的担保。如乙方违约，甲方将不退定金；如甲方违约，应双倍返还定金。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不可抗力：如发生自然灾害或其他不可抗力的原因，致使当事人一方不能履行合同的，经核实可全部或部分免除责任，但应及时通知对方，并在合理期限内提供证明。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第12条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 合同争议的解决办法：本合同在履行过程中发生的争议，由双方当事人协商或申请有关部门调解解决；协商或调解解决不成时，按下列第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12.1.1 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人民法院提起诉讼；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12.1.2 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第13条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13.1 本合同自双方签字盖章之日起生效。本合同一式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份，甲、乙双方各执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份，具有同等效力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BE348DF"/>
    <w:rsid w:val="10791204"/>
    <w:rsid w:val="1EA75891"/>
    <w:rsid w:val="28637975"/>
    <w:rsid w:val="2E575E26"/>
    <w:rsid w:val="30780D7E"/>
    <w:rsid w:val="3A1F5888"/>
    <w:rsid w:val="3D5C1672"/>
    <w:rsid w:val="49272490"/>
    <w:rsid w:val="50BC2F2E"/>
    <w:rsid w:val="54A66D33"/>
    <w:rsid w:val="57E73C28"/>
    <w:rsid w:val="5B7D7964"/>
    <w:rsid w:val="5CEA1A9C"/>
    <w:rsid w:val="6A5C64C9"/>
    <w:rsid w:val="6E022F28"/>
    <w:rsid w:val="72AA3DC5"/>
    <w:rsid w:val="8FFD0052"/>
    <w:rsid w:val="FF7B8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2020-03-25T11:59:23Z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