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7"/>
          <w:rFonts w:hint="eastAsia" w:ascii="宋体" w:hAnsi="宋体" w:eastAsia="宋体" w:cs="宋体"/>
          <w:b/>
          <w:sz w:val="32"/>
          <w:szCs w:val="32"/>
        </w:rPr>
        <w:t>挖掘机</w:t>
      </w:r>
      <w:r>
        <w:rPr>
          <w:rStyle w:val="7"/>
          <w:rFonts w:hint="default" w:cs="宋体"/>
          <w:b/>
          <w:sz w:val="32"/>
          <w:szCs w:val="32"/>
        </w:rPr>
        <w:t>买卖协议</w:t>
      </w:r>
      <w:bookmarkStart w:id="0" w:name="_GoBack"/>
      <w:bookmarkEnd w:id="0"/>
      <w:r>
        <w:rPr>
          <w:rFonts w:hint="eastAsia" w:ascii="宋体" w:hAnsi="宋体" w:eastAsia="宋体" w:cs="宋体"/>
          <w:b/>
          <w:sz w:val="32"/>
          <w:szCs w:val="32"/>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甲方（采购方）：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乙方（供应方）：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根据《中华人民共和国民法典》、政府采购有关规定，经甲乙双方协商一致签订本合同，并共同遵守。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一、采购项目名称</w:t>
      </w:r>
    </w:p>
    <w:p>
      <w:pPr>
        <w:pStyle w:val="4"/>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区市政管理维护中心挖掘机询价采购项目</w:t>
      </w:r>
      <w:r>
        <w:rPr>
          <w:rFonts w:hint="default"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二、车辆资料及车辆总价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车身颜色：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随车附件及资料：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车辆总价包含车身价、税金、运输费（以及乙方在送车运输过程中发生的安全事故而引起的法律、经济责任及相关费用）以及其他办理相关手续等杂费，上述费用概由乙方承担。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三、质量、技术标准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1.乙方提供的货物质量和技术标准按国家有关车辆产品质量技术标准或厂家规定的符合国家规定的产品质量技术标准执行。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2.乙方提供的货物必须是全新（含零部件、配件、随车工具等），表面无划伤、无碰撞。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3.所有货物须提供制造商出具的进货确认函、出厂合格证等质量证明文件。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4.成交供应商应将所供物品的用户手册、保修手册、有关资料及配件等交付给业主。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四、交货与验收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成交供应商于合同生效后</w:t>
      </w:r>
      <w:r>
        <w:rPr>
          <w:rFonts w:hint="eastAsia" w:ascii="宋体" w:hAnsi="宋体" w:eastAsia="宋体" w:cs="宋体"/>
          <w:sz w:val="24"/>
          <w:szCs w:val="24"/>
          <w:u w:val="single"/>
        </w:rPr>
        <w:t>    </w:t>
      </w:r>
      <w:r>
        <w:rPr>
          <w:rFonts w:hint="eastAsia" w:ascii="宋体" w:hAnsi="宋体" w:eastAsia="宋体" w:cs="宋体"/>
          <w:sz w:val="24"/>
          <w:szCs w:val="24"/>
        </w:rPr>
        <w:t>日内安排初步验收。验收由采购方组织，按照车辆出厂有关验收标准和车辆验收的通常惯例进行验收并签认，如有异议应在初步验收后二天内提出，如质量验收合格，双方签署质量验收报告。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交供应商应随车将车辆的用户手册、保修手册，有关资料及配件、随车工具车辆和合格证等交付给采购方。成交供应商不能完整交付货物及本款规定的单证和工具的，必须负责补齐，否则视为未按合同约定交货。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1.本项目不提供预付款。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2.合同签订后将挖掘机交付采购人并验收合格后</w:t>
      </w:r>
      <w:r>
        <w:rPr>
          <w:rFonts w:hint="eastAsia" w:ascii="宋体" w:hAnsi="宋体" w:eastAsia="宋体" w:cs="宋体"/>
          <w:sz w:val="24"/>
          <w:szCs w:val="24"/>
          <w:u w:val="single"/>
        </w:rPr>
        <w:t>    </w:t>
      </w:r>
      <w:r>
        <w:rPr>
          <w:rFonts w:hint="eastAsia" w:ascii="宋体" w:hAnsi="宋体" w:eastAsia="宋体" w:cs="宋体"/>
          <w:sz w:val="24"/>
          <w:szCs w:val="24"/>
        </w:rPr>
        <w:t>个日历日内一次性支付全部款项。届时成交供应商凭送货清单、验收单、合法的销售发票、供货合同及相关票据、资料办理结算手续。合同所述款项均通过银行转账方式支付。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3.若车辆购置款由</w:t>
      </w:r>
      <w:r>
        <w:rPr>
          <w:rFonts w:hint="eastAsia" w:ascii="宋体" w:hAnsi="宋体" w:eastAsia="宋体" w:cs="宋体"/>
          <w:sz w:val="24"/>
          <w:szCs w:val="24"/>
          <w:u w:val="single"/>
        </w:rPr>
        <w:t>        </w:t>
      </w:r>
      <w:r>
        <w:rPr>
          <w:rFonts w:hint="eastAsia" w:ascii="宋体" w:hAnsi="宋体" w:eastAsia="宋体" w:cs="宋体"/>
          <w:sz w:val="24"/>
          <w:szCs w:val="24"/>
        </w:rPr>
        <w:t>镇财政拨款的，需镇政府审批同意后支付，如因政策影响使拨款未能及时到位的，成交供应商不得以此为由而不履行（或不完全履行）合同规定的义务。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4.本合同所述款项以银行转账方式支付。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六、质量保证及售后服务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1.质保期：所有产品均须由成交供应商提供车辆维修手册内容执行。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2.成交供应商应向采购方如期提供合同约定的各项服务。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3.以书面形式承诺维修服务，提供终身维修指导及售后服务，维修、保养按车辆维修手册内容执行。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4.成交供应商在交货后3天内免费派技术人员到陆丰市进行相关专业技术指导，为采购方培养合格的操作人员，确保操作人员达到下列基础常识：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（1）清晰了解车辆的基本结构及工作原理（包括底盘和发动机）；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（2）熟练掌握车辆的各项操作、保养维护；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（3）基本上能独立排除一般故障和紧急情况处理事项；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（4）清楚了解车辆保修期和保修内容。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5.交付车辆时，有随车工具、备用件、灭火器等随车配件。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成交供应商向采购方提供全天候24小时快捷上门服务：即:二十四小时内有人接收信息；二十四小时内有处理信息回馈；二十四小时内赶到事故地点；二十四小时内解决问题。接到采购方的质量反馈信息后1小时内给采购方满意的处理方案；接到服务请求服务部将在四小时内到达现场，四小内排除故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7.成交供应商长期迅速、及时地为采购人提供消耗材料及配件，代为包装与发运。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8.成交供应商必须提出保修期满后的收费维修、维护的费用（该费用不包括在投标总报价内）和服务方式、范围。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（1）乙方未能按时交车的，按逾期处理，乙方应向甲方偿付货款总额10%的违约金，逾期超过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天，甲方有权单方终止合同，甲方有权按法律规定（程序）向乙方索赔损失。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（2）乙方所交货品不符合国家法律法规和合同规定，甲方有权拒收，乙方需向甲方支付合同总额</w:t>
      </w:r>
      <w:r>
        <w:rPr>
          <w:rFonts w:hint="eastAsia" w:ascii="宋体" w:hAnsi="宋体" w:eastAsia="宋体" w:cs="宋体"/>
          <w:sz w:val="24"/>
          <w:szCs w:val="24"/>
          <w:u w:val="single"/>
        </w:rPr>
        <w:t>    </w:t>
      </w:r>
      <w:r>
        <w:rPr>
          <w:rFonts w:hint="eastAsia" w:ascii="宋体" w:hAnsi="宋体" w:eastAsia="宋体" w:cs="宋体"/>
          <w:sz w:val="24"/>
          <w:szCs w:val="24"/>
        </w:rPr>
        <w:t>%的违约金。甲方同意更换的，乙方在征得甲方同意的时间内未能更换的，按逾期交货的违约责任处理。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出现上述情形之一的，甲方有权单方中止合同，并取消乙方供货资格；并将通过公众媒体向社会公布乙方的违约行为；甲方还将乙方列入以后项目采购（招投标）报价信誉度极差不予采用的单位名单中，除追究乙方的相关法律责任，还需赔偿甲方一切与之相关而造成的经济损失，所产生的一切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（1）甲方无正当理由拒收车辆或未按合同规定付款的，甲方向乙方支付合同总额</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1.因车辆的质量问题发生争议，由</w:t>
      </w:r>
      <w:r>
        <w:rPr>
          <w:rFonts w:hint="eastAsia" w:ascii="宋体" w:hAnsi="宋体" w:eastAsia="宋体" w:cs="宋体"/>
          <w:sz w:val="24"/>
          <w:szCs w:val="24"/>
          <w:u w:val="single"/>
        </w:rPr>
        <w:t>        </w:t>
      </w:r>
      <w:r>
        <w:rPr>
          <w:rFonts w:hint="eastAsia" w:ascii="宋体" w:hAnsi="宋体" w:eastAsia="宋体" w:cs="宋体"/>
          <w:sz w:val="24"/>
          <w:szCs w:val="24"/>
        </w:rPr>
        <w:t>市相关质量鉴定部门鉴定，车辆符合质量标准的，鉴定费由甲方承担；车辆不符合质量标准的，鉴定费由乙方承担。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2.执行本合同发生纠纷时，甲乙双方应当及时协商解决，协商不成时，任何一方均可向合同签订地人民法院提起诉讼。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1.投标报价单；（原件）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2.《成交通知书》；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3.乙方有效之营业执照副本；（复印件加盖公章，提供原件给甲方验证）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4.乙方法定代表人或委托代理人身份证（复印件）。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1.招标文件、澄清和答疑文件、投标文件及有关承诺书等合同附件是本合同不可分割的组成部分，与本合同具有同等法律效力，本合同未尽事宜可签订补充协议。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2.本合同经甲乙双方签字、盖章后生效。合同内容如遇国家法律、法规及政策另有规定的，从其规定。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3.本合同一式陆份，甲方执贰份、乙方执壹份、采购主管部门壹份、深圳市国际招标有限公司</w:t>
      </w:r>
      <w:r>
        <w:rPr>
          <w:rFonts w:hint="eastAsia" w:ascii="宋体" w:hAnsi="宋体" w:eastAsia="宋体" w:cs="宋体"/>
          <w:sz w:val="24"/>
          <w:szCs w:val="24"/>
          <w:u w:val="single"/>
        </w:rPr>
        <w:t>        </w:t>
      </w:r>
      <w:r>
        <w:rPr>
          <w:rFonts w:hint="eastAsia" w:ascii="宋体" w:hAnsi="宋体" w:eastAsia="宋体" w:cs="宋体"/>
          <w:sz w:val="24"/>
          <w:szCs w:val="24"/>
        </w:rPr>
        <w:t>经营部壹份，具同等法律效力。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法定代表人（委托代理人）签字：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法定代表人（委托代理人）签字：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54AA7271"/>
    <w:rsid w:val="6AFF66CE"/>
    <w:rsid w:val="BFF5DB0A"/>
    <w:rsid w:val="FFFB5D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