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服务置换股权合同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甲方（股权受让方）：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乙方（股权出让方）：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1.丙方系依据中国法律于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日成立并有效存续的有限责任公司，其统一社会信用代码为：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2.截至本合同签署之日，丙方股权结构如下：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500"/>
        <w:gridCol w:w="1500"/>
        <w:gridCol w:w="1500"/>
        <w:gridCol w:w="1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实缴资金</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出资时间</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3.乙方系丙方股东，合法持有丙方</w:t>
      </w:r>
      <w:r>
        <w:rPr>
          <w:rFonts w:hint="eastAsia" w:ascii="宋体" w:hAnsi="宋体" w:eastAsia="宋体" w:cs="宋体"/>
          <w:sz w:val="24"/>
          <w:szCs w:val="24"/>
          <w:u w:val="single"/>
        </w:rPr>
        <w:t>    </w:t>
      </w:r>
      <w:r>
        <w:rPr>
          <w:rFonts w:hint="eastAsia" w:ascii="宋体" w:hAnsi="宋体" w:eastAsia="宋体" w:cs="宋体"/>
          <w:sz w:val="24"/>
          <w:szCs w:val="24"/>
        </w:rPr>
        <w:t>%的股权。截至本协议签署日，乙方按相关法律、法规及《公司章程》之规定，合法拥有股东权利。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4.各方同意，甲方向目标公司提供服务，以置换乙方持有的丙方</w:t>
      </w:r>
      <w:r>
        <w:rPr>
          <w:rFonts w:hint="eastAsia" w:ascii="宋体" w:hAnsi="宋体" w:eastAsia="宋体" w:cs="宋体"/>
          <w:sz w:val="24"/>
          <w:szCs w:val="24"/>
          <w:u w:val="single"/>
        </w:rPr>
        <w:t>    </w:t>
      </w:r>
      <w:r>
        <w:rPr>
          <w:rFonts w:hint="eastAsia" w:ascii="宋体" w:hAnsi="宋体" w:eastAsia="宋体" w:cs="宋体"/>
          <w:sz w:val="24"/>
          <w:szCs w:val="24"/>
        </w:rPr>
        <w:t>%股权，置换完成后甲方成为丙方股东。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5.据此，根据《中华人民共和国民法典》和《中华人民共和国公司法》以及其它相关法律法规之规定，各方经充分协商达成本协议，以兹共同信守：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一、服务置换股权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1.各方一致确认：甲方同意向丙方提供约定服务，以该服务价值置换乙方所持有的丙方股权（占丙方全部注册资金的</w:t>
      </w:r>
      <w:r>
        <w:rPr>
          <w:rFonts w:hint="eastAsia" w:ascii="宋体" w:hAnsi="宋体" w:eastAsia="宋体" w:cs="宋体"/>
          <w:sz w:val="24"/>
          <w:szCs w:val="24"/>
          <w:u w:val="single"/>
        </w:rPr>
        <w:t>    </w:t>
      </w:r>
      <w:r>
        <w:rPr>
          <w:rFonts w:hint="eastAsia" w:ascii="宋体" w:hAnsi="宋体" w:eastAsia="宋体" w:cs="宋体"/>
          <w:sz w:val="24"/>
          <w:szCs w:val="24"/>
        </w:rPr>
        <w:t>%，对应出资金额为</w:t>
      </w:r>
      <w:r>
        <w:rPr>
          <w:rFonts w:hint="eastAsia" w:ascii="宋体" w:hAnsi="宋体" w:eastAsia="宋体" w:cs="宋体"/>
          <w:sz w:val="24"/>
          <w:szCs w:val="24"/>
          <w:u w:val="single"/>
        </w:rPr>
        <w:t>    </w:t>
      </w:r>
      <w:r>
        <w:rPr>
          <w:rFonts w:hint="eastAsia" w:ascii="宋体" w:hAnsi="宋体" w:eastAsia="宋体" w:cs="宋体"/>
          <w:sz w:val="24"/>
          <w:szCs w:val="24"/>
        </w:rPr>
        <w:t>万元，下称目标股权）。即，甲方无需向乙方支付股权置换款，乙方及丙方无需向甲方支付服务费用。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2.用于置换的服务具体情况如下（下称该服务）：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该服务价值：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超出上述服务范围的，双方另行协商收取费用。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3.各方应在签署本协议的同时，另行签署《服务合同》，以确定服务具体内容。《服务合同》与本合同不一致的，以本合同为准。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日前办理工商变更登记，将目标股权变更于甲方名下。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5.本次股权置换完成后，丙方的股权结构如下：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实缴资金</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出资比例</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甲方</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1.为保证股权置换合法有效，乙方及公司保证：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股权取得过程合法，乙方对其所持丙方股权享有完全的独立权益及拥有合法、有效、完整的处分权，亦未被任何有权机构采取查封等强制性措施。若有第三方对标的股权主张权利，由乙方负责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（2）乙方行使股东权利过程符合《公司法》的规定，不存在违反《公司法》规定的事实；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（3）目标股权无抵押，也不存在限制或者禁止转让股权的其他情形；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（4）目标股权无瑕疵，系根据《公司章程》足额出资；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（5）本合同的签署及履行，不会受到乙方自身条件的限制，也不会导致对乙方公司章程、股东会或董事会决议、判决、裁决、政府命令、法律、法规、契约的违反；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（6）公司除附件《资产负债表》确认债务外，不存在其他债务，否则，均由乙方承担；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（7）公司在交接前未收到工商、土地、税务等相关政府部门的行政处罚口头或书面通知；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（8）提供丙方其他股东放弃优先购买权以及同意履行本合同的书面说明；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（9）公司积极配合本次股权置换各方安排的相关事宜。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2.为保证股权置换合法有效，甲方保证：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（1）甲方按本合同约定提供股权置换的对价；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（2）其为签订本合同之目的向乙方提交的各项证明文件及资料均为真实、完整的。保证有足够资金履行本合同约定的收购及付款义务；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（3）本合同的签署及履行，不会受到甲方自身条件的限制，也不会导致对甲方公司章程、股东会或董事会决议、判决、裁决、政府命令、法律、法规、契约的违反。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甲乙双方共同确认，乙方因本合同项下股权置换需承担的一切税费，由</w:t>
      </w:r>
      <w:r>
        <w:rPr>
          <w:rFonts w:hint="eastAsia" w:ascii="宋体" w:hAnsi="宋体" w:eastAsia="宋体" w:cs="宋体"/>
          <w:sz w:val="24"/>
          <w:szCs w:val="24"/>
          <w:u w:val="single"/>
        </w:rPr>
        <w:t>  乙方  </w:t>
      </w:r>
      <w:r>
        <w:rPr>
          <w:rFonts w:hint="eastAsia" w:ascii="宋体" w:hAnsi="宋体" w:eastAsia="宋体" w:cs="宋体"/>
          <w:sz w:val="24"/>
          <w:szCs w:val="24"/>
        </w:rPr>
        <w:t> 承担和支付，</w:t>
      </w:r>
      <w:r>
        <w:rPr>
          <w:rFonts w:hint="eastAsia" w:ascii="宋体" w:hAnsi="宋体" w:eastAsia="宋体" w:cs="宋体"/>
          <w:sz w:val="24"/>
          <w:szCs w:val="24"/>
          <w:u w:val="single"/>
        </w:rPr>
        <w:t xml:space="preserve"> 乙方 </w:t>
      </w:r>
      <w:r>
        <w:rPr>
          <w:rFonts w:hint="eastAsia" w:ascii="宋体" w:hAnsi="宋体" w:eastAsia="宋体" w:cs="宋体"/>
          <w:sz w:val="24"/>
          <w:szCs w:val="24"/>
        </w:rPr>
        <w:t> 应按照相关法律规定的时间向税务等相关部门缴纳。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1.本合同以中文书写，一式</w:t>
      </w:r>
      <w:r>
        <w:rPr>
          <w:rFonts w:hint="eastAsia" w:ascii="宋体" w:hAnsi="宋体" w:eastAsia="宋体" w:cs="宋体"/>
          <w:sz w:val="24"/>
          <w:szCs w:val="24"/>
          <w:u w:val="single"/>
        </w:rPr>
        <w:t>  五   </w:t>
      </w:r>
      <w:r>
        <w:rPr>
          <w:rFonts w:hint="eastAsia" w:ascii="宋体" w:hAnsi="宋体" w:eastAsia="宋体" w:cs="宋体"/>
          <w:sz w:val="24"/>
          <w:szCs w:val="24"/>
        </w:rPr>
        <w:t> 份，甲乙方各持一份，其它由公司存留及交工商部门。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2.本合同与各方向工商部门提供的用以办理工商变更的股权置换合同内容有不一致的，以本合同约定为准。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附件一：股东放弃股权优先购买权声明</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本文件签署股东在此声明：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1.同意</w:t>
      </w:r>
      <w:r>
        <w:rPr>
          <w:rFonts w:hint="eastAsia" w:ascii="宋体" w:hAnsi="宋体" w:eastAsia="宋体" w:cs="宋体"/>
          <w:sz w:val="24"/>
          <w:szCs w:val="24"/>
          <w:u w:val="single"/>
        </w:rPr>
        <w:t>        </w:t>
      </w:r>
      <w:r>
        <w:rPr>
          <w:rFonts w:hint="eastAsia" w:ascii="宋体" w:hAnsi="宋体" w:eastAsia="宋体" w:cs="宋体"/>
          <w:sz w:val="24"/>
          <w:szCs w:val="24"/>
        </w:rPr>
        <w:t>（原股东） 、</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有限公司签署的《服务置换股权合同》，同意</w:t>
      </w:r>
      <w:r>
        <w:rPr>
          <w:rFonts w:hint="eastAsia" w:ascii="宋体" w:hAnsi="宋体" w:eastAsia="宋体" w:cs="宋体"/>
          <w:sz w:val="24"/>
          <w:szCs w:val="24"/>
          <w:u w:val="single"/>
        </w:rPr>
        <w:t>        </w:t>
      </w:r>
      <w:r>
        <w:rPr>
          <w:rFonts w:hint="eastAsia" w:ascii="宋体" w:hAnsi="宋体" w:eastAsia="宋体" w:cs="宋体"/>
          <w:sz w:val="24"/>
          <w:szCs w:val="24"/>
        </w:rPr>
        <w:t>以向公司提供服务的方式，置换</w:t>
      </w:r>
      <w:r>
        <w:rPr>
          <w:rFonts w:hint="eastAsia" w:ascii="宋体" w:hAnsi="宋体" w:eastAsia="宋体" w:cs="宋体"/>
          <w:sz w:val="24"/>
          <w:szCs w:val="24"/>
          <w:u w:val="single"/>
        </w:rPr>
        <w:t>        </w:t>
      </w:r>
      <w:r>
        <w:rPr>
          <w:rFonts w:hint="eastAsia" w:ascii="宋体" w:hAnsi="宋体" w:eastAsia="宋体" w:cs="宋体"/>
          <w:sz w:val="24"/>
          <w:szCs w:val="24"/>
        </w:rPr>
        <w:t>持有的公司股权（股权比例</w:t>
      </w:r>
      <w:r>
        <w:rPr>
          <w:rFonts w:hint="eastAsia" w:ascii="宋体" w:hAnsi="宋体" w:eastAsia="宋体" w:cs="宋体"/>
          <w:sz w:val="24"/>
          <w:szCs w:val="24"/>
          <w:u w:val="single"/>
        </w:rPr>
        <w:t>    </w:t>
      </w:r>
      <w:r>
        <w:rPr>
          <w:rFonts w:hint="eastAsia" w:ascii="宋体" w:hAnsi="宋体" w:eastAsia="宋体" w:cs="宋体"/>
          <w:sz w:val="24"/>
          <w:szCs w:val="24"/>
        </w:rPr>
        <w:t>%，对应注册资金为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本股东放弃依据《中华人民共和国公司法》和《公司章程》对上述股权置换（即服务置换股权）的优先购买权。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2.本股东放弃股权优先购买权的决定是无条件的，并承诺在公司股权置换的过程中不予反悔。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3.本股东同意就出让股权的相关事宜对《公司章程》进行相应修改，配合办理相关工商登记手续。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股东（签字或盖章）：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0F83FCA"/>
    <w:rsid w:val="00FA1DAE"/>
    <w:rsid w:val="0280749D"/>
    <w:rsid w:val="02AB5512"/>
    <w:rsid w:val="04742678"/>
    <w:rsid w:val="04B87FCF"/>
    <w:rsid w:val="06D9273E"/>
    <w:rsid w:val="08BA5113"/>
    <w:rsid w:val="08E5329E"/>
    <w:rsid w:val="095B4B03"/>
    <w:rsid w:val="0A713E37"/>
    <w:rsid w:val="0D147802"/>
    <w:rsid w:val="0D7B278B"/>
    <w:rsid w:val="0E55335E"/>
    <w:rsid w:val="0E681ED1"/>
    <w:rsid w:val="0EC76E8A"/>
    <w:rsid w:val="0EEE3482"/>
    <w:rsid w:val="0F891144"/>
    <w:rsid w:val="0FC97725"/>
    <w:rsid w:val="0FCB72E7"/>
    <w:rsid w:val="114A12D7"/>
    <w:rsid w:val="117F1648"/>
    <w:rsid w:val="119D300D"/>
    <w:rsid w:val="136610D2"/>
    <w:rsid w:val="152B7511"/>
    <w:rsid w:val="15BB5665"/>
    <w:rsid w:val="16945C7F"/>
    <w:rsid w:val="16E90C05"/>
    <w:rsid w:val="1804328A"/>
    <w:rsid w:val="19D65B72"/>
    <w:rsid w:val="1C0F670E"/>
    <w:rsid w:val="1C264AD6"/>
    <w:rsid w:val="1C796ED5"/>
    <w:rsid w:val="20544185"/>
    <w:rsid w:val="20A02C03"/>
    <w:rsid w:val="216B22E1"/>
    <w:rsid w:val="2340037D"/>
    <w:rsid w:val="23D163BF"/>
    <w:rsid w:val="2431282E"/>
    <w:rsid w:val="246B46AD"/>
    <w:rsid w:val="253F3149"/>
    <w:rsid w:val="254F78C5"/>
    <w:rsid w:val="2583193A"/>
    <w:rsid w:val="25DC3B95"/>
    <w:rsid w:val="265A7DA5"/>
    <w:rsid w:val="28CA4435"/>
    <w:rsid w:val="290C662E"/>
    <w:rsid w:val="29711415"/>
    <w:rsid w:val="297F4E8B"/>
    <w:rsid w:val="29C00FA4"/>
    <w:rsid w:val="2A874364"/>
    <w:rsid w:val="2AD22C81"/>
    <w:rsid w:val="2B275D94"/>
    <w:rsid w:val="2BAF12D7"/>
    <w:rsid w:val="2BE74379"/>
    <w:rsid w:val="2C3F27AE"/>
    <w:rsid w:val="2CCB1F43"/>
    <w:rsid w:val="2D1F462D"/>
    <w:rsid w:val="2D483C01"/>
    <w:rsid w:val="2D584FF5"/>
    <w:rsid w:val="2DE66FFE"/>
    <w:rsid w:val="300D41F9"/>
    <w:rsid w:val="30140630"/>
    <w:rsid w:val="3139396E"/>
    <w:rsid w:val="316207C1"/>
    <w:rsid w:val="31A94866"/>
    <w:rsid w:val="31CB2CC7"/>
    <w:rsid w:val="331E41C4"/>
    <w:rsid w:val="33610F4C"/>
    <w:rsid w:val="336A3E93"/>
    <w:rsid w:val="35245CC7"/>
    <w:rsid w:val="35980A01"/>
    <w:rsid w:val="35DB0C5F"/>
    <w:rsid w:val="37946C54"/>
    <w:rsid w:val="3E8274A1"/>
    <w:rsid w:val="3FB575BE"/>
    <w:rsid w:val="426C75B0"/>
    <w:rsid w:val="4371133C"/>
    <w:rsid w:val="43D3051B"/>
    <w:rsid w:val="458F03CF"/>
    <w:rsid w:val="45E32720"/>
    <w:rsid w:val="469F44F3"/>
    <w:rsid w:val="46D1422C"/>
    <w:rsid w:val="46EE166C"/>
    <w:rsid w:val="475971E9"/>
    <w:rsid w:val="47A1448A"/>
    <w:rsid w:val="47C00C51"/>
    <w:rsid w:val="48274A1E"/>
    <w:rsid w:val="48502CE7"/>
    <w:rsid w:val="48855497"/>
    <w:rsid w:val="4AF445D3"/>
    <w:rsid w:val="4BB02A8A"/>
    <w:rsid w:val="4C041A28"/>
    <w:rsid w:val="4D233259"/>
    <w:rsid w:val="4D3C3629"/>
    <w:rsid w:val="4E7C3363"/>
    <w:rsid w:val="4F416CF3"/>
    <w:rsid w:val="502F7764"/>
    <w:rsid w:val="510F1FE0"/>
    <w:rsid w:val="514C6557"/>
    <w:rsid w:val="514D1224"/>
    <w:rsid w:val="51C561F3"/>
    <w:rsid w:val="52806BEE"/>
    <w:rsid w:val="5293065B"/>
    <w:rsid w:val="53801683"/>
    <w:rsid w:val="54CE299B"/>
    <w:rsid w:val="5505259C"/>
    <w:rsid w:val="55670525"/>
    <w:rsid w:val="556C4656"/>
    <w:rsid w:val="559E1555"/>
    <w:rsid w:val="55DC795A"/>
    <w:rsid w:val="5634609B"/>
    <w:rsid w:val="563B7B6B"/>
    <w:rsid w:val="57B730C3"/>
    <w:rsid w:val="5833042C"/>
    <w:rsid w:val="587370C5"/>
    <w:rsid w:val="5892456C"/>
    <w:rsid w:val="59033432"/>
    <w:rsid w:val="59B66CC4"/>
    <w:rsid w:val="59DE70B5"/>
    <w:rsid w:val="5A315E8A"/>
    <w:rsid w:val="5B160B51"/>
    <w:rsid w:val="5BB53096"/>
    <w:rsid w:val="5F3A5D1E"/>
    <w:rsid w:val="5F527FE9"/>
    <w:rsid w:val="5FCE09CC"/>
    <w:rsid w:val="602D29E7"/>
    <w:rsid w:val="624223A8"/>
    <w:rsid w:val="63C54689"/>
    <w:rsid w:val="64342EE0"/>
    <w:rsid w:val="64E042C3"/>
    <w:rsid w:val="652E2085"/>
    <w:rsid w:val="66273129"/>
    <w:rsid w:val="66D12A16"/>
    <w:rsid w:val="67C11FD5"/>
    <w:rsid w:val="67C357AD"/>
    <w:rsid w:val="67EA3F7A"/>
    <w:rsid w:val="67F24AE8"/>
    <w:rsid w:val="6AAE5923"/>
    <w:rsid w:val="6ADC06C2"/>
    <w:rsid w:val="6B0B0DF7"/>
    <w:rsid w:val="6BCD0B67"/>
    <w:rsid w:val="6BE97883"/>
    <w:rsid w:val="6C88738A"/>
    <w:rsid w:val="6D8157FF"/>
    <w:rsid w:val="6DDE6C9A"/>
    <w:rsid w:val="6E0112D5"/>
    <w:rsid w:val="6E9D5359"/>
    <w:rsid w:val="6EE04CBB"/>
    <w:rsid w:val="6EF61683"/>
    <w:rsid w:val="6F275214"/>
    <w:rsid w:val="6FB66B6C"/>
    <w:rsid w:val="71C74570"/>
    <w:rsid w:val="73AC4C1C"/>
    <w:rsid w:val="74045768"/>
    <w:rsid w:val="744E7CC8"/>
    <w:rsid w:val="748D2907"/>
    <w:rsid w:val="74A719CF"/>
    <w:rsid w:val="74CD35C8"/>
    <w:rsid w:val="74D92B44"/>
    <w:rsid w:val="75157BAC"/>
    <w:rsid w:val="75902367"/>
    <w:rsid w:val="75991D6D"/>
    <w:rsid w:val="75AF1EC7"/>
    <w:rsid w:val="76A13268"/>
    <w:rsid w:val="78C10BF6"/>
    <w:rsid w:val="79AE6E17"/>
    <w:rsid w:val="7D483DE5"/>
    <w:rsid w:val="7D8116E3"/>
    <w:rsid w:val="7D8F4B26"/>
    <w:rsid w:val="7DC41174"/>
    <w:rsid w:val="7EF734BA"/>
    <w:rsid w:val="7F5A5106"/>
    <w:rsid w:val="7F5B179B"/>
    <w:rsid w:val="7FC0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1609</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2019-09-30T09:30:39Z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