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A5" w:rsidRDefault="00531AA5" w:rsidP="00531AA5">
      <w:pPr>
        <w:pStyle w:val="3"/>
        <w:rPr>
          <w:rFonts w:ascii="Helvetica Neue" w:eastAsia="Helvetica Neue" w:hAnsi="Helvetica Neue" w:cs="Helvetica Neue"/>
          <w:sz w:val="27"/>
          <w:szCs w:val="27"/>
        </w:rPr>
      </w:pPr>
      <w:bookmarkStart w:id="0" w:name="_GoBack"/>
      <w:r>
        <w:t>湖北省水产品（鱼类）订购合同</w:t>
      </w:r>
    </w:p>
    <w:bookmarkEnd w:id="0"/>
    <w:p w:rsidR="00531AA5" w:rsidRPr="00802BBC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righ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合同编号：__________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甲方（供方）：______________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乙方（需方）：______________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根据《中华人民共和国民法典》《湖北省合同监督条例》有关规定，经甲乙双方协商一致，签订本合同。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第一条  乙方向甲方订购水产品，订购水产品的品种名称、数量、质量标准及要求如下：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531AA5" w:rsidTr="00802BBC">
        <w:trPr>
          <w:trHeight w:val="449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数 量（千克）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质量标准及要求</w:t>
            </w:r>
          </w:p>
        </w:tc>
      </w:tr>
      <w:tr w:rsidR="00531AA5" w:rsidTr="00802BBC">
        <w:trPr>
          <w:trHeight w:val="449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</w:tr>
      <w:tr w:rsidR="00531AA5" w:rsidTr="00802BBC">
        <w:trPr>
          <w:trHeight w:val="46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</w:tr>
    </w:tbl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Chars="200" w:firstLine="48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第二条  订购水产品需要检验、检疫的，甲方提供抽样标本，由_____委托____检验、检疫，检验、检疫费用由_____承担。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第三条  订购水产品收购价格按下列第____项执行：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（一）固定价格：_____元/千克，合计总价款为_________元。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（二）保护价格：基准价为_______元/千克。收购日所订水产品的市场价高于基准价时，以市场价收购；收购日所订水产品的市场价低于基准价时，以基准价收购。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（三）浮动价格：基准价为_______元/千克。收购日所订水产品市场价高于基准价时，收购价＝基准价＋（市场价－基准价）×___％；收购日所订水产品市场价低于基准价时，收购价＝基准价－（基准价－市场价）×_____％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第四条  交货期限为______年___月___日至_____年___月___日。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第五条  交货方式、地点及费用，按下列第___项执行：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（一）送货。甲方将所订水产品送到______________________，交货日期以乙方书面签收日期为准，运输及相关费用由_____承担。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（二）提货。甲方书面通知乙方到_________________提货，交货日期以书面通知发出日期为准，运输及相关费用由________承担。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（三）代办托运。甲方通过汽车（火车、轮船或______）将所订水产品托运到_____________，交货日期以办理托运手续日期为准，托运及相关费用由____承担。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第六条  货物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验收按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下列约定执行：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（一）验收地点：送货以货物接受地为验收地点；提货以提货地为验收地点；托运以__________为验收地点。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（二）验收时间：乙方在收到货物的当日验收完毕，乙方对水产品的质量、品种、数量等有异议的，应当日书面向甲方提出。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（三）验收标准：____________________________________。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（四）自然损耗：所订水产品自然损耗应在____％以内（含___％）。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第七条  乙方于_________年______月_____日前向甲方支付预付款_________元。合同履行时，预付款冲抵甲方应付货款。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第八条  货款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结算按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下列第_____项执行：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（一）现金结算，验收合格后钱货当场结清。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（二）银行结算。乙方在验收合格后____日内，把剩余货款汇入甲方指定开户银行___________________，账号______________________。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第九条  当事人一方要求变更或解除本合同时，应通知对方，由双方协商达成书面协议，按协议执行。达成协议之前，仍按本合同执行。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当事人一方因法定不可抗力事由可解除或变更本合同。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第十条  违约责任按下列约定执行：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甲方拒绝交付所订水产品的，按合同总价款的____%向乙方支付违约金。甲方交付的水产品少于所订数量的，按少交水产品价款的____％向乙方支付违约金。甲方逾期交付所订水产品的，按逾期交付水产品价款的____％向乙方支付违约金。逾期交付超过_____日的，乙方可以解除合同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（二）因甲方原因造成所订水产品质量不符合要求的，按合同总价款的____％向乙方支付违约金。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乙方仍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需要的，甲方应按收购日市场价格交付水产品；乙方不需要的，甲方自行处理。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乙方拒收所订水产品的，按合同总价款的____%向甲方支付违约金。乙方少收所订水产品的，按少收水产品价款的____％向甲方支付违约金。乙方逾期接收所订水产品的，按逾期接收水产品价款的____％向甲方支付违约金并承担由此产生的保管费用等相关损失。逾期接收超过____日的，甲方可以解除合同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（四）乙方逾期支付货款的，应结清货款，同时，按同期银行贷款利率向甲方支付逾期部分的利息，按合同总价款的______%向甲方支付违约金。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第十一条  本合同发生争议由双方当事人协商解决，或请_______工商行政管理部门调解。协商、调解不成的，按下列第__项办理：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（一）提交________仲裁委员会仲裁。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（二）向____________人民法院起诉。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第十二条  本合同一式______份，甲乙双方各执______份，自甲乙双方签字或盖章时生效。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甲方（签章）：________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乙方（签章）：________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法定代表人：__________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法定代表人：__________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委托代表人：__________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委托代表人：__________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地址：________________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地址：________________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邮编：________________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邮编：________________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电话：________________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电话：________________</w:t>
            </w:r>
          </w:p>
        </w:tc>
      </w:tr>
    </w:tbl>
    <w:p w:rsidR="00531AA5" w:rsidRDefault="00531AA5">
      <w:pPr>
        <w:widowControl/>
        <w:shd w:val="clear" w:color="auto" w:fill="FFFFFF" w:themeFill="background1"/>
        <w:wordWrap w:val="0"/>
        <w:spacing w:before="75" w:line="360" w:lineRule="auto"/>
        <w:ind w:firstLine="420"/>
        <w:jc w:val="righ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:rsidR="00531AA5" w:rsidRDefault="00531AA5">
      <w:pPr>
        <w:widowControl/>
        <w:shd w:val="clear" w:color="auto" w:fill="FFFFFF" w:themeFill="background1"/>
        <w:wordWrap w:val="0"/>
        <w:spacing w:before="75" w:line="360" w:lineRule="auto"/>
        <w:ind w:firstLine="420"/>
        <w:jc w:val="righ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签约时间：__年__月__日  </w:t>
      </w:r>
    </w:p>
    <w:p w:rsidR="00531AA5" w:rsidRDefault="00531AA5">
      <w:pPr>
        <w:shd w:val="clear" w:color="auto" w:fill="FFFFFF" w:themeFill="background1"/>
        <w:spacing w:line="360" w:lineRule="auto"/>
        <w:rPr>
          <w:rFonts w:asciiTheme="minorEastAsia" w:hAnsiTheme="minorEastAsia" w:cstheme="minorEastAsia"/>
          <w:sz w:val="24"/>
        </w:rPr>
      </w:pPr>
    </w:p>
    <w:sectPr w:rsidR="00531AA5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Helvetica Neue">
    <w:altName w:val="Corbe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531AA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531A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531AA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531AA5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1A5CB3"/>
    <w:rsid w:val="0022769C"/>
    <w:rsid w:val="002C7C75"/>
    <w:rsid w:val="003032B4"/>
    <w:rsid w:val="00326730"/>
    <w:rsid w:val="004566BA"/>
    <w:rsid w:val="004A6134"/>
    <w:rsid w:val="004B7EB0"/>
    <w:rsid w:val="004C5B24"/>
    <w:rsid w:val="00531AA5"/>
    <w:rsid w:val="00562A42"/>
    <w:rsid w:val="00596CB2"/>
    <w:rsid w:val="00597623"/>
    <w:rsid w:val="005A4426"/>
    <w:rsid w:val="006451EA"/>
    <w:rsid w:val="00651170"/>
    <w:rsid w:val="00675F24"/>
    <w:rsid w:val="006D2A21"/>
    <w:rsid w:val="00702D1A"/>
    <w:rsid w:val="00711239"/>
    <w:rsid w:val="00723F69"/>
    <w:rsid w:val="0078606D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739B3"/>
    <w:rsid w:val="0099143A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2019-03-22T10:52:00Z</dcterms:created>
  <dcterms:modified xsi:type="dcterms:W3CDTF">2019-03-22T10:52:00Z</dcterms:modified>
</cp:coreProperties>
</file>