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B2D" w:rsidRPr="0007508A" w:rsidRDefault="00832B2D" w:rsidP="00832B2D">
      <w:pPr>
        <w:pStyle w:val="a3"/>
        <w:rPr>
          <w:rFonts w:cs="微软雅黑"/>
        </w:rPr>
      </w:pPr>
      <w:bookmarkStart w:id="0" w:name="_GoBack"/>
      <w:r w:rsidRPr="0007508A">
        <w:t>汽车配件采购合同</w:t>
      </w:r>
    </w:p>
    <w:bookmarkEnd w:id="0"/>
    <w:p w:rsidR="00832B2D" w:rsidRPr="0007508A" w:rsidRDefault="00832B2D" w:rsidP="0007508A">
      <w:pPr>
        <w:widowControl/>
        <w:wordWrap w:val="0"/>
        <w:spacing w:afterLines="100" w:after="312" w:line="360" w:lineRule="auto"/>
        <w:jc w:val="right"/>
        <w:rPr>
          <w:rFonts w:ascii="宋体" w:eastAsia="宋体" w:hAnsi="宋体" w:cs="微软雅黑"/>
          <w:b/>
          <w:kern w:val="0"/>
          <w:sz w:val="24"/>
          <w:szCs w:val="24"/>
          <w:u w:val="single"/>
        </w:rPr>
      </w:pPr>
      <w:r w:rsidRPr="0007508A">
        <w:rPr>
          <w:rFonts w:ascii="宋体" w:eastAsia="宋体" w:hAnsi="宋体" w:cs="黑体" w:hint="eastAsia"/>
          <w:kern w:val="0"/>
          <w:sz w:val="24"/>
          <w:szCs w:val="24"/>
        </w:rPr>
        <w:t>合同编号: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</w:t>
      </w:r>
      <w:r w:rsidRPr="0007508A">
        <w:rPr>
          <w:rFonts w:ascii="宋体" w:eastAsia="宋体" w:hAnsi="宋体" w:cs="微软雅黑"/>
          <w:b/>
          <w:kern w:val="0"/>
          <w:sz w:val="24"/>
          <w:szCs w:val="24"/>
          <w:u w:val="single"/>
        </w:rPr>
        <w:t xml:space="preserve">  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jc w:val="left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/>
          <w:b/>
          <w:kern w:val="0"/>
          <w:sz w:val="24"/>
          <w:szCs w:val="24"/>
        </w:rPr>
        <w:t>甲方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（需方）</w:t>
      </w:r>
      <w:r w:rsidRPr="0007508A">
        <w:rPr>
          <w:rFonts w:ascii="宋体" w:eastAsia="宋体" w:hAnsi="宋体" w:cs="微软雅黑"/>
          <w:b/>
          <w:kern w:val="0"/>
          <w:sz w:val="24"/>
          <w:szCs w:val="24"/>
        </w:rPr>
        <w:t>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地址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：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 xml:space="preserve">      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  <w:u w:val="single"/>
        </w:rPr>
        <w:t xml:space="preserve">  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电话：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传真：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afterLines="100" w:after="312"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邮编：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jc w:val="left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乙方（供方）：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地址：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电话：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传真：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afterLines="100" w:after="312" w:line="360" w:lineRule="auto"/>
        <w:ind w:firstLineChars="200" w:firstLine="480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邮编：</w:t>
      </w: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  <w:u w:val="single"/>
        </w:rPr>
        <w:t xml:space="preserve">                              </w:t>
      </w:r>
    </w:p>
    <w:p w:rsidR="00832B2D" w:rsidRPr="0007508A" w:rsidRDefault="00832B2D" w:rsidP="0007508A">
      <w:pPr>
        <w:widowControl/>
        <w:spacing w:beforeLines="100" w:before="312" w:afterLines="100" w:after="312" w:line="360" w:lineRule="auto"/>
        <w:ind w:left="108" w:right="108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 w:rsidDel="00F65C24">
        <w:rPr>
          <w:rFonts w:ascii="宋体" w:eastAsia="宋体" w:hAnsi="宋体" w:cs="微软雅黑" w:hint="eastAsia"/>
          <w:kern w:val="0"/>
          <w:sz w:val="24"/>
          <w:szCs w:val="24"/>
        </w:rPr>
        <w:t> 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本着互利互惠共同发展的原则，根据《中华人民共和国民法典》的有关规定及其它法律法规，甲、乙双方平等友好协商，经双方协商一致，特制定本协议，具体条款如下：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第一条：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乙方须提供产品的名称、品种、规格和质量，产品名称、原厂编号、型号、数量、金额、供货时间，如文末图所示。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第二条：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产品的质量要求、技术标准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1.按国家标准执行。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2.无国家标准而有部颁标准的，按部颁标准执行。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3.无国家和部颁标准的，按企业标准执行。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4.没有上述标准的，或虽有上述标准，但甲方有特殊要求的，按甲乙双方在合同中商定的技术条件、样品或补充的技术要求执行。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5.乙方应当在自己的产品上标注商品标识便于识别,标识样式、内容及产品</w:t>
      </w:r>
      <w:proofErr w:type="gramStart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编号按</w:t>
      </w:r>
      <w:proofErr w:type="gramEnd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甲方的要求为准。</w:t>
      </w:r>
    </w:p>
    <w:p w:rsidR="00832B2D" w:rsidRPr="0007508A" w:rsidRDefault="00832B2D" w:rsidP="0007508A">
      <w:pPr>
        <w:widowControl/>
        <w:spacing w:line="360" w:lineRule="auto"/>
        <w:ind w:left="105" w:right="105" w:firstLineChars="200" w:firstLine="480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lastRenderedPageBreak/>
        <w:t>6.乙方对原装、原封、原标记完好无异状的产品质量负责三包，三包期限为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  <w:u w:val="single"/>
        </w:rPr>
        <w:t>   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年。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第三条：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产品的交货期限以甲方月度订货传真或单据要求为准，本协议所指交货期限指乙方在甲方仓库交货的时间，逾期交货或提前交货要事先经甲方同意，否则，甲方有权拒绝接受货物和违约造成的损失，并追究乙方的违约责任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第四条：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乙方应负责产品的托运手续，按甲方指定交货点的有关托运手续办理，乙方办妥托运手续视为产品已交付；如在运输过程中出现产品毁损、短缺问题，由运输公司或承运方负责赔偿，甲方对此概不负责，但甲方可协助乙方办理有关索赔事宜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第五条：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乙方收到货品后，按外观是否完整或是否短缺验收，若有异议在收货时立即提出，以便及时向运输公司索赔。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第六条：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甲方应凭运单、随货同行单、产品合格证及合同验收。甲方收货后如有异议，必须在收货后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  <w:u w:val="single"/>
        </w:rPr>
        <w:t xml:space="preserve">     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日内以书面形式通知乙方（在紧急情况下，先行电话通知并承诺在特定时间内提出书面异议的，视为已提出书面异议），并附产品检验报告，否则即视为收货无误；若产品检测出质量问题，乙方应及时免费更换不合格产品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第七条：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产品的价格在本协议期内，如</w:t>
      </w:r>
      <w:proofErr w:type="gramStart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遇交易</w:t>
      </w:r>
      <w:proofErr w:type="gramEnd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产品市场价格发生较大变化，幅度超过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  <w:u w:val="single"/>
        </w:rPr>
        <w:t>   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%时，双方协商适当调整价格。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第八条：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甲方应在每月的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 xml:space="preserve">    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号前向乙方书面提供下一个月订货计划单，以便甲方组织生产。甲方临时追加订货计划，交货日期由甲、乙双方临时协商再定。</w:t>
      </w:r>
      <w:hyperlink r:id="rId4" w:history="1"/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第九条：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甲乙双方的任何一方由于不可抗力的原因不能履行合同时，应及时向对方通报不能履行或不能完全履行的理由，在取得有关主管机关证明以后，允许延期履行、部分履行或者不履行合同，并在事件发生后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  <w:u w:val="single"/>
        </w:rPr>
        <w:t xml:space="preserve">     </w:t>
      </w:r>
      <w:proofErr w:type="gramStart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个</w:t>
      </w:r>
      <w:proofErr w:type="gramEnd"/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工作日内，及时以书面形式通知；并根据情况可部分或全部免予承担违约责任。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第十条：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甲方自提产品未按供方通知的日期或合同规定的日期提货的，应比照中国人民银行有关延期付款的规定，按逾期提货部分货款总值计算，向乙方偿付逾期提货的违约金。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/>
          <w:b/>
          <w:kern w:val="0"/>
          <w:sz w:val="24"/>
          <w:szCs w:val="24"/>
        </w:rPr>
        <w:lastRenderedPageBreak/>
        <w:t>第十一条：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甲、乙双方因本协议产生争议应友好协商解决，解决不妥，甲、乙双方一致同意在本协议签订地点所在地人民法院提起诉讼解决。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第十二条：</w:t>
      </w:r>
      <w:r w:rsidRPr="0007508A">
        <w:rPr>
          <w:rFonts w:ascii="宋体" w:eastAsia="宋体" w:hAnsi="宋体" w:cs="微软雅黑" w:hint="eastAsia"/>
          <w:kern w:val="0"/>
          <w:sz w:val="24"/>
          <w:szCs w:val="24"/>
        </w:rPr>
        <w:t>以上协议如有未尽事宜，甲、乙双方协商解决，补充协议与本协议具有同等法律效力。</w:t>
      </w:r>
    </w:p>
    <w:p w:rsidR="00832B2D" w:rsidRPr="0007508A" w:rsidRDefault="00832B2D" w:rsidP="0007508A">
      <w:pPr>
        <w:widowControl/>
        <w:spacing w:afterLines="100" w:after="312" w:line="360" w:lineRule="auto"/>
        <w:ind w:firstLineChars="200" w:firstLine="482"/>
        <w:rPr>
          <w:rFonts w:ascii="宋体" w:eastAsia="宋体" w:hAnsi="宋体" w:cs="微软雅黑"/>
          <w:kern w:val="0"/>
          <w:sz w:val="24"/>
          <w:szCs w:val="24"/>
        </w:rPr>
      </w:pPr>
      <w:r w:rsidRPr="0007508A">
        <w:rPr>
          <w:rFonts w:ascii="宋体" w:eastAsia="宋体" w:hAnsi="宋体" w:cs="微软雅黑"/>
          <w:b/>
          <w:kern w:val="0"/>
          <w:sz w:val="24"/>
          <w:szCs w:val="24"/>
        </w:rPr>
        <w:t>第十三条：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本协议经双方盖章或签字后生效，协议期限自签订之日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 xml:space="preserve">  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年，即自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年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月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日起至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年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月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>  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日止，本协议一式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 xml:space="preserve">     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份，甲、乙双方各执</w:t>
      </w:r>
      <w:r w:rsidRPr="0007508A">
        <w:rPr>
          <w:rFonts w:ascii="宋体" w:eastAsia="宋体" w:hAnsi="宋体" w:cs="微软雅黑"/>
          <w:kern w:val="0"/>
          <w:sz w:val="24"/>
          <w:szCs w:val="24"/>
          <w:u w:val="single"/>
        </w:rPr>
        <w:t xml:space="preserve">     </w:t>
      </w:r>
      <w:r w:rsidRPr="0007508A">
        <w:rPr>
          <w:rFonts w:ascii="宋体" w:eastAsia="宋体" w:hAnsi="宋体" w:cs="微软雅黑"/>
          <w:kern w:val="0"/>
          <w:sz w:val="24"/>
          <w:szCs w:val="24"/>
        </w:rPr>
        <w:t>份。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甲方（公章）：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乙方（公章）：</w:t>
            </w:r>
          </w:p>
        </w:tc>
      </w:tr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法人代表：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法人代表：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</w:t>
            </w:r>
          </w:p>
        </w:tc>
      </w:tr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委托代理人：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委托代理人：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</w:t>
            </w:r>
          </w:p>
        </w:tc>
      </w:tr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开户银行：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开户银行：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</w:t>
            </w:r>
          </w:p>
        </w:tc>
      </w:tr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/>
                <w:sz w:val="24"/>
                <w:szCs w:val="24"/>
              </w:rPr>
              <w:t>账号：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/>
                <w:sz w:val="24"/>
                <w:szCs w:val="24"/>
              </w:rPr>
              <w:t>账号：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832B2D" w:rsidRPr="00103E46" w:rsidTr="00B33AA3"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税号：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税号：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832B2D" w:rsidRPr="00103E46" w:rsidTr="00B33AA3">
        <w:tc>
          <w:tcPr>
            <w:tcW w:w="8522" w:type="dxa"/>
            <w:gridSpan w:val="2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本协议签订地点：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</w:t>
            </w:r>
          </w:p>
        </w:tc>
      </w:tr>
      <w:tr w:rsidR="00832B2D" w:rsidRPr="00103E46" w:rsidTr="00B33AA3">
        <w:tc>
          <w:tcPr>
            <w:tcW w:w="8522" w:type="dxa"/>
            <w:gridSpan w:val="2"/>
          </w:tcPr>
          <w:p w:rsidR="00832B2D" w:rsidRPr="00103E46" w:rsidRDefault="00832B2D" w:rsidP="006E0850">
            <w:pPr>
              <w:widowControl/>
              <w:wordWrap w:val="0"/>
              <w:spacing w:line="360" w:lineRule="auto"/>
              <w:jc w:val="left"/>
              <w:rPr>
                <w:rFonts w:ascii="宋体" w:hAnsi="宋体" w:cs="微软雅黑"/>
                <w:sz w:val="24"/>
                <w:szCs w:val="24"/>
                <w:u w:val="single"/>
              </w:rPr>
            </w:pPr>
            <w:r w:rsidRPr="00103E46">
              <w:rPr>
                <w:rFonts w:ascii="宋体" w:hAnsi="宋体" w:cs="微软雅黑" w:hint="eastAsia"/>
                <w:sz w:val="24"/>
                <w:szCs w:val="24"/>
              </w:rPr>
              <w:t>签订日期：</w:t>
            </w:r>
            <w:r w:rsidRPr="00103E46">
              <w:rPr>
                <w:rFonts w:ascii="宋体" w:hAnsi="宋体" w:cs="微软雅黑" w:hint="eastAsia"/>
                <w:sz w:val="24"/>
                <w:szCs w:val="24"/>
                <w:u w:val="single"/>
              </w:rPr>
              <w:t xml:space="preserve">             </w:t>
            </w:r>
          </w:p>
        </w:tc>
      </w:tr>
    </w:tbl>
    <w:p w:rsidR="00832B2D" w:rsidRDefault="00832B2D" w:rsidP="0007508A">
      <w:pPr>
        <w:widowControl/>
        <w:spacing w:beforeLines="100" w:before="312" w:afterLines="100" w:after="312" w:line="360" w:lineRule="auto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</w:p>
    <w:p w:rsidR="00832B2D" w:rsidRDefault="00832B2D">
      <w:pPr>
        <w:widowControl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>
        <w:rPr>
          <w:rFonts w:ascii="宋体" w:eastAsia="宋体" w:hAnsi="宋体" w:cs="微软雅黑"/>
          <w:b/>
          <w:kern w:val="0"/>
          <w:sz w:val="24"/>
          <w:szCs w:val="24"/>
        </w:rPr>
        <w:br w:type="page"/>
      </w:r>
    </w:p>
    <w:p w:rsidR="00832B2D" w:rsidRPr="0007508A" w:rsidRDefault="00832B2D" w:rsidP="0007508A">
      <w:pPr>
        <w:widowControl/>
        <w:spacing w:beforeLines="100" w:before="312" w:afterLines="100" w:after="312" w:line="360" w:lineRule="auto"/>
        <w:jc w:val="left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lastRenderedPageBreak/>
        <w:t>附件</w:t>
      </w:r>
    </w:p>
    <w:p w:rsidR="00832B2D" w:rsidRPr="0007508A" w:rsidRDefault="00832B2D" w:rsidP="0007508A">
      <w:pPr>
        <w:widowControl/>
        <w:spacing w:line="360" w:lineRule="auto"/>
        <w:ind w:firstLineChars="200" w:firstLine="482"/>
        <w:jc w:val="center"/>
        <w:rPr>
          <w:rFonts w:ascii="宋体" w:eastAsia="宋体" w:hAnsi="宋体" w:cs="微软雅黑"/>
          <w:b/>
          <w:kern w:val="0"/>
          <w:sz w:val="24"/>
          <w:szCs w:val="24"/>
        </w:rPr>
      </w:pPr>
      <w:r w:rsidRPr="0007508A">
        <w:rPr>
          <w:rFonts w:ascii="宋体" w:eastAsia="宋体" w:hAnsi="宋体" w:cs="微软雅黑" w:hint="eastAsia"/>
          <w:b/>
          <w:kern w:val="0"/>
          <w:sz w:val="24"/>
          <w:szCs w:val="24"/>
        </w:rPr>
        <w:t>所采购配件具体情况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926"/>
        <w:gridCol w:w="926"/>
        <w:gridCol w:w="1002"/>
        <w:gridCol w:w="622"/>
        <w:gridCol w:w="622"/>
        <w:gridCol w:w="622"/>
        <w:gridCol w:w="1254"/>
        <w:gridCol w:w="1078"/>
        <w:gridCol w:w="621"/>
      </w:tblGrid>
      <w:tr w:rsidR="00832B2D" w:rsidRPr="0007508A" w:rsidTr="0007508A">
        <w:trPr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原厂编号</w:t>
            </w: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规格/型号</w:t>
            </w: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单价</w:t>
            </w: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总价（元）</w:t>
            </w: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交提货时间</w:t>
            </w: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备注</w:t>
            </w:r>
          </w:p>
        </w:tc>
      </w:tr>
      <w:tr w:rsidR="00832B2D" w:rsidRPr="0007508A" w:rsidTr="0007508A">
        <w:trPr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/>
                <w:kern w:val="0"/>
                <w:sz w:val="24"/>
                <w:szCs w:val="24"/>
              </w:rPr>
              <w:t>3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rHeight w:val="315"/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rHeight w:val="195"/>
          <w:tblCellSpacing w:w="0" w:type="dxa"/>
        </w:trPr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04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650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微软雅黑"/>
                <w:sz w:val="24"/>
                <w:szCs w:val="24"/>
              </w:rPr>
            </w:pPr>
          </w:p>
        </w:tc>
      </w:tr>
      <w:tr w:rsidR="00832B2D" w:rsidRPr="0007508A" w:rsidTr="0007508A">
        <w:trPr>
          <w:trHeight w:val="195"/>
          <w:tblCellSpacing w:w="0" w:type="dxa"/>
        </w:trPr>
        <w:tc>
          <w:tcPr>
            <w:tcW w:w="5000" w:type="pct"/>
            <w:gridSpan w:val="10"/>
            <w:shd w:val="clear" w:color="auto" w:fill="auto"/>
            <w:tcMar>
              <w:left w:w="105" w:type="dxa"/>
              <w:right w:w="105" w:type="dxa"/>
            </w:tcMar>
          </w:tcPr>
          <w:p w:rsidR="00832B2D" w:rsidRPr="0007508A" w:rsidRDefault="00832B2D" w:rsidP="0007508A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07508A">
              <w:rPr>
                <w:rFonts w:ascii="宋体" w:eastAsia="宋体" w:hAnsi="宋体" w:cs="微软雅黑" w:hint="eastAsia"/>
                <w:kern w:val="0"/>
                <w:sz w:val="24"/>
                <w:szCs w:val="24"/>
              </w:rPr>
              <w:t>合计人民币金额（大写）：</w:t>
            </w:r>
            <w:r w:rsidRPr="0007508A">
              <w:rPr>
                <w:rFonts w:ascii="宋体" w:eastAsia="宋体" w:hAnsi="宋体" w:cs="微软雅黑" w:hint="eastAsia"/>
                <w:b/>
                <w:kern w:val="0"/>
                <w:sz w:val="24"/>
                <w:szCs w:val="24"/>
                <w:u w:val="single"/>
              </w:rPr>
              <w:t xml:space="preserve">                              </w:t>
            </w:r>
          </w:p>
        </w:tc>
      </w:tr>
    </w:tbl>
    <w:p w:rsidR="00832B2D" w:rsidRPr="0007508A" w:rsidRDefault="00832B2D"/>
    <w:sectPr w:rsidR="00832B2D" w:rsidRPr="0007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2D"/>
    <w:rsid w:val="00286DB9"/>
    <w:rsid w:val="00832B2D"/>
    <w:rsid w:val="00A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DD386-17CC-4368-998F-2F8213F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832B2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3722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2019-03-01T13:08:00Z</dcterms:created>
  <dcterms:modified xsi:type="dcterms:W3CDTF">2019-03-01T13:14:00Z</dcterms:modified>
</cp:coreProperties>
</file>