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rPr>
      </w:pPr>
      <w:r>
        <w:t>食堂采购合同</w:t>
      </w:r>
      <w:bookmarkStart w:id="0" w:name="_GoBack"/>
      <w:bookmarkEnd w:id="0"/>
    </w:p>
    <w:p>
      <w:pPr>
        <w:pStyle w:val="2"/>
        <w:wordWrap w:val="0"/>
        <w:spacing w:before="240" w:after="240" w:line="360" w:lineRule="auto"/>
        <w:ind w:firstLine="480" w:firstLineChars="200"/>
        <w:jc w:val="right"/>
        <w:rPr>
          <w:rFonts w:cs="华文宋体" w:asciiTheme="minorEastAsia" w:hAnsiTheme="minorEastAsia"/>
          <w:color w:val="000000"/>
          <w:szCs w:val="24"/>
        </w:rPr>
      </w:pPr>
      <w:r>
        <w:rPr>
          <w:rFonts w:hint="eastAsia" w:cs="华文宋体" w:asciiTheme="minorEastAsia" w:hAnsiTheme="minorEastAsia"/>
          <w:color w:val="000000"/>
          <w:szCs w:val="24"/>
        </w:rPr>
        <w:t>合同编号：</w:t>
      </w:r>
      <w:r>
        <w:rPr>
          <w:rFonts w:cs="华文宋体" w:asciiTheme="minorEastAsia" w:hAnsiTheme="minorEastAsia"/>
          <w:color w:val="000000"/>
          <w:szCs w:val="24"/>
          <w:u w:val="single"/>
        </w:rPr>
        <w:t>           </w:t>
      </w:r>
    </w:p>
    <w:p>
      <w:pPr>
        <w:pStyle w:val="2"/>
        <w:wordWrap w:val="0"/>
        <w:spacing w:before="0" w:line="360" w:lineRule="auto"/>
        <w:ind w:firstLine="480" w:firstLineChars="200"/>
        <w:rPr>
          <w:rFonts w:cs="华文宋体" w:asciiTheme="minorEastAsia" w:hAnsiTheme="minorEastAsia"/>
          <w:b/>
          <w:color w:val="000000"/>
          <w:szCs w:val="24"/>
        </w:rPr>
      </w:pPr>
      <w:r>
        <w:rPr>
          <w:rFonts w:cs="华文宋体" w:asciiTheme="minorEastAsia" w:hAnsiTheme="minorEastAsia"/>
          <w:b/>
          <w:color w:val="000000"/>
          <w:szCs w:val="24"/>
        </w:rPr>
        <w:t>甲方（采购方）：</w:t>
      </w:r>
      <w:r>
        <w:rPr>
          <w:rFonts w:hint="eastAsia" w:ascii="华文宋体" w:hAnsi="华文宋体" w:cs="华文宋体"/>
          <w:b/>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法定代表人：</w:t>
      </w:r>
      <w:r>
        <w:rPr>
          <w:rFonts w:hint="eastAsia" w:ascii="华文宋体" w:hAnsi="华文宋体" w:cs="华文宋体"/>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rPr>
      </w:pPr>
      <w:r>
        <w:rPr>
          <w:rFonts w:hint="eastAsia" w:cs="华文宋体" w:asciiTheme="minorEastAsia" w:hAnsiTheme="minorEastAsia"/>
          <w:color w:val="000000"/>
          <w:szCs w:val="24"/>
        </w:rPr>
        <w:t>地址：</w:t>
      </w:r>
      <w:r>
        <w:rPr>
          <w:rFonts w:hint="eastAsia" w:ascii="华文宋体" w:hAnsi="华文宋体" w:cs="华文宋体"/>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rPr>
      </w:pPr>
      <w:r>
        <w:rPr>
          <w:rFonts w:hint="eastAsia" w:cs="华文宋体" w:asciiTheme="minorEastAsia" w:hAnsiTheme="minorEastAsia"/>
          <w:color w:val="000000"/>
          <w:szCs w:val="24"/>
        </w:rPr>
        <w:t>联系方式：</w:t>
      </w:r>
      <w:r>
        <w:rPr>
          <w:rFonts w:hint="eastAsia" w:ascii="华文宋体" w:hAnsi="华文宋体" w:cs="华文宋体"/>
          <w:color w:val="000000"/>
          <w:u w:val="single"/>
        </w:rPr>
        <w:t xml:space="preserve">                                      </w:t>
      </w:r>
    </w:p>
    <w:p>
      <w:pPr>
        <w:pStyle w:val="2"/>
        <w:wordWrap w:val="0"/>
        <w:spacing w:before="312" w:beforeLines="100" w:line="360" w:lineRule="auto"/>
        <w:ind w:firstLine="480" w:firstLineChars="200"/>
        <w:rPr>
          <w:rFonts w:cs="华文宋体" w:asciiTheme="minorEastAsia" w:hAnsiTheme="minorEastAsia"/>
          <w:b/>
          <w:color w:val="000000"/>
          <w:szCs w:val="24"/>
        </w:rPr>
      </w:pPr>
      <w:r>
        <w:rPr>
          <w:rFonts w:cs="华文宋体" w:asciiTheme="minorEastAsia" w:hAnsiTheme="minorEastAsia"/>
          <w:b/>
          <w:color w:val="000000"/>
          <w:szCs w:val="24"/>
        </w:rPr>
        <w:t>乙方（供应方）：</w:t>
      </w:r>
      <w:r>
        <w:rPr>
          <w:rFonts w:hint="eastAsia" w:ascii="华文宋体" w:hAnsi="华文宋体" w:cs="华文宋体"/>
          <w:b/>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法定代表人</w:t>
      </w:r>
      <w:r>
        <w:rPr>
          <w:rFonts w:hint="eastAsia" w:cs="华文宋体" w:asciiTheme="minorEastAsia" w:hAnsiTheme="minorEastAsia"/>
          <w:color w:val="000000"/>
          <w:szCs w:val="24"/>
        </w:rPr>
        <w:t>：</w:t>
      </w:r>
      <w:r>
        <w:rPr>
          <w:rFonts w:hint="eastAsia" w:ascii="华文宋体" w:hAnsi="华文宋体" w:cs="华文宋体"/>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rPr>
      </w:pPr>
      <w:r>
        <w:rPr>
          <w:rFonts w:hint="eastAsia" w:cs="华文宋体" w:asciiTheme="minorEastAsia" w:hAnsiTheme="minorEastAsia"/>
          <w:color w:val="000000"/>
          <w:szCs w:val="24"/>
        </w:rPr>
        <w:t>地址</w:t>
      </w:r>
      <w:r>
        <w:rPr>
          <w:rFonts w:cs="华文宋体" w:asciiTheme="minorEastAsia" w:hAnsiTheme="minorEastAsia"/>
          <w:color w:val="000000"/>
          <w:szCs w:val="24"/>
        </w:rPr>
        <w:t>：</w:t>
      </w:r>
      <w:r>
        <w:rPr>
          <w:rFonts w:hint="eastAsia" w:ascii="华文宋体" w:hAnsi="华文宋体" w:cs="华文宋体"/>
          <w:color w:val="000000"/>
          <w:u w:val="single"/>
        </w:rPr>
        <w:t xml:space="preserve">                                              </w:t>
      </w:r>
    </w:p>
    <w:p>
      <w:pPr>
        <w:pStyle w:val="2"/>
        <w:wordWrap w:val="0"/>
        <w:spacing w:before="0" w:line="360" w:lineRule="auto"/>
        <w:ind w:firstLine="480" w:firstLineChars="200"/>
        <w:rPr>
          <w:rFonts w:cs="华文宋体" w:asciiTheme="minorEastAsia" w:hAnsiTheme="minorEastAsia"/>
          <w:color w:val="000000"/>
          <w:szCs w:val="24"/>
          <w:lang w:val="en-GB"/>
        </w:rPr>
      </w:pPr>
      <w:r>
        <w:rPr>
          <w:rFonts w:hint="eastAsia" w:cs="华文宋体" w:asciiTheme="minorEastAsia" w:hAnsiTheme="minorEastAsia"/>
          <w:color w:val="000000"/>
          <w:szCs w:val="24"/>
        </w:rPr>
        <w:t>联系方式：</w:t>
      </w:r>
      <w:r>
        <w:rPr>
          <w:rFonts w:hint="eastAsia" w:ascii="华文宋体" w:hAnsi="华文宋体" w:cs="华文宋体"/>
          <w:color w:val="000000"/>
          <w:u w:val="single"/>
        </w:rPr>
        <w:t xml:space="preserve">                                      </w:t>
      </w:r>
    </w:p>
    <w:p>
      <w:pPr>
        <w:pStyle w:val="2"/>
        <w:wordWrap w:val="0"/>
        <w:spacing w:before="240" w:after="24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根据《中华人民共和国民法典》、《中华人民共和国食品安全法》及国家有关规定，甲乙双方本着平等、诚实守信、互惠互利的原则，经友好协商，就乙方向甲方供货事宜达成协议如下，双方必须共同遵守。</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第一条</w:t>
      </w:r>
      <w:r>
        <w:rPr>
          <w:rFonts w:cs="华文宋体" w:asciiTheme="minorEastAsia" w:hAnsiTheme="minorEastAsia"/>
          <w:color w:val="000000"/>
          <w:szCs w:val="24"/>
        </w:rPr>
        <w:t> </w:t>
      </w:r>
      <w:r>
        <w:rPr>
          <w:rFonts w:cs="华文宋体" w:asciiTheme="minorEastAsia" w:hAnsiTheme="minorEastAsia"/>
          <w:b/>
          <w:color w:val="000000"/>
          <w:szCs w:val="24"/>
        </w:rPr>
        <w:t>乙方提供</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采购内容及履行期限为保障甲方食堂的正常运行，乙方按照协议规定向甲方提供</w:t>
      </w:r>
      <w:r>
        <w:rPr>
          <w:rFonts w:hint="eastAsia" w:cs="华文宋体" w:asciiTheme="minorEastAsia" w:hAnsiTheme="minorEastAsia"/>
          <w:color w:val="000000"/>
          <w:szCs w:val="24"/>
        </w:rPr>
        <w:t>：</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1、粮油类。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2、蔬菜类。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3、水产类。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4、猪牛羊肉类。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5、禽蛋类。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6、水果类。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7、副食调料类等货物。</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根据甲方需求，乙方为甲方提供。合同期限：暂定</w:t>
      </w:r>
      <w:r>
        <w:rPr>
          <w:rFonts w:cs="华文宋体" w:asciiTheme="minorEastAsia" w:hAnsiTheme="minorEastAsia"/>
          <w:color w:val="000000"/>
          <w:szCs w:val="24"/>
          <w:u w:val="single"/>
        </w:rPr>
        <w:t xml:space="preserve">  </w:t>
      </w:r>
      <w:r>
        <w:rPr>
          <w:rFonts w:hint="eastAsia" w:cs="华文宋体" w:asciiTheme="minorEastAsia" w:hAnsiTheme="minorEastAsia"/>
          <w:color w:val="000000"/>
          <w:szCs w:val="24"/>
          <w:u w:val="single"/>
        </w:rPr>
        <w:t xml:space="preserve"> </w:t>
      </w:r>
      <w:r>
        <w:rPr>
          <w:rFonts w:cs="华文宋体" w:asciiTheme="minorEastAsia" w:hAnsiTheme="minorEastAsia"/>
          <w:color w:val="000000"/>
          <w:szCs w:val="24"/>
          <w:u w:val="single"/>
        </w:rPr>
        <w:t xml:space="preserve">                </w:t>
      </w:r>
      <w:r>
        <w:rPr>
          <w:rFonts w:hint="eastAsia" w:cs="华文宋体" w:asciiTheme="minorEastAsia" w:hAnsiTheme="minorEastAsia"/>
          <w:color w:val="000000"/>
          <w:szCs w:val="24"/>
          <w:u w:val="single"/>
        </w:rPr>
        <w:t xml:space="preserve">  </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年，自</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年</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月</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日起至</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年</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月</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日止</w:t>
      </w:r>
      <w:r>
        <w:rPr>
          <w:rFonts w:hint="eastAsia" w:cs="华文宋体" w:asciiTheme="minorEastAsia" w:hAnsiTheme="minorEastAsia"/>
          <w:color w:val="000000"/>
          <w:szCs w:val="24"/>
        </w:rPr>
        <w:t>。</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第二条 批次订货与临时订货</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1、批次订货：甲方每</w:t>
      </w:r>
      <w:r>
        <w:rPr>
          <w:rFonts w:cs="华文宋体" w:asciiTheme="minorEastAsia" w:hAnsiTheme="minorEastAsia"/>
          <w:color w:val="000000"/>
          <w:szCs w:val="24"/>
          <w:u w:val="single"/>
        </w:rPr>
        <w:t>   </w:t>
      </w:r>
      <w:r>
        <w:rPr>
          <w:rFonts w:hint="eastAsia" w:cs="华文宋体" w:asciiTheme="minorEastAsia" w:hAnsiTheme="minorEastAsia"/>
          <w:color w:val="000000"/>
          <w:szCs w:val="24"/>
          <w:u w:val="single"/>
        </w:rPr>
        <w:t xml:space="preserve"> </w:t>
      </w:r>
      <w:r>
        <w:rPr>
          <w:rFonts w:cs="华文宋体" w:asciiTheme="minorEastAsia" w:hAnsiTheme="minorEastAsia"/>
          <w:color w:val="000000"/>
          <w:szCs w:val="24"/>
        </w:rPr>
        <w:t>（日/周/月）在向乙方订货一次，于</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日前以书面方式向乙方发出订货单，乙方收到订货单后时内由指定人员</w:t>
      </w:r>
      <w:r>
        <w:rPr>
          <w:rFonts w:cs="华文宋体" w:asciiTheme="minorEastAsia" w:hAnsiTheme="minorEastAsia"/>
          <w:color w:val="000000"/>
          <w:szCs w:val="24"/>
          <w:u w:val="single"/>
        </w:rPr>
        <w:t>      </w:t>
      </w:r>
      <w:r>
        <w:rPr>
          <w:rFonts w:cs="华文宋体" w:asciiTheme="minorEastAsia" w:hAnsiTheme="minorEastAsia"/>
          <w:color w:val="000000"/>
          <w:szCs w:val="24"/>
        </w:rPr>
        <w:t>签字后以传真方式向甲方确认订货单。</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2、临时订货：甲方因临时需要，有权在批次订货时间以外临时向乙方订货，订货方式可以是书面方式也可以是口头方式，如果是临时口头订货，乙方在送货时有权要求甲方以书面方式予以确认。</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第三条 交货时间及相关事宜</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1、批次订货以订货单为准，临时订货以通知为准。</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2、乙方必须将合法有效的营业执照、食品卫生许可证等原件送甲方查验，将上述证件的复印件及单位经营负责人身份证复印件一并交甲方备案。</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3、乙方按照甲方指定的食品名称、规格、数量等要求在规定时间内将货物送到甲方食堂。乙方供货不符合要求的，甲方有权立即退货。</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4、禁止下列食品送入食堂：</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（1）腐烂变质、油脂酸败、霉变、生虫、污秽不洁、混有异物或其他感官性状异常，可能对人体健康有害的；</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（2）含有毒、有害物质或微生物毒素含量超过国家限定标准的；</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（3）未经兽医卫生检验或者检验不合格的肉类及其制品，超过保存期的食品；</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（4）病死、毒死或死因不明的禽、畜、兽、水产动物等及其制品；</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5）掺假、掺杂、伪造、影响营养、卫生的含有未经国务院卫生行政部门批准使用的添加剂，农药（残留）的；价格确定批次订货：乙方每日就《报价表》中所供货物的价格向甲方电话确认，该价格为当日新发地批发市场牌价的价格乘以供货商承诺的下浮比率后的价格。临时订货：临时订货的货物如在甲方附近市场采购，按照实际零售价格结算，实际零售价格以乙方出具的采购发票上标明的价格为准；否则按照批次订货价格结算。</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5、乙方有义务向甲方提供甲方所需要的有关食品的资料。</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6、乙方所提供食品的品种由甲方决定；乙方需每天向甲方提供当日的食品价格，乙方如根据市场变化调整价格，必须事先通知甲方；如乙方价格高于市场其他商户同类同质的食品价格，则甲方有权按市场最低价付款；乙方不得随意提价或以次充好，如有此种行为，甲方有权终止本协议。</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7、乙方在送货时，由甲方厨师、库管员负责检查验收。甲乙双方要遵守交货时间，互相积极配合</w:t>
      </w:r>
      <w:r>
        <w:rPr>
          <w:rFonts w:hint="eastAsia" w:cs="华文宋体" w:asciiTheme="minorEastAsia" w:hAnsiTheme="minorEastAsia"/>
          <w:color w:val="000000"/>
          <w:szCs w:val="24"/>
        </w:rPr>
        <w:t>。</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8、无论甲方所购买的食品无论多少，乙方应无条件为甲方送货。</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9、乙方必须是本人或固定一人长期送货，不得指派来路不明的临时人员送货。</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第四条 付款方式</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甲方按月用转账或支票方式支付，以甲方实际购买的种类及数量据实核算。乙方必须提供详细的物品销售清单与甲方的收货单核对，无误后，由乙方出据收款收据（或发票），甲方才予以付款。对私抬食品价格，不能确保食品质量两次以上（含两次）的，甲方有权解除乙方的供货资格，结算时甲方有权扣回多付款项。</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第五条 突发食品卫生事件</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保证供给甲方的货物的卫生与安全是乙方的义务和责任，乙方应尽其可能履行义务和责任。当发生非乙方原因导致的突发食品卫生事件时，甲乙双方各自承担损失，但因乙方能尽到而未尽到责任的，乙方应承担违约责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第六条 违约责任</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乙方延误交货时间，向甲方支付违约金为延误批次货物总价的</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%。乙方违反本协议规定造成甲方人员伤害的，向甲方支付违约金人民币</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元并赔偿甲方人员损失。</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第七条</w:t>
      </w:r>
      <w:r>
        <w:rPr>
          <w:rFonts w:hint="eastAsia" w:cs="华文宋体" w:asciiTheme="minorEastAsia" w:hAnsiTheme="minorEastAsia"/>
          <w:b/>
          <w:color w:val="000000"/>
          <w:szCs w:val="24"/>
        </w:rPr>
        <w:t xml:space="preserve"> </w:t>
      </w:r>
      <w:r>
        <w:rPr>
          <w:rFonts w:cs="华文宋体" w:asciiTheme="minorEastAsia" w:hAnsiTheme="minorEastAsia"/>
          <w:b/>
          <w:color w:val="000000"/>
          <w:szCs w:val="24"/>
        </w:rPr>
        <w:t xml:space="preserve"> 争议解决</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因本合同引起的或与本合同有关的任何争议，由合同各方协商解决，也可由有关部门调解。协商或调解不成的，应向</w:t>
      </w:r>
      <w:r>
        <w:rPr>
          <w:rFonts w:cs="华文宋体" w:asciiTheme="minorEastAsia" w:hAnsiTheme="minorEastAsia"/>
          <w:color w:val="000000"/>
          <w:szCs w:val="24"/>
          <w:u w:val="single"/>
        </w:rPr>
        <w:t>         </w:t>
      </w:r>
      <w:r>
        <w:rPr>
          <w:rFonts w:cs="华文宋体" w:asciiTheme="minorEastAsia" w:hAnsiTheme="minorEastAsia"/>
          <w:color w:val="000000"/>
          <w:szCs w:val="24"/>
        </w:rPr>
        <w:t>所在地有管辖权的人民法院起诉。</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b/>
          <w:color w:val="000000"/>
          <w:szCs w:val="24"/>
        </w:rPr>
        <w:t xml:space="preserve">第八条 </w:t>
      </w:r>
      <w:r>
        <w:rPr>
          <w:rFonts w:hint="eastAsia" w:cs="华文宋体" w:asciiTheme="minorEastAsia" w:hAnsiTheme="minorEastAsia"/>
          <w:b/>
          <w:color w:val="000000"/>
          <w:szCs w:val="24"/>
        </w:rPr>
        <w:t xml:space="preserve"> </w:t>
      </w:r>
      <w:r>
        <w:rPr>
          <w:rFonts w:cs="华文宋体" w:asciiTheme="minorEastAsia" w:hAnsiTheme="minorEastAsia"/>
          <w:b/>
          <w:color w:val="000000"/>
          <w:szCs w:val="24"/>
        </w:rPr>
        <w:t>其他</w:t>
      </w:r>
    </w:p>
    <w:p>
      <w:pPr>
        <w:pStyle w:val="2"/>
        <w:wordWrap w:val="0"/>
        <w:spacing w:before="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1、本协议一式二份，协议各方各执一份。各份协议文本具有同等法律效力。</w:t>
      </w:r>
    </w:p>
    <w:p>
      <w:pPr>
        <w:pStyle w:val="2"/>
        <w:wordWrap w:val="0"/>
        <w:spacing w:before="0" w:after="240" w:line="360" w:lineRule="auto"/>
        <w:ind w:firstLine="480" w:firstLineChars="200"/>
        <w:rPr>
          <w:rFonts w:cs="华文宋体" w:asciiTheme="minorEastAsia" w:hAnsiTheme="minorEastAsia"/>
          <w:color w:val="000000"/>
          <w:szCs w:val="24"/>
        </w:rPr>
      </w:pPr>
      <w:r>
        <w:rPr>
          <w:rFonts w:cs="华文宋体" w:asciiTheme="minorEastAsia" w:hAnsiTheme="minorEastAsia"/>
          <w:color w:val="000000"/>
          <w:szCs w:val="24"/>
        </w:rPr>
        <w:t>2、本协议经各方签署后生效。</w:t>
      </w:r>
    </w:p>
    <w:p>
      <w:pPr>
        <w:pStyle w:val="2"/>
        <w:wordWrap w:val="0"/>
        <w:spacing w:before="0" w:after="240" w:line="360" w:lineRule="auto"/>
        <w:ind w:firstLine="480" w:firstLineChars="200"/>
        <w:rPr>
          <w:rFonts w:cs="华文宋体" w:asciiTheme="minorEastAsia" w:hAnsiTheme="minorEastAsia"/>
          <w:color w:val="000000"/>
          <w:szCs w:val="24"/>
        </w:rPr>
      </w:pPr>
      <w:r>
        <w:rPr>
          <w:rFonts w:hint="eastAsia" w:cs="华文宋体" w:asciiTheme="minorEastAsia" w:hAnsiTheme="minorEastAsia"/>
          <w:color w:val="000000"/>
          <w:szCs w:val="24"/>
        </w:rPr>
        <w:t>（以下无正文，为合同签署页）</w:t>
      </w:r>
    </w:p>
    <w:tbl>
      <w:tblPr>
        <w:tblStyle w:val="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甲方（盖章）：</w:t>
            </w:r>
          </w:p>
        </w:tc>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4" w:hRule="atLeast"/>
        </w:trPr>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联系人：</w:t>
            </w:r>
            <w:r>
              <w:rPr>
                <w:rFonts w:hint="eastAsia" w:ascii="华文宋体" w:hAnsi="华文宋体" w:cs="华文宋体"/>
                <w:color w:val="000000"/>
                <w:u w:val="single"/>
              </w:rPr>
              <w:t xml:space="preserve">                              </w:t>
            </w:r>
          </w:p>
        </w:tc>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联系人：</w:t>
            </w:r>
            <w:r>
              <w:rPr>
                <w:rFonts w:hint="eastAsia" w:ascii="华文宋体" w:hAnsi="华文宋体" w:cs="华文宋体"/>
                <w:color w:val="00000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联系方式：</w:t>
            </w:r>
            <w:r>
              <w:rPr>
                <w:rFonts w:hint="eastAsia" w:ascii="华文宋体" w:hAnsi="华文宋体" w:cs="华文宋体"/>
                <w:color w:val="000000"/>
                <w:u w:val="single"/>
              </w:rPr>
              <w:t xml:space="preserve">                          </w:t>
            </w:r>
          </w:p>
        </w:tc>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联系方式：</w:t>
            </w:r>
            <w:r>
              <w:rPr>
                <w:rFonts w:hint="eastAsia" w:ascii="华文宋体" w:hAnsi="华文宋体" w:cs="华文宋体"/>
                <w:color w:val="00000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地址：</w:t>
            </w:r>
            <w:r>
              <w:rPr>
                <w:rFonts w:hint="eastAsia" w:ascii="华文宋体" w:hAnsi="华文宋体" w:cs="华文宋体"/>
                <w:color w:val="000000"/>
                <w:u w:val="single"/>
              </w:rPr>
              <w:t xml:space="preserve">                                  </w:t>
            </w:r>
          </w:p>
        </w:tc>
        <w:tc>
          <w:tcPr>
            <w:tcW w:w="4153" w:type="dxa"/>
          </w:tcPr>
          <w:p>
            <w:pPr>
              <w:pStyle w:val="2"/>
              <w:wordWrap w:val="0"/>
              <w:spacing w:before="0" w:line="360" w:lineRule="auto"/>
              <w:rPr>
                <w:rFonts w:cs="华文宋体" w:asciiTheme="minorEastAsia" w:hAnsiTheme="minorEastAsia"/>
                <w:color w:val="000000"/>
                <w:szCs w:val="24"/>
              </w:rPr>
            </w:pPr>
            <w:r>
              <w:rPr>
                <w:rFonts w:cs="华文宋体" w:asciiTheme="minorEastAsia" w:hAnsiTheme="minorEastAsia"/>
                <w:color w:val="000000"/>
                <w:szCs w:val="24"/>
              </w:rPr>
              <w:t>地址：</w:t>
            </w:r>
            <w:r>
              <w:rPr>
                <w:rFonts w:hint="eastAsia" w:ascii="华文宋体" w:hAnsi="华文宋体" w:cs="华文宋体"/>
                <w:color w:val="000000"/>
                <w:u w:val="single"/>
              </w:rPr>
              <w:t xml:space="preserve">                                  </w:t>
            </w:r>
          </w:p>
        </w:tc>
      </w:tr>
    </w:tbl>
    <w:p>
      <w:pPr>
        <w:pStyle w:val="2"/>
        <w:wordWrap w:val="0"/>
        <w:spacing w:before="0" w:line="360" w:lineRule="auto"/>
        <w:ind w:firstLine="480" w:firstLineChars="200"/>
        <w:jc w:val="right"/>
        <w:rPr>
          <w:rFonts w:cs="华文宋体" w:asciiTheme="minorEastAsia" w:hAnsiTheme="minorEastAsia"/>
          <w:color w:val="000000"/>
          <w:szCs w:val="24"/>
        </w:rPr>
      </w:pPr>
      <w:r>
        <w:rPr>
          <w:rFonts w:cs="华文宋体" w:asciiTheme="minorEastAsia" w:hAnsiTheme="minorEastAsia"/>
          <w:color w:val="000000"/>
          <w:szCs w:val="24"/>
        </w:rPr>
        <w:t>签署时间：</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年</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月</w:t>
      </w:r>
      <w:r>
        <w:rPr>
          <w:rFonts w:cs="华文宋体" w:asciiTheme="minorEastAsia" w:hAnsiTheme="minorEastAsia"/>
          <w:color w:val="000000"/>
          <w:szCs w:val="24"/>
          <w:u w:val="single"/>
        </w:rPr>
        <w:t xml:space="preserve">   </w:t>
      </w:r>
      <w:r>
        <w:rPr>
          <w:rFonts w:cs="华文宋体" w:asciiTheme="minorEastAsia" w:hAnsiTheme="minorEastAsia"/>
          <w:color w:val="000000"/>
          <w:szCs w:val="24"/>
        </w:rPr>
        <w:t>日</w:t>
      </w:r>
    </w:p>
    <w:p>
      <w:pPr>
        <w:pStyle w:val="2"/>
        <w:wordWrap w:val="0"/>
        <w:spacing w:before="0" w:line="360" w:lineRule="auto"/>
        <w:ind w:firstLine="480" w:firstLineChars="200"/>
        <w:jc w:val="right"/>
        <w:rPr>
          <w:rFonts w:cs="华文宋体" w:asciiTheme="minorEastAsia" w:hAnsiTheme="minorEastAsia"/>
          <w:color w:val="00000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华文宋体">
    <w:altName w:val="汉仪书宋二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33"/>
    <w:rsid w:val="00BB7E33"/>
    <w:rsid w:val="37FD6F19"/>
    <w:rsid w:val="6BDF58FC"/>
    <w:rsid w:val="7C796CBF"/>
    <w:rsid w:val="B45F500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iPriority w:val="99"/>
    <w:pPr>
      <w:widowControl/>
      <w:spacing w:before="90"/>
      <w:jc w:val="left"/>
    </w:pPr>
    <w:rPr>
      <w:rFonts w:ascii="Times New Roman" w:hAnsi="Times New Roman" w:cs="Times New Roman"/>
      <w:kern w:val="0"/>
      <w:sz w:val="24"/>
      <w:szCs w:val="20"/>
    </w:r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uiPriority w:val="5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字符"/>
    <w:basedOn w:val="6"/>
    <w:link w:val="3"/>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354</Words>
  <Characters>2018</Characters>
  <Lines>16</Lines>
  <Paragraphs>4</Paragraphs>
  <TotalTime>1</TotalTime>
  <ScaleCrop>false</ScaleCrop>
  <LinksUpToDate>false</LinksUpToDate>
  <CharactersWithSpaces>2368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2019-03-03T11:45:00Z</dcterms:created>
  <dc:creator>雯 张</dc:creator>
  <cp:lastModifiedBy>雯 张</cp:lastModifiedBy>
  <dcterms:modified xsi:type="dcterms:W3CDTF">2020-05-25T11:31:03Z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