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外墙及室内清洁服务合同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以下简称“本清洁服务”或“清洁服务”）事宜达成一致意见，特订立本合同，以资共同信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清洁服务的概况、范围及内容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本清洁服务名称：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本清洁服务地点：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本清洁服务概况：</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本清洁服务范围及内容：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本清洁服务范围：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本清洁服务范围为全部外墙（包括附着物）范围及全部室内范围（包括室内地面、墙面、天花、各种物品的内外表面、电梯、已铺装的全部楼梯等）。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本清洁服务内容（包括但不限于）：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清洁服务所需的材料（包括但不限于清洁剂、清洁用具等）、设备设施等的供应（包括运输、保险、卸货、搬运等）、保护、保管、安全测试、清洁作业（包括相关安全措施）、清洁配合、验收等全部工作内容，包括但不限于以下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按甲方要求完成一次外墙清洁（包括建筑物周边地面等因外墙清洁流下来的污物的清洗等）及室内全面清洁。室内清洁包括但不限于主次门口至楼梯已铺装的部分，室内办公、休息区域，卫生间、天花造型、墙身、家具、灯具等乙方清洁时室内已有的所有物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清洁服务所需的全部意外伤害保险及安全措施（包括但不限于外墙清洁过程中，应移走可能坠物、坠液等会波及的范围内的所有车辆及其它物件，并设置警戒线、警示牌等，安排专人在地面指引路过的行人和车辆绕道行走；清洁作业人员自身的安全保障措施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以上虽未述及，但依据本合同组成文件（包括但不限于合同附件报价清单等）还包括的其他工作事项（本合同注明不属乙方承包范围的除外）。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因甲方指令而需要增、减工作内容的，乙方必须按照甲方要求及时完成，不得以任何理由（包括价格未核定等）拒绝完成，若合同未有适用的单价，则在乙方服务同时由双方按合同的定价原则协商确定单价。否则，甲方有权安排第三方完成，同时，乙方还应按照甲方委托第三方完成费用总价的30%向甲方支付违约金并赔偿甲方由此产生的全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（1）甲方按现场状况及已有的条件移交乙方清洁，乙方不能以现场条件或现场状况为由向甲方提出增加费用或延长工期等要求。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（2）乙方的办公、生活场地均由乙方自理。甲方负责提供用水用电的接驳点，乙方负责自费装设和维护清洁用水用电的线路、管路等设备设施，并在清洁服务结束后负责自费拆除并恢复原状。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合同总价及结算总价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本合同按本清洁服务范围、内容及合同相关要求，采用总价包干方式确定的合同总价为人民币（大写）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价及单价已包括人工费，材料费，清洁用具、机械及设备使用费，措施费（包括安全文明措施等），安全检查及测试费用（包括但不限于清洁剂对于清洁对象的无损测试及清洁需使用的器具、设备、设施的安全性能检查测试等费用）、清洁涉及的物品保护费用、满足甲方正常营业需要而进行清洁服务的配合费用、合同工期内的赶工费、验收合格前的保洁费、验收费、保险费（包括但不限于人员意外伤害险等）、管理费、规费、合同风险费（包括但不限于人工、材料、机械设备价格上涨，相关配合导致降效，意外情况等）、利润、税金等乙方全面履行本合同责任和义务所需的所有费用（清洁的水电费由甲方承担），除出现，或任何一方出现违约情形，可以调整合同总价外，合同总价不作任何调整（包括但不限于报价清单存在错误、漏项、数量不足等，总价均不作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合同结算总价的计算公式为：合同总价引起增减的价款±违约金、赔偿款。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出现甲方原因导致增、减清洁范围或内容需要计算增减费用时，按以下所适用的价格计算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（1）本合同附件《报价表》有相同价格的，按照该价格计价；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（2）本合同附件《报价表》有类似价格的，参照该价格（若有下浮则为下浮后价格）调整后计价；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（3）本合同附件《报价表》没有相同或类似单价的，由乙方按不高于合同已有的价格水平及时向甲方报价，由甲方审定后执行。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工作量计量规则：外墙面积按建筑物高度×建筑物周长计算，室内面积按室内建筑面积计算。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签证：乙方承诺遵守甲方的签证管理要求（包括但不限于发生需签证事项时，应5个日历天内向甲方申请签证），否则，视为无需签证，由此导致的不利后果由乙方承担。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工程结算：乙方承诺遵守甲方的结算管理要求，工程竣工验收合格后，乙方应按甲方的要求办理本工程的结算。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付款方式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本合同无预付款。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乙方完成本合同全部清洁工作，经甲方书面验收合格，合同结算总价经甲乙双方书面确认，乙方向甲方提供付款申请及等额、合法有效的增值税专用发票后15个工作日内，甲方向乙方支付至合同结算总价的100%。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甲方以转账或支票方式支付合同款项。除事先经甲方书面同意外，甲方不接受乙方委托第三方收款的支付方式。乙方未履行约定义务或存在违约情形的，甲方有权延迟付款。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因甲方原因遗失或损坏发票，乙方应提供发票记账联复印件及乙方所在地主管税务机关出具的《丢失增值税发票已报税证明单》等甲方完成增值税抵扣所需的相关资料，否则甲方有权暂停支付任何款项。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每次付款时，甲方有权在当次付款中扣除应由乙方承担或支付的费用（包括违约金、赔偿款等）。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乙方委托甲方将本合同项下款项支付至乙方下述银行账户：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本合同约定的工期已考虑了除合同约定可以顺延工期情况外的所有情况，如节假日、休息日，因配合而缓慢作业等所有可能发生的情况，工期分别为：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（1）外墙清洁工期为个日历天（周六、周日不能清洗外墙）；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（2）室内清洁工期为个日历天。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乙方确保自甲方通知进场之日起，在前述约定的工期内完成各部分的清洁，并经甲方验收合格，若甲方未发通知，则以甲方记录的乙方实际进场日为开工日期。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在合同履行过程中，出现下列情况，经甲方书面确认后，可予顺延工期，合同未约定的其他情况不得增加工期：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（1）甲方指令增加清洁范围及内容；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（2）非乙方原因引起停水、停电导致停工；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（3）外墙清洁时下大雨；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材料、设备的供应及进场验收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乙方应按国家标准、行业标准、地方标准及本合同要求，使用清洁剂、清洁用具、机械设备等，并对其安全性负全责，甲方的任何检查、验收均不减免乙方的任何责任和义务。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使用的清洁剂，应提供质量合格证或质量检测报告（甲方有权禁止乙方使用不合格的产品，由此造成损失由乙方承担），并做好与清洁对象物体的无腐蚀、无损伤等测试工作，确保在清洁过程中或清洁后不会在清洁对象物体出现任何腐蚀、损伤或其它不良反应，否则，由乙方赔偿甲方的全部损失（包括但不限于按甲方要求更换同等物件等），且不能影响甲方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确保使用的等在其设计合理使用寿命内，并按正常使用要求完成相关检测及保养等工作，处于理想、安全的使用状态，同时由具有相关操作资格的人员操作使用。否则，甲方有权禁止乙方使用不合格或不安全的机械设备、设施，由此引起的相关责任及损失由乙方承担及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验收标准及验收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本合同清洁应符合国家、行业、当地现行的标准、规范［包括但不限于GBT 25030-2010 《建筑物清洗维护质量要求》］及合同相关要求（包括但不限于合同附件验收标准）。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甲方有权要求乙方先做清洁样板，经甲方对样板验收合格后，乙方以样板为标准进行批量清洁。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外墙清洁完成，或室内清洁完成，乙方自检合格后，可向甲方申请验收，甲方按合同约定标准对乙方完成清洁工作进行验收，验收中发现不合格的，乙方应按甲方要求自费整改至甲方验收合格为止，甲方验收合格的，将书面确认乙方清洁服务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（1）甲方委派为甲方执行联系人。有关本合同履行中甲方的任何意见或确认（包括但不限于涉及工期、经济的确认），应加盖甲方公章方能生效。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（2）甲方对乙方人员违约、违规行为（包括但不限于不安全行为，不正确的作业方法，质量达不到要求、不文明作业等情况），有权要求乙方纠正或整改，情况严重的，有权让乙方暂停作业。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（3）甲方应按合同约定完成相关工作。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电话）为本合同乙方执行代表，此执行代表在各种文件上签名的意见（如无异议意见即为对文件的全部确认）对乙方产生合同及法律效力，此执行代表或乙方人员接收文件后即为文件送达到乙方，若乙方须变更授权人员时，需提前天通知甲方，否则，由此导致的一切不利后果由乙方自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选派技术全面、沟通与管理能力强的管理人员全面负责现场的协调与指挥安排，并按照每个保洁员安排1的比例（不足人的，按1个班/组长配置），配置现场作业指导与监控人员；乙方安排的现场清洁人员，应具有三个月以上的住宅楼宇清洁经验，熟练掌握清洁工作技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人员应具有相应的资格证书或上岗证书，并购买了足以保障相关人员的保险（包括在意外伤害时，受伤害人能获得依法应获得的赔偿额度等），乙方在进场作业前，应向甲方提供作业人员的高空作业证复印件、意外伤害保险单复印件，身份证复印件（所有复印件加盖乙方公章），若甲方认为乙方人员不符合要求，有权要求乙方更换。否则，乙方应按每人每次¥元向甲方支付违约金，因此导致的不利后果概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（4）乙方在进场清洁前，应编制安全作业方案，经甲方审核批准后严格执行。但甲方的任何批准并不免除乙方的任何责任。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进场清洁前，乙方应主动与甲方进行相关的沟通，并接受甲方的相关交底，无论甲方是否交底，乙方均应做好对清洁人员的安全培训及相关安全作业措施，安全、文明作业，否则，甲方有权拒绝乙方进场清洁，由此导致的工期延误及其他损失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进场清洁时，应对清洁涉及的工程、物品等进行检查，发现已有损坏、缺失等情况的，应与甲方一起作好记录，否则，直至甲方对清洁工作验收合格为止（若为乙方使用的清洁剂导致物品损坏的，则即使在甲方验收合格后，乙方仍应负责赔偿甲方的损失），出现相关工程、物品损坏、缺失的，由乙方负责在甲方要求的时间内恢复原状或按甲方要求进行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前，乙方应对相关人员的身体状况及设备设施的安全性能进行检查，禁止使用未达到安全标准的设备设施，饮酒或身体不适或患有心脏病等不宜高空作业疾病的人员不能进行高空作业，否则，导致的责任及损失全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清洁作业过程中，乙方应对可能存在危险的区域、物品等位置（包括但不限于清洁液、污物、坠物可能波及的范围，存在滑倒可能的地面等）设置明显的安全警告牌及布设警戒线，在人员通行的道路、广场、通道等安排专人指挥车辆及行人远离危险区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乙方应对清洁人员做好培训，使用适合清洁对象的清洁材料，按正确的方法进行清洁工作，节约水电，否则，造成水电浪费或其它损失，均由乙方承担。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甲乙双方均应全面履行合同，否则应承担违约赔偿责任。本合同约定的违约金均为惩罚性违约金，不冲抵损失赔偿金额。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甲方亦有权从应付乙方的合同款中扣款支付工人工资和乙方未付供应商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由于乙方的原因导致逾期进场，或造成或逾期履行合同约定的其他义务（包括甲方指令、整改要求等），则每逾期一天，乙方应向甲方支付¥元的违约金，并赔偿因此给甲方造成的损失。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应按合同约定和甲方的要求，及时完成相关工作[包括但不限于不符合要求内容的整改、延误工期的赶工等]，否则，甲方有权安排第三方进场完成本合同的任何清洁内容，第三方清洁的费用经甲方确认后即生效，由乙方承担，甲方有权从应付乙方款项当中扣除直接支付给第三方，同时，乙方还应按照甲方委托第三方清洁费用的30%向甲方支付违约金，并赔偿甲方损失，工期不予顺延，第三方清洁工期视为乙方的清洁工期，造成工期延误的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乙方未对物品进行有效保护的，每发现一处，由乙方向甲方支付违约金¥100元，造成物品损坏的后果概由乙方自行承担。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出现乙方违约情况时，乙方应按合同约定承担违约责任，若合同未对违约事项约定违约金或赔偿金额的，乙方按每次每项¥300元向甲方支付违约金，并赔偿甲方损失。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因乙方原因导致甲方遭受损失的，由乙方负责赔偿，若甲方的损失额无法准确计算且合同其他条款未明确损失金额的，则由乙方以合同总价的10%为标准向甲方赔偿。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若乙方向甲方部门和（或）员工输送不当利益（包括但不限于金钱、有价证券、礼物等），乙方应按所输送利益价值总额的5倍向甲方支付违约金。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乙方向甲方提供违规发票的，应按违规发票（如假发票或其他不符合税法或工程所在地主管税务机关要求的发票等）总额20%向甲方支付违约金，造成甲方损失的，均由乙方赔偿。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若甲方逾期付款，则每逾期一天，应按逾期付款金额的同期银行贷款基准利率向乙方支付利息。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合同解除</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有下列情形之一，甲方可解除合同：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（1）乙方转包本合同工作；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原因，造成外墙清洁工期延误超过2个日历天，或造成室内各次清洁工期延误超过2个日历天；或逾期进场清洁超过2个日历天，或造成对质量、安全问题的整改逾期超过2个日历天，或造成履行其他义务逾期超过2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（3）清洁过程中的整改、或清洁验收时，经甲方验收不合格，乙方整改两次以上（含两次）仍验收不合格；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（4）乙方所提供的材料、设备或服务等存在权利瑕疵，侵犯了他人的合法权益；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与乙方相关的人员（包括但不限于管理人员、工人、供应商等与乙方相关的人员）打架或闹事（包括拉电闸、围堵甲方工作或经营场所、影响政府或企事业单位的正常工作秩序等行为）发生两次（含）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（6）因乙方原因造成严重质量或安全事故（如出现人员重伤、或死亡、或经济损失不少于3万元）；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（7）乙方停工、怠工（包括缓慢作业或不积极作业等低于正常功效的情况），经甲方通知改正而乙方未能在甲方要求的时间内改正；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（8）乙方向甲方部门和（或）员工行贿。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出现合同约定或法定的甲方可以解除合同的情形时，如果甲方选择继续履行合同的，乙方应向甲方支付合同总价30%的违约金、赔偿甲方损失，同时按甲方要求妥善处理好所出现的违约事项并承担全部费用，工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单方解除本合同或不履行本合同或中途停止履行本合同，或甲方依法、依合同约定解除本合同的，乙方应按合同总价的30%向甲方支付违约金、赔偿甲方损失，乙方应在合同解除之日起1个日历天内无条件退场，若乙方分包、转包本合同清洁工作的，甲方有权直接与实际清洁人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合同解除并不免除违约方的违约责任，本合同解除后，合同中的结算条款、清算条款、违约责任条款、双方配合结算及清算计量计价的条款依然有效（包括但不限于合同中已明示了合同解除后双方或任一方应履行责任和义务的条款，或享有权利的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因履行本合同而引起的任何争议，各方应友好协商解决，协商不成的，任何一方均可向对甲方所在地有管辖权的人民法院提起诉讼。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在合同当事人之间或与第三人进行诉讼或仲裁的过程中，除法律规定或国家司法机关依职权要求双方中止履行有争议的事项以外，本合同约定的事项应当继续履行。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载明的双方的联系地址或双方营业执照中的地址是双方有效法律文件、通知的收发地址，一旦发送至该地址签收，视为完成送达。任何一方如发生地址发生变更，应在变更5日前通知对方。否则自行承担文件不能送达的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本合同履行过程中双方签章确认的协议或其他文件均为本合同的组成部分，若合同组成文件之间发生矛盾的，以下排列顺序为合同组成文件之间的优先解释顺序：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本合同附件为合同的有效组成部分，与合同具有同等法律效力。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本合同一式伍份，甲方持叁份，乙方持贰份，均具同等法律效力，自甲乙双方法定代表人（或授权代表）签字或盖章（公章或合同专用章）之日起生效。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合同附件2：清洁验收标准。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555C88"/>
    <w:rsid w:val="0D8072E0"/>
    <w:rsid w:val="108B57B6"/>
    <w:rsid w:val="109C6822"/>
    <w:rsid w:val="10BC3690"/>
    <w:rsid w:val="10CC72F4"/>
    <w:rsid w:val="112D17A4"/>
    <w:rsid w:val="12051A92"/>
    <w:rsid w:val="133C04A3"/>
    <w:rsid w:val="13B847E2"/>
    <w:rsid w:val="13DC0F8E"/>
    <w:rsid w:val="1552429B"/>
    <w:rsid w:val="162C5A0B"/>
    <w:rsid w:val="172A203E"/>
    <w:rsid w:val="186F3B5B"/>
    <w:rsid w:val="19432555"/>
    <w:rsid w:val="196B12A8"/>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AA7BEC"/>
    <w:rsid w:val="2DD651C3"/>
    <w:rsid w:val="2DFC35A8"/>
    <w:rsid w:val="2E04081F"/>
    <w:rsid w:val="2E512D66"/>
    <w:rsid w:val="2F1E7ABF"/>
    <w:rsid w:val="2F8425A8"/>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605375"/>
    <w:rsid w:val="46930E58"/>
    <w:rsid w:val="46B8729D"/>
    <w:rsid w:val="49BA3A8D"/>
    <w:rsid w:val="49BB0B39"/>
    <w:rsid w:val="49FC14B4"/>
    <w:rsid w:val="4B943597"/>
    <w:rsid w:val="4C0D1F5F"/>
    <w:rsid w:val="4C2E27D6"/>
    <w:rsid w:val="4CEE7774"/>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4B3199"/>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734EF"/>
    <w:rsid w:val="76C81B0F"/>
    <w:rsid w:val="76E80285"/>
    <w:rsid w:val="77CE4B56"/>
    <w:rsid w:val="786B45E9"/>
    <w:rsid w:val="787A08BD"/>
    <w:rsid w:val="79366E60"/>
    <w:rsid w:val="794212ED"/>
    <w:rsid w:val="79B556D0"/>
    <w:rsid w:val="79DA7971"/>
    <w:rsid w:val="79FD022B"/>
    <w:rsid w:val="7B2777D6"/>
    <w:rsid w:val="7B2C1004"/>
    <w:rsid w:val="7C0119EC"/>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2019-07-18T10:39:53Z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