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美术作品</w:t>
      </w:r>
      <w:bookmarkStart w:id="0" w:name="_GoBack"/>
      <w:bookmarkEnd w:id="0"/>
      <w:r>
        <w:rPr>
          <w:rFonts w:hint="eastAsia" w:ascii="宋体" w:hAnsi="宋体" w:eastAsia="宋体" w:cs="宋体"/>
          <w:b/>
          <w:sz w:val="32"/>
          <w:szCs w:val="32"/>
        </w:rPr>
        <w:t>购买合同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为了发展中国文博事业，保护文化艺术珍品，</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博物馆（以下简称甲方）与</w:t>
      </w:r>
      <w:r>
        <w:rPr>
          <w:rFonts w:hint="eastAsia" w:ascii="宋体" w:hAnsi="宋体" w:eastAsia="宋体" w:cs="宋体"/>
          <w:sz w:val="24"/>
          <w:szCs w:val="24"/>
          <w:u w:val="single"/>
        </w:rPr>
        <w:t>        </w:t>
      </w:r>
      <w:r>
        <w:rPr>
          <w:rFonts w:hint="eastAsia" w:ascii="宋体" w:hAnsi="宋体" w:eastAsia="宋体" w:cs="宋体"/>
          <w:sz w:val="24"/>
          <w:szCs w:val="24"/>
        </w:rPr>
        <w:t>（以下简称乙方）双方经友好协商，并根据《中华人民共和国民法典》、《博物馆管理办法》等有关法律法规规定，就甲方购买收藏乙方美术品的有关事宜，达成协议如下，并共同遵守。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收藏品简述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1.甲方决定收藏乙方所创作的美术作品</w:t>
      </w:r>
      <w:r>
        <w:rPr>
          <w:rFonts w:hint="eastAsia" w:ascii="宋体" w:hAnsi="宋体" w:eastAsia="宋体" w:cs="宋体"/>
          <w:sz w:val="24"/>
          <w:szCs w:val="24"/>
          <w:u w:val="single"/>
        </w:rPr>
        <w:t>        </w:t>
      </w:r>
      <w:r>
        <w:rPr>
          <w:rFonts w:hint="eastAsia" w:ascii="宋体" w:hAnsi="宋体" w:eastAsia="宋体" w:cs="宋体"/>
          <w:sz w:val="24"/>
          <w:szCs w:val="24"/>
        </w:rPr>
        <w:t>（收藏品名称）</w:t>
      </w:r>
      <w:r>
        <w:rPr>
          <w:rFonts w:hint="eastAsia" w:ascii="宋体" w:hAnsi="宋体" w:eastAsia="宋体" w:cs="宋体"/>
          <w:sz w:val="24"/>
          <w:szCs w:val="24"/>
          <w:u w:val="single"/>
        </w:rPr>
        <w:t>        </w:t>
      </w:r>
      <w:r>
        <w:rPr>
          <w:rFonts w:hint="eastAsia" w:ascii="宋体" w:hAnsi="宋体" w:eastAsia="宋体" w:cs="宋体"/>
          <w:sz w:val="24"/>
          <w:szCs w:val="24"/>
        </w:rPr>
        <w:t>件（以下简称收藏品），收藏品的具体数量、质地、状况以本合同附件收藏品清单为准。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2.乙方特别声明收藏品为乙方个人创作，乙方对收藏品享有完整、合法的所有权，本合同订立时收藏品上未设定任何抵押，甲方购买收藏行为不侵害任何第三方利益。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购买用途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待收藏品交付甲方后，甲方应依照《中华人民共和国文物保护法》的有关规定将收藏品作为本馆藏品，依法对收藏品行使占有、使用和收益的权利，可将收藏品用于展出、研究、拍摄、文化交流、文化产品开发等符合法律规定的各种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购买方式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收藏品交付于甲方，收藏品交付后，双方将对收藏品进行入馆点交，同时确认收藏品的名称、质地、尺寸、重量、残损情况等，对收藏品现状拍照确认，并填写详细的点交记录，点交结束后双方在点交记录上签字确认（点交记录作为本合同附件）。自点交结束之时起，收藏品的所有权由乙方转移给甲方，甲方开始对收藏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1.甲方将在收到收藏品之日起10日内，依照《中华人民共和国文物保护法》规定向乙方一次性支付经济补偿金人民币人民币（大写）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2.甲方如将收藏品用于展出或出版时，应在展品说明或出版物中体现乙方姓名。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收藏作品上附着知识产权的权利人，授权甲方在收藏作品交付甲方后，甲方在持有收藏作品的同时还可以单独行使收藏作品上附着知识产权中的各项财产权利（包括但不限于出版权、复制权、发行权、展览权、信息网络传播权、汇编权、获得报酬权），但甲方在行使上述权利的同时，应当尊重乙方仍享有的收藏作品上附着知识产权中的各项人身权利（包括但不限于署名权、修改权、保护作品完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4.乙方应按约定时间将收藏品交付给甲方。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1.如乙方未按本合同约定的期限将收藏品交付给甲方，则视为乙方违约，甲方除有权责令乙方履约交付以外，每延迟一天，甲方还有权向乙方收取人民币（大写）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元）的延迟违约金，直至乙方交付收藏品为止。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2.甲方收到收藏品后未按合同约定，向乙方支付经济补偿金，每延迟一天，应向乙方支付人民币（大写）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1.本合同经甲、乙双方协商一致可以变更，变更应由双方订立协议。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2.本合同在收藏品实际交付之前，经双方当事人协商一致可以解除，具体事宜以当事双方订立的书面协议为准。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2.本合同附件包括：收藏品清单及双方点交记录。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3.本合同自双方签字盖章之日起生效。本合同文本一式两份，双方各持一份，具有同等法律效力。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附件一：收藏品清单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59"/>
        <w:gridCol w:w="970"/>
        <w:gridCol w:w="1591"/>
        <w:gridCol w:w="1280"/>
        <w:gridCol w:w="1591"/>
        <w:gridCol w:w="1591"/>
        <w:gridCol w:w="659"/>
        <w:gridCol w:w="6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收藏者</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收藏品名称</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所属年代</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是否有破损</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是否可搬动</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附件二：点交记录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2"/>
        <w:gridCol w:w="1564"/>
        <w:gridCol w:w="1564"/>
        <w:gridCol w:w="3479"/>
        <w:gridCol w:w="1053"/>
        <w:gridCol w:w="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点交文物名称</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点交文物数量</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清点时间</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移交地点</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接收人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2DF361D"/>
    <w:rsid w:val="434528D3"/>
    <w:rsid w:val="43597141"/>
    <w:rsid w:val="4360091D"/>
    <w:rsid w:val="43F9241D"/>
    <w:rsid w:val="44DA1007"/>
    <w:rsid w:val="450518C5"/>
    <w:rsid w:val="451C3931"/>
    <w:rsid w:val="477F6D62"/>
    <w:rsid w:val="484F5B44"/>
    <w:rsid w:val="4857213A"/>
    <w:rsid w:val="49272490"/>
    <w:rsid w:val="49CA27B7"/>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443436"/>
    <w:rsid w:val="72AA3DC5"/>
    <w:rsid w:val="738E0D52"/>
    <w:rsid w:val="74735B85"/>
    <w:rsid w:val="7557190E"/>
    <w:rsid w:val="75E94A39"/>
    <w:rsid w:val="77DD2FA7"/>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