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76A" w:rsidRDefault="005B276A" w:rsidP="005B276A">
      <w:pPr>
        <w:pStyle w:val="3"/>
      </w:pPr>
      <w:bookmarkStart w:id="0" w:name="_GoBack"/>
      <w:r>
        <w:rPr>
          <w:rFonts w:hint="eastAsia"/>
        </w:rPr>
        <w:t>吉林省稻谷买卖合同</w:t>
      </w:r>
    </w:p>
    <w:bookmarkEnd w:id="0"/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卖  方（甲方）                         </w:t>
      </w:r>
    </w:p>
    <w:p w:rsidR="005B276A" w:rsidRPr="00F748A6" w:rsidRDefault="005B276A" w:rsidP="00F748A6">
      <w:pPr>
        <w:spacing w:afterLines="100" w:after="312"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买  方（乙方）                         </w:t>
      </w:r>
    </w:p>
    <w:p w:rsidR="005B276A" w:rsidRDefault="005B276A" w:rsidP="00F748A6">
      <w:pPr>
        <w:spacing w:afterLines="50" w:after="156"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根据《中华人民共和国民法典》、《粮食流通管理条例》及其他有关法律法规的规定，本着公平、公正和诚实信用的原则，经甲乙双方协商就稻谷买卖有关事项达成协议如下：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第一条  品种、数量、等级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品种：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            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数量：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            </w:t>
      </w:r>
    </w:p>
    <w:p w:rsidR="005B276A" w:rsidRPr="00F748A6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等级：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            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生产年份：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        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缝口标准：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        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第二条  质量标准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质量标准：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        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第三条  包装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包装要求：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        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包装费用由</w:t>
      </w:r>
      <w:r>
        <w:rPr>
          <w:rFonts w:ascii="宋体" w:eastAsia="宋体" w:hAnsi="宋体" w:cs="宋体" w:hint="eastAsia"/>
          <w:sz w:val="24"/>
          <w:u w:val="single"/>
        </w:rPr>
        <w:t xml:space="preserve">         </w:t>
      </w:r>
      <w:r>
        <w:rPr>
          <w:rFonts w:ascii="宋体" w:eastAsia="宋体" w:hAnsi="宋体" w:cs="宋体" w:hint="eastAsia"/>
          <w:sz w:val="24"/>
        </w:rPr>
        <w:t>方承担。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第四条  价款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单价：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</w:t>
      </w:r>
      <w:r>
        <w:rPr>
          <w:rFonts w:ascii="宋体" w:eastAsia="宋体" w:hAnsi="宋体" w:cs="宋体" w:hint="eastAsia"/>
          <w:sz w:val="24"/>
        </w:rPr>
        <w:t>元/公斤。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总价款：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</w:t>
      </w:r>
      <w:r>
        <w:rPr>
          <w:rFonts w:ascii="宋体" w:eastAsia="宋体" w:hAnsi="宋体" w:cs="宋体" w:hint="eastAsia"/>
          <w:sz w:val="24"/>
        </w:rPr>
        <w:t>元。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第五条  交付方式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1．时间与数量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（1）甲方于</w:t>
      </w:r>
      <w:r>
        <w:rPr>
          <w:rFonts w:ascii="宋体" w:eastAsia="宋体" w:hAnsi="宋体" w:cs="宋体" w:hint="eastAsia"/>
          <w:sz w:val="24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</w:rPr>
        <w:t>年</w:t>
      </w:r>
      <w:r>
        <w:rPr>
          <w:rFonts w:ascii="宋体" w:eastAsia="宋体" w:hAnsi="宋体" w:cs="宋体" w:hint="eastAsia"/>
          <w:sz w:val="24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 w:hint="eastAsia"/>
          <w:sz w:val="24"/>
          <w:u w:val="single"/>
        </w:rPr>
        <w:t xml:space="preserve">      </w:t>
      </w:r>
      <w:r>
        <w:rPr>
          <w:rFonts w:ascii="宋体" w:eastAsia="宋体" w:hAnsi="宋体" w:cs="宋体" w:hint="eastAsia"/>
          <w:sz w:val="24"/>
        </w:rPr>
        <w:t>日向乙方交付</w:t>
      </w:r>
      <w:r>
        <w:rPr>
          <w:rFonts w:ascii="宋体" w:eastAsia="宋体" w:hAnsi="宋体" w:cs="宋体" w:hint="eastAsia"/>
          <w:sz w:val="24"/>
          <w:u w:val="single"/>
        </w:rPr>
        <w:t xml:space="preserve">         </w:t>
      </w:r>
      <w:r>
        <w:rPr>
          <w:rFonts w:ascii="宋体" w:eastAsia="宋体" w:hAnsi="宋体" w:cs="宋体" w:hint="eastAsia"/>
          <w:sz w:val="24"/>
        </w:rPr>
        <w:t>公斤。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（2）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2．方式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按照下列第</w:t>
      </w:r>
      <w:r>
        <w:rPr>
          <w:rFonts w:ascii="宋体" w:eastAsia="宋体" w:hAnsi="宋体" w:cs="宋体" w:hint="eastAsia"/>
          <w:sz w:val="24"/>
          <w:u w:val="single"/>
        </w:rPr>
        <w:t xml:space="preserve">        </w:t>
      </w:r>
      <w:r>
        <w:rPr>
          <w:rFonts w:ascii="宋体" w:eastAsia="宋体" w:hAnsi="宋体" w:cs="宋体" w:hint="eastAsia"/>
          <w:sz w:val="24"/>
        </w:rPr>
        <w:t>项方式执行：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（1）乙方自行提货。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（2）甲方按照约定的地点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</w:t>
      </w:r>
      <w:r>
        <w:rPr>
          <w:rFonts w:ascii="宋体" w:eastAsia="宋体" w:hAnsi="宋体" w:cs="宋体" w:hint="eastAsia"/>
          <w:sz w:val="24"/>
        </w:rPr>
        <w:t>交货。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（3）其他：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</w:t>
      </w:r>
      <w:r>
        <w:rPr>
          <w:rFonts w:ascii="宋体" w:eastAsia="宋体" w:hAnsi="宋体" w:cs="宋体" w:hint="eastAsia"/>
          <w:sz w:val="24"/>
        </w:rPr>
        <w:t>。 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3．运输费用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运输费用</w:t>
      </w:r>
      <w:r>
        <w:rPr>
          <w:rFonts w:ascii="宋体" w:eastAsia="宋体" w:hAnsi="宋体" w:cs="宋体" w:hint="eastAsia"/>
          <w:sz w:val="24"/>
          <w:u w:val="single"/>
        </w:rPr>
        <w:t xml:space="preserve">           </w:t>
      </w:r>
      <w:r>
        <w:rPr>
          <w:rFonts w:ascii="宋体" w:eastAsia="宋体" w:hAnsi="宋体" w:cs="宋体" w:hint="eastAsia"/>
          <w:sz w:val="24"/>
        </w:rPr>
        <w:t>元/吨，由</w:t>
      </w:r>
      <w:r>
        <w:rPr>
          <w:rFonts w:ascii="宋体" w:eastAsia="宋体" w:hAnsi="宋体" w:cs="宋体" w:hint="eastAsia"/>
          <w:sz w:val="24"/>
          <w:u w:val="single"/>
        </w:rPr>
        <w:t xml:space="preserve">         </w:t>
      </w:r>
      <w:r>
        <w:rPr>
          <w:rFonts w:ascii="宋体" w:eastAsia="宋体" w:hAnsi="宋体" w:cs="宋体" w:hint="eastAsia"/>
          <w:sz w:val="24"/>
        </w:rPr>
        <w:t>方承担。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第六条  验收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双方按合同约定的数量和质量标准进行验收，并开具验收单。对验收结果有异议的以权威机构检测的结果为准，检测费用由责任方承担。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第七条  价款支付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按下列第</w:t>
      </w:r>
      <w:r>
        <w:rPr>
          <w:rFonts w:ascii="宋体" w:eastAsia="宋体" w:hAnsi="宋体" w:cs="宋体" w:hint="eastAsia"/>
          <w:sz w:val="24"/>
          <w:u w:val="single"/>
        </w:rPr>
        <w:t xml:space="preserve">      </w:t>
      </w:r>
      <w:r>
        <w:rPr>
          <w:rFonts w:ascii="宋体" w:eastAsia="宋体" w:hAnsi="宋体" w:cs="宋体" w:hint="eastAsia"/>
          <w:sz w:val="24"/>
        </w:rPr>
        <w:t>项方式支付价款。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1．即时结清。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2．乙方在稻谷交付后</w:t>
      </w:r>
      <w:r>
        <w:rPr>
          <w:rFonts w:ascii="宋体" w:eastAsia="宋体" w:hAnsi="宋体" w:cs="宋体" w:hint="eastAsia"/>
          <w:sz w:val="24"/>
          <w:u w:val="single"/>
        </w:rPr>
        <w:t xml:space="preserve">        </w:t>
      </w:r>
      <w:r>
        <w:rPr>
          <w:rFonts w:ascii="宋体" w:eastAsia="宋体" w:hAnsi="宋体" w:cs="宋体" w:hint="eastAsia"/>
          <w:sz w:val="24"/>
        </w:rPr>
        <w:t>内结清。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3其他方式：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第八条  违约责任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1.甲方少交或乙方少收合同约定稻谷数量的，应向对方支付少交或少收稻谷价款</w:t>
      </w:r>
      <w:r>
        <w:rPr>
          <w:rFonts w:ascii="宋体" w:eastAsia="宋体" w:hAnsi="宋体" w:cs="宋体" w:hint="eastAsia"/>
          <w:sz w:val="24"/>
          <w:u w:val="single"/>
        </w:rPr>
        <w:t xml:space="preserve">         </w:t>
      </w:r>
      <w:r>
        <w:rPr>
          <w:rFonts w:ascii="宋体" w:eastAsia="宋体" w:hAnsi="宋体" w:cs="宋体" w:hint="eastAsia"/>
          <w:sz w:val="24"/>
        </w:rPr>
        <w:t>%的违约金。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2．甲方迟延交货或乙方迟延提货的，每迟延一日，按合同价款</w:t>
      </w:r>
      <w:r>
        <w:rPr>
          <w:rFonts w:ascii="宋体" w:eastAsia="宋体" w:hAnsi="宋体" w:cs="宋体" w:hint="eastAsia"/>
          <w:sz w:val="24"/>
          <w:u w:val="single"/>
        </w:rPr>
        <w:t xml:space="preserve">       </w:t>
      </w:r>
      <w:r>
        <w:rPr>
          <w:rFonts w:ascii="宋体" w:eastAsia="宋体" w:hAnsi="宋体" w:cs="宋体" w:hint="eastAsia"/>
          <w:sz w:val="24"/>
        </w:rPr>
        <w:t>%的标准向对方支付违约金。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3．乙方逾期支付价款的，应当按照逾期支付价款每日</w:t>
      </w:r>
      <w:r>
        <w:rPr>
          <w:rFonts w:ascii="宋体" w:eastAsia="宋体" w:hAnsi="宋体" w:cs="宋体" w:hint="eastAsia"/>
          <w:sz w:val="24"/>
          <w:u w:val="single"/>
        </w:rPr>
        <w:t xml:space="preserve">      </w:t>
      </w:r>
      <w:r>
        <w:rPr>
          <w:rFonts w:ascii="宋体" w:eastAsia="宋体" w:hAnsi="宋体" w:cs="宋体" w:hint="eastAsia"/>
          <w:sz w:val="24"/>
        </w:rPr>
        <w:t>%的标准向甲方支付违约金。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4．甲方交付的稻谷质量不符合约定的，乙方有权要求调换，由此造成损失的，甲方应予以赔偿。   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5．其他违约责任：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第九条  其他约定事项</w:t>
      </w:r>
    </w:p>
    <w:p w:rsidR="005B276A" w:rsidRPr="00F748A6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  <w:u w:val="single"/>
        </w:rPr>
      </w:pPr>
      <w:r>
        <w:rPr>
          <w:rFonts w:ascii="宋体" w:eastAsia="宋体" w:hAnsi="宋体" w:cs="宋体" w:hint="eastAsia"/>
          <w:sz w:val="24"/>
        </w:rPr>
        <w:t>     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      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第十条  争议的解决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本合同在履行过程中发生争议，由双方当事人协商或者申请工商部门调解解决；或选择下列第</w:t>
      </w:r>
      <w:r>
        <w:rPr>
          <w:rFonts w:ascii="宋体" w:eastAsia="宋体" w:hAnsi="宋体" w:cs="宋体" w:hint="eastAsia"/>
          <w:sz w:val="24"/>
          <w:u w:val="single"/>
        </w:rPr>
        <w:t xml:space="preserve">        </w:t>
      </w:r>
      <w:r>
        <w:rPr>
          <w:rFonts w:ascii="宋体" w:eastAsia="宋体" w:hAnsi="宋体" w:cs="宋体" w:hint="eastAsia"/>
          <w:sz w:val="24"/>
        </w:rPr>
        <w:t>种方式解决。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1．提交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</w:t>
      </w:r>
      <w:r>
        <w:rPr>
          <w:rFonts w:ascii="宋体" w:eastAsia="宋体" w:hAnsi="宋体" w:cs="宋体" w:hint="eastAsia"/>
          <w:sz w:val="24"/>
        </w:rPr>
        <w:t>仲裁委员会仲裁。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2．依法向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</w:t>
      </w:r>
      <w:r>
        <w:rPr>
          <w:rFonts w:ascii="宋体" w:eastAsia="宋体" w:hAnsi="宋体" w:cs="宋体" w:hint="eastAsia"/>
          <w:sz w:val="24"/>
        </w:rPr>
        <w:t>人民法院起诉。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lastRenderedPageBreak/>
        <w:t>第十一条  附则</w:t>
      </w:r>
    </w:p>
    <w:p w:rsidR="005B276A" w:rsidRDefault="005B276A" w:rsidP="008B0C64">
      <w:pPr>
        <w:spacing w:afterLines="100" w:after="312"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本合同自双方签字或盖章之日起生效，本合同一式</w:t>
      </w:r>
      <w:r>
        <w:rPr>
          <w:rFonts w:ascii="宋体" w:eastAsia="宋体" w:hAnsi="宋体" w:cs="宋体" w:hint="eastAsia"/>
          <w:sz w:val="24"/>
          <w:u w:val="single"/>
        </w:rPr>
        <w:t xml:space="preserve">      </w:t>
      </w:r>
      <w:r>
        <w:rPr>
          <w:rFonts w:ascii="宋体" w:eastAsia="宋体" w:hAnsi="宋体" w:cs="宋体" w:hint="eastAsia"/>
          <w:sz w:val="24"/>
        </w:rPr>
        <w:t>份，甲方</w:t>
      </w:r>
      <w:r>
        <w:rPr>
          <w:rFonts w:ascii="宋体" w:eastAsia="宋体" w:hAnsi="宋体" w:cs="宋体" w:hint="eastAsia"/>
          <w:sz w:val="24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</w:rPr>
        <w:t>份，乙方</w:t>
      </w:r>
      <w:r>
        <w:rPr>
          <w:rFonts w:ascii="宋体" w:eastAsia="宋体" w:hAnsi="宋体" w:cs="宋体" w:hint="eastAsia"/>
          <w:sz w:val="24"/>
          <w:u w:val="single"/>
        </w:rPr>
        <w:t xml:space="preserve">       </w:t>
      </w:r>
      <w:r>
        <w:rPr>
          <w:rFonts w:ascii="宋体" w:eastAsia="宋体" w:hAnsi="宋体" w:cs="宋体" w:hint="eastAsia"/>
          <w:sz w:val="24"/>
        </w:rPr>
        <w:t>份(交工商部门备案一份)，均具同等法律效力。</w:t>
      </w:r>
    </w:p>
    <w:tbl>
      <w:tblPr>
        <w:tblStyle w:val="a5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B276A">
        <w:tc>
          <w:tcPr>
            <w:tcW w:w="4261" w:type="dxa"/>
          </w:tcPr>
          <w:p w:rsidR="005B276A" w:rsidRDefault="005B276A" w:rsidP="00F748A6">
            <w:pPr>
              <w:spacing w:line="360" w:lineRule="auto"/>
              <w:jc w:val="left"/>
            </w:pPr>
            <w:r>
              <w:rPr>
                <w:rFonts w:ascii="宋体" w:eastAsia="宋体" w:hAnsi="宋体" w:cs="宋体" w:hint="eastAsia"/>
              </w:rPr>
              <w:t>甲方(盖章签字)   </w:t>
            </w:r>
          </w:p>
        </w:tc>
        <w:tc>
          <w:tcPr>
            <w:tcW w:w="4261" w:type="dxa"/>
          </w:tcPr>
          <w:p w:rsidR="005B276A" w:rsidRDefault="005B276A" w:rsidP="00F748A6">
            <w:pPr>
              <w:spacing w:line="360" w:lineRule="auto"/>
              <w:jc w:val="left"/>
            </w:pPr>
            <w:r>
              <w:rPr>
                <w:rFonts w:ascii="宋体" w:eastAsia="宋体" w:hAnsi="宋体" w:cs="宋体" w:hint="eastAsia"/>
              </w:rPr>
              <w:t>乙方(盖章签字)         </w:t>
            </w:r>
          </w:p>
        </w:tc>
      </w:tr>
      <w:tr w:rsidR="005B276A">
        <w:tc>
          <w:tcPr>
            <w:tcW w:w="4261" w:type="dxa"/>
          </w:tcPr>
          <w:p w:rsidR="005B276A" w:rsidRDefault="005B276A" w:rsidP="00F748A6">
            <w:pPr>
              <w:spacing w:line="360" w:lineRule="auto"/>
              <w:jc w:val="left"/>
            </w:pPr>
            <w:r>
              <w:rPr>
                <w:rFonts w:ascii="宋体" w:eastAsia="宋体" w:hAnsi="宋体" w:cs="宋体" w:hint="eastAsia"/>
              </w:rPr>
              <w:t>住所    </w:t>
            </w:r>
          </w:p>
        </w:tc>
        <w:tc>
          <w:tcPr>
            <w:tcW w:w="4261" w:type="dxa"/>
          </w:tcPr>
          <w:p w:rsidR="005B276A" w:rsidRDefault="005B276A" w:rsidP="00F748A6">
            <w:pPr>
              <w:spacing w:line="360" w:lineRule="auto"/>
              <w:jc w:val="left"/>
            </w:pPr>
            <w:r>
              <w:rPr>
                <w:rFonts w:ascii="宋体" w:eastAsia="宋体" w:hAnsi="宋体" w:cs="宋体" w:hint="eastAsia"/>
              </w:rPr>
              <w:t>住所</w:t>
            </w:r>
          </w:p>
        </w:tc>
      </w:tr>
      <w:tr w:rsidR="005B276A">
        <w:tc>
          <w:tcPr>
            <w:tcW w:w="4261" w:type="dxa"/>
          </w:tcPr>
          <w:p w:rsidR="005B276A" w:rsidRDefault="005B276A" w:rsidP="00F748A6">
            <w:pPr>
              <w:spacing w:line="360" w:lineRule="auto"/>
              <w:jc w:val="left"/>
            </w:pPr>
            <w:r>
              <w:rPr>
                <w:rFonts w:ascii="宋体" w:eastAsia="宋体" w:hAnsi="宋体" w:cs="宋体" w:hint="eastAsia"/>
              </w:rPr>
              <w:t>法定代理人  </w:t>
            </w:r>
          </w:p>
        </w:tc>
        <w:tc>
          <w:tcPr>
            <w:tcW w:w="4261" w:type="dxa"/>
          </w:tcPr>
          <w:p w:rsidR="005B276A" w:rsidRDefault="005B276A" w:rsidP="00F748A6">
            <w:pPr>
              <w:spacing w:line="360" w:lineRule="auto"/>
              <w:jc w:val="left"/>
            </w:pPr>
            <w:r>
              <w:rPr>
                <w:rFonts w:ascii="宋体" w:eastAsia="宋体" w:hAnsi="宋体" w:cs="宋体" w:hint="eastAsia"/>
              </w:rPr>
              <w:t>法定代理人           </w:t>
            </w:r>
          </w:p>
        </w:tc>
      </w:tr>
      <w:tr w:rsidR="005B276A">
        <w:tc>
          <w:tcPr>
            <w:tcW w:w="4261" w:type="dxa"/>
          </w:tcPr>
          <w:p w:rsidR="005B276A" w:rsidRDefault="005B276A" w:rsidP="00F748A6">
            <w:pPr>
              <w:spacing w:line="360" w:lineRule="auto"/>
              <w:jc w:val="left"/>
            </w:pPr>
            <w:r>
              <w:rPr>
                <w:rFonts w:ascii="宋体" w:eastAsia="宋体" w:hAnsi="宋体" w:cs="宋体" w:hint="eastAsia"/>
              </w:rPr>
              <w:t>委托代理人   </w:t>
            </w:r>
          </w:p>
        </w:tc>
        <w:tc>
          <w:tcPr>
            <w:tcW w:w="4261" w:type="dxa"/>
          </w:tcPr>
          <w:p w:rsidR="005B276A" w:rsidRDefault="005B276A" w:rsidP="00F748A6">
            <w:pPr>
              <w:spacing w:line="360" w:lineRule="auto"/>
              <w:jc w:val="left"/>
            </w:pPr>
            <w:r>
              <w:rPr>
                <w:rFonts w:ascii="宋体" w:eastAsia="宋体" w:hAnsi="宋体" w:cs="宋体" w:hint="eastAsia"/>
              </w:rPr>
              <w:t>委托代理人          </w:t>
            </w:r>
          </w:p>
        </w:tc>
      </w:tr>
      <w:tr w:rsidR="005B276A">
        <w:tc>
          <w:tcPr>
            <w:tcW w:w="4261" w:type="dxa"/>
          </w:tcPr>
          <w:p w:rsidR="005B276A" w:rsidRDefault="005B276A" w:rsidP="00F748A6">
            <w:pPr>
              <w:spacing w:line="360" w:lineRule="auto"/>
              <w:jc w:val="left"/>
            </w:pPr>
            <w:r>
              <w:rPr>
                <w:rFonts w:ascii="宋体" w:eastAsia="宋体" w:hAnsi="宋体" w:cs="宋体" w:hint="eastAsia"/>
              </w:rPr>
              <w:t xml:space="preserve">身份证号   </w:t>
            </w:r>
          </w:p>
        </w:tc>
        <w:tc>
          <w:tcPr>
            <w:tcW w:w="4261" w:type="dxa"/>
          </w:tcPr>
          <w:p w:rsidR="005B276A" w:rsidRDefault="005B276A" w:rsidP="00F748A6">
            <w:pPr>
              <w:spacing w:line="360" w:lineRule="auto"/>
              <w:jc w:val="left"/>
            </w:pPr>
            <w:r>
              <w:rPr>
                <w:rFonts w:ascii="宋体" w:eastAsia="宋体" w:hAnsi="宋体" w:cs="宋体" w:hint="eastAsia"/>
              </w:rPr>
              <w:t>身份证号           </w:t>
            </w:r>
          </w:p>
        </w:tc>
      </w:tr>
      <w:tr w:rsidR="005B276A">
        <w:tc>
          <w:tcPr>
            <w:tcW w:w="4261" w:type="dxa"/>
          </w:tcPr>
          <w:p w:rsidR="005B276A" w:rsidRDefault="005B276A" w:rsidP="00F748A6">
            <w:pPr>
              <w:spacing w:line="360" w:lineRule="auto"/>
              <w:jc w:val="left"/>
            </w:pPr>
            <w:r>
              <w:rPr>
                <w:rFonts w:ascii="宋体" w:eastAsia="宋体" w:hAnsi="宋体" w:cs="宋体" w:hint="eastAsia"/>
              </w:rPr>
              <w:t>联系地址   </w:t>
            </w:r>
          </w:p>
        </w:tc>
        <w:tc>
          <w:tcPr>
            <w:tcW w:w="4261" w:type="dxa"/>
          </w:tcPr>
          <w:p w:rsidR="005B276A" w:rsidRDefault="005B276A" w:rsidP="00F748A6">
            <w:pPr>
              <w:spacing w:line="360" w:lineRule="auto"/>
              <w:jc w:val="left"/>
            </w:pPr>
            <w:r>
              <w:rPr>
                <w:rFonts w:ascii="宋体" w:eastAsia="宋体" w:hAnsi="宋体" w:cs="宋体" w:hint="eastAsia"/>
              </w:rPr>
              <w:t>联系地址           </w:t>
            </w:r>
          </w:p>
        </w:tc>
      </w:tr>
      <w:tr w:rsidR="005B276A">
        <w:tc>
          <w:tcPr>
            <w:tcW w:w="4261" w:type="dxa"/>
          </w:tcPr>
          <w:p w:rsidR="005B276A" w:rsidRDefault="005B276A" w:rsidP="00F748A6">
            <w:pPr>
              <w:spacing w:line="360" w:lineRule="auto"/>
              <w:jc w:val="left"/>
            </w:pPr>
            <w:r>
              <w:rPr>
                <w:rFonts w:ascii="宋体" w:eastAsia="宋体" w:hAnsi="宋体" w:cs="宋体" w:hint="eastAsia"/>
              </w:rPr>
              <w:t>邮政编码    </w:t>
            </w:r>
          </w:p>
        </w:tc>
        <w:tc>
          <w:tcPr>
            <w:tcW w:w="4261" w:type="dxa"/>
          </w:tcPr>
          <w:p w:rsidR="005B276A" w:rsidRDefault="005B276A" w:rsidP="00F748A6">
            <w:pPr>
              <w:spacing w:line="360" w:lineRule="auto"/>
              <w:jc w:val="left"/>
            </w:pPr>
            <w:r>
              <w:rPr>
                <w:rFonts w:ascii="宋体" w:eastAsia="宋体" w:hAnsi="宋体" w:cs="宋体" w:hint="eastAsia"/>
              </w:rPr>
              <w:t>邮政编码           </w:t>
            </w:r>
          </w:p>
        </w:tc>
      </w:tr>
      <w:tr w:rsidR="005B276A">
        <w:tc>
          <w:tcPr>
            <w:tcW w:w="4261" w:type="dxa"/>
          </w:tcPr>
          <w:p w:rsidR="005B276A" w:rsidRDefault="005B276A" w:rsidP="00F748A6">
            <w:pPr>
              <w:spacing w:line="360" w:lineRule="auto"/>
              <w:jc w:val="left"/>
            </w:pPr>
            <w:r>
              <w:rPr>
                <w:rFonts w:ascii="宋体" w:eastAsia="宋体" w:hAnsi="宋体" w:cs="宋体" w:hint="eastAsia"/>
              </w:rPr>
              <w:t>联系电话   </w:t>
            </w:r>
          </w:p>
        </w:tc>
        <w:tc>
          <w:tcPr>
            <w:tcW w:w="4261" w:type="dxa"/>
          </w:tcPr>
          <w:p w:rsidR="005B276A" w:rsidRDefault="005B276A" w:rsidP="00F748A6">
            <w:pPr>
              <w:spacing w:line="360" w:lineRule="auto"/>
              <w:jc w:val="left"/>
            </w:pPr>
            <w:r>
              <w:rPr>
                <w:rFonts w:ascii="宋体" w:eastAsia="宋体" w:hAnsi="宋体" w:cs="宋体" w:hint="eastAsia"/>
              </w:rPr>
              <w:t>联系电话           </w:t>
            </w:r>
          </w:p>
        </w:tc>
      </w:tr>
    </w:tbl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签约地点:                           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 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签约日期:   年  月  日   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</w:p>
    <w:sectPr w:rsidR="005B276A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algun Gothic Semilight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5B276A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44F5"/>
    <w:rsid w:val="00037D3D"/>
    <w:rsid w:val="000461BA"/>
    <w:rsid w:val="00067E54"/>
    <w:rsid w:val="00081310"/>
    <w:rsid w:val="000839FE"/>
    <w:rsid w:val="000850EB"/>
    <w:rsid w:val="000851F4"/>
    <w:rsid w:val="00094732"/>
    <w:rsid w:val="00095637"/>
    <w:rsid w:val="000A6E39"/>
    <w:rsid w:val="000A757B"/>
    <w:rsid w:val="000B1695"/>
    <w:rsid w:val="000B2D48"/>
    <w:rsid w:val="000C7FB7"/>
    <w:rsid w:val="000D7FAE"/>
    <w:rsid w:val="000F5893"/>
    <w:rsid w:val="00107D35"/>
    <w:rsid w:val="00110BE5"/>
    <w:rsid w:val="001120E9"/>
    <w:rsid w:val="00120849"/>
    <w:rsid w:val="0014625A"/>
    <w:rsid w:val="0016013E"/>
    <w:rsid w:val="00166D0E"/>
    <w:rsid w:val="001727A1"/>
    <w:rsid w:val="00181581"/>
    <w:rsid w:val="00181A1A"/>
    <w:rsid w:val="0018278D"/>
    <w:rsid w:val="001C4E25"/>
    <w:rsid w:val="001D1084"/>
    <w:rsid w:val="001D3134"/>
    <w:rsid w:val="001E6D5B"/>
    <w:rsid w:val="001E76C7"/>
    <w:rsid w:val="001F2368"/>
    <w:rsid w:val="00200822"/>
    <w:rsid w:val="00201F15"/>
    <w:rsid w:val="00232011"/>
    <w:rsid w:val="0024317B"/>
    <w:rsid w:val="00255663"/>
    <w:rsid w:val="00256637"/>
    <w:rsid w:val="00270607"/>
    <w:rsid w:val="00273506"/>
    <w:rsid w:val="002747C2"/>
    <w:rsid w:val="002954B5"/>
    <w:rsid w:val="002C0361"/>
    <w:rsid w:val="002C6757"/>
    <w:rsid w:val="002E0564"/>
    <w:rsid w:val="00310667"/>
    <w:rsid w:val="00366665"/>
    <w:rsid w:val="00376070"/>
    <w:rsid w:val="003860DF"/>
    <w:rsid w:val="0039248A"/>
    <w:rsid w:val="00392CE6"/>
    <w:rsid w:val="003A673C"/>
    <w:rsid w:val="003A7F8E"/>
    <w:rsid w:val="003B0D2D"/>
    <w:rsid w:val="003C05DA"/>
    <w:rsid w:val="003C3EA5"/>
    <w:rsid w:val="003D4152"/>
    <w:rsid w:val="003F03BC"/>
    <w:rsid w:val="00405337"/>
    <w:rsid w:val="00416B88"/>
    <w:rsid w:val="00435556"/>
    <w:rsid w:val="004434A7"/>
    <w:rsid w:val="00445DC2"/>
    <w:rsid w:val="004460E2"/>
    <w:rsid w:val="00480A56"/>
    <w:rsid w:val="004820C0"/>
    <w:rsid w:val="004A7EED"/>
    <w:rsid w:val="004B585D"/>
    <w:rsid w:val="004C5002"/>
    <w:rsid w:val="004D545C"/>
    <w:rsid w:val="004D6D88"/>
    <w:rsid w:val="004E0220"/>
    <w:rsid w:val="004E1E4D"/>
    <w:rsid w:val="004E2141"/>
    <w:rsid w:val="004E5528"/>
    <w:rsid w:val="00502E79"/>
    <w:rsid w:val="0052013E"/>
    <w:rsid w:val="00527045"/>
    <w:rsid w:val="005378D9"/>
    <w:rsid w:val="00543EF5"/>
    <w:rsid w:val="0055400F"/>
    <w:rsid w:val="00565774"/>
    <w:rsid w:val="00571C56"/>
    <w:rsid w:val="00585DDB"/>
    <w:rsid w:val="005902A0"/>
    <w:rsid w:val="00591246"/>
    <w:rsid w:val="005B276A"/>
    <w:rsid w:val="0060051E"/>
    <w:rsid w:val="006117D2"/>
    <w:rsid w:val="00624297"/>
    <w:rsid w:val="00650373"/>
    <w:rsid w:val="00665A3F"/>
    <w:rsid w:val="006717E6"/>
    <w:rsid w:val="00671BF4"/>
    <w:rsid w:val="0067657F"/>
    <w:rsid w:val="00681301"/>
    <w:rsid w:val="006C355F"/>
    <w:rsid w:val="006C689A"/>
    <w:rsid w:val="006D129F"/>
    <w:rsid w:val="006D6834"/>
    <w:rsid w:val="006E079C"/>
    <w:rsid w:val="006E6279"/>
    <w:rsid w:val="006F7F23"/>
    <w:rsid w:val="00705931"/>
    <w:rsid w:val="00714B3E"/>
    <w:rsid w:val="00714E68"/>
    <w:rsid w:val="007228EC"/>
    <w:rsid w:val="00725B13"/>
    <w:rsid w:val="0072756B"/>
    <w:rsid w:val="007310E7"/>
    <w:rsid w:val="00733B41"/>
    <w:rsid w:val="00742E18"/>
    <w:rsid w:val="00743B6F"/>
    <w:rsid w:val="00750FA9"/>
    <w:rsid w:val="00751D38"/>
    <w:rsid w:val="00764242"/>
    <w:rsid w:val="007771E5"/>
    <w:rsid w:val="00777385"/>
    <w:rsid w:val="007841C2"/>
    <w:rsid w:val="00784A47"/>
    <w:rsid w:val="007937BB"/>
    <w:rsid w:val="00797A56"/>
    <w:rsid w:val="007A2DA3"/>
    <w:rsid w:val="007A5E6C"/>
    <w:rsid w:val="007C434C"/>
    <w:rsid w:val="007D0785"/>
    <w:rsid w:val="007E2D16"/>
    <w:rsid w:val="007F420B"/>
    <w:rsid w:val="00822A46"/>
    <w:rsid w:val="008401A1"/>
    <w:rsid w:val="00843976"/>
    <w:rsid w:val="00846390"/>
    <w:rsid w:val="00847519"/>
    <w:rsid w:val="008522A1"/>
    <w:rsid w:val="00853A99"/>
    <w:rsid w:val="00853CA7"/>
    <w:rsid w:val="00870310"/>
    <w:rsid w:val="008A1356"/>
    <w:rsid w:val="008A26CA"/>
    <w:rsid w:val="008A77CF"/>
    <w:rsid w:val="008D0600"/>
    <w:rsid w:val="008D47D8"/>
    <w:rsid w:val="008E479E"/>
    <w:rsid w:val="008F026E"/>
    <w:rsid w:val="008F4CC6"/>
    <w:rsid w:val="00903688"/>
    <w:rsid w:val="009144E9"/>
    <w:rsid w:val="009203C1"/>
    <w:rsid w:val="00924E58"/>
    <w:rsid w:val="0093508C"/>
    <w:rsid w:val="00947C4D"/>
    <w:rsid w:val="00967386"/>
    <w:rsid w:val="00970F77"/>
    <w:rsid w:val="009B35EC"/>
    <w:rsid w:val="009C0F88"/>
    <w:rsid w:val="009C5D85"/>
    <w:rsid w:val="009E4B61"/>
    <w:rsid w:val="009F44A5"/>
    <w:rsid w:val="00A17E56"/>
    <w:rsid w:val="00A239A3"/>
    <w:rsid w:val="00A23EAE"/>
    <w:rsid w:val="00A42398"/>
    <w:rsid w:val="00A51B39"/>
    <w:rsid w:val="00A52B45"/>
    <w:rsid w:val="00A841C4"/>
    <w:rsid w:val="00AA19F7"/>
    <w:rsid w:val="00AA2021"/>
    <w:rsid w:val="00AB2AE2"/>
    <w:rsid w:val="00AC3DF6"/>
    <w:rsid w:val="00B04DC5"/>
    <w:rsid w:val="00B05B6B"/>
    <w:rsid w:val="00B108A4"/>
    <w:rsid w:val="00B11A30"/>
    <w:rsid w:val="00B24B93"/>
    <w:rsid w:val="00B55CA6"/>
    <w:rsid w:val="00B62443"/>
    <w:rsid w:val="00B9291A"/>
    <w:rsid w:val="00BC3FFD"/>
    <w:rsid w:val="00BE1502"/>
    <w:rsid w:val="00BF4C1B"/>
    <w:rsid w:val="00BF7971"/>
    <w:rsid w:val="00C007B3"/>
    <w:rsid w:val="00C0190D"/>
    <w:rsid w:val="00C27422"/>
    <w:rsid w:val="00C33656"/>
    <w:rsid w:val="00C6084F"/>
    <w:rsid w:val="00C60D2E"/>
    <w:rsid w:val="00C73084"/>
    <w:rsid w:val="00C74731"/>
    <w:rsid w:val="00C8651F"/>
    <w:rsid w:val="00CA5272"/>
    <w:rsid w:val="00CA5BEF"/>
    <w:rsid w:val="00CB012C"/>
    <w:rsid w:val="00CD428B"/>
    <w:rsid w:val="00CD7BA5"/>
    <w:rsid w:val="00CE6B83"/>
    <w:rsid w:val="00CE6C4F"/>
    <w:rsid w:val="00CF2397"/>
    <w:rsid w:val="00D02DE1"/>
    <w:rsid w:val="00D104A5"/>
    <w:rsid w:val="00D10BD8"/>
    <w:rsid w:val="00D43CC4"/>
    <w:rsid w:val="00D5145C"/>
    <w:rsid w:val="00D571BD"/>
    <w:rsid w:val="00D95E06"/>
    <w:rsid w:val="00DA7245"/>
    <w:rsid w:val="00DD0E5A"/>
    <w:rsid w:val="00DD71F5"/>
    <w:rsid w:val="00DE2CCB"/>
    <w:rsid w:val="00DE5FCD"/>
    <w:rsid w:val="00DF5E37"/>
    <w:rsid w:val="00E129B7"/>
    <w:rsid w:val="00E1376F"/>
    <w:rsid w:val="00E620B0"/>
    <w:rsid w:val="00E624CB"/>
    <w:rsid w:val="00E634D1"/>
    <w:rsid w:val="00E66743"/>
    <w:rsid w:val="00E8418F"/>
    <w:rsid w:val="00EA304B"/>
    <w:rsid w:val="00EE7B1E"/>
    <w:rsid w:val="00EF50FC"/>
    <w:rsid w:val="00EF6928"/>
    <w:rsid w:val="00F029CB"/>
    <w:rsid w:val="00F1310F"/>
    <w:rsid w:val="00F13A43"/>
    <w:rsid w:val="00F20DAE"/>
    <w:rsid w:val="00F300F6"/>
    <w:rsid w:val="00F356E1"/>
    <w:rsid w:val="00F4224D"/>
    <w:rsid w:val="00F535DE"/>
    <w:rsid w:val="00F629FA"/>
    <w:rsid w:val="00F75DC8"/>
    <w:rsid w:val="00F77485"/>
    <w:rsid w:val="00F830A1"/>
    <w:rsid w:val="00F84564"/>
    <w:rsid w:val="00F869C3"/>
    <w:rsid w:val="00F91808"/>
    <w:rsid w:val="00FA027A"/>
    <w:rsid w:val="00FA2C5F"/>
    <w:rsid w:val="00FA4B3F"/>
    <w:rsid w:val="00FB6376"/>
    <w:rsid w:val="00FE70A8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qFormat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3">
    <w:name w:val="样式2"/>
    <w:basedOn w:val="a"/>
    <w:link w:val="2Char"/>
    <w:rsid w:val="00543EF5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rsid w:val="00543EF5"/>
    <w:rPr>
      <w:rFonts w:ascii="黑体" w:eastAsia="黑体" w:hAnsi="Times New Roman" w:cs="Times New Roman"/>
      <w:sz w:val="24"/>
      <w:szCs w:val="24"/>
    </w:rPr>
  </w:style>
  <w:style w:type="paragraph" w:customStyle="1" w:styleId="33">
    <w:name w:val="样式3"/>
    <w:basedOn w:val="a"/>
    <w:rsid w:val="00543EF5"/>
    <w:pPr>
      <w:snapToGrid w:val="0"/>
      <w:spacing w:line="360" w:lineRule="auto"/>
      <w:jc w:val="center"/>
    </w:pPr>
    <w:rPr>
      <w:rFonts w:ascii="方正小标宋简体" w:eastAsia="方正小标宋简体" w:hAnsi="Times New Roman" w:cs="Times New Roman"/>
      <w:sz w:val="44"/>
      <w:szCs w:val="44"/>
    </w:rPr>
  </w:style>
  <w:style w:type="character" w:customStyle="1" w:styleId="bsharetext">
    <w:name w:val="bsharetext"/>
    <w:basedOn w:val="a0"/>
    <w:rsid w:val="00E62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2019-03-23T09:16:00Z</dcterms:created>
  <dcterms:modified xsi:type="dcterms:W3CDTF">2019-03-23T09:16:00Z</dcterms:modified>
</cp:coreProperties>
</file>