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短信广告发布合同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甲乙双方根据国家《民法典》和国务院《广告管理条例》及有关规定，签定本合同，并共同遵守。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bookmarkStart w:id="0" w:name="_GoBack"/>
      <w:r>
        <w:rPr>
          <w:rFonts w:hint="eastAsia" w:ascii="宋体" w:hAnsi="宋体" w:eastAsia="宋体" w:cs="宋体"/>
          <w:b/>
          <w:sz w:val="24"/>
          <w:szCs w:val="24"/>
        </w:rPr>
        <w:t>约定服务内容</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1.名称：短信广告发布合同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2.范围及内容： 乙方提供中高端用户资源（详见附件：短信投放人群及数量汇总）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3.执行期限：根据甲方要求发放，甲方须提前</w:t>
      </w:r>
      <w:r>
        <w:rPr>
          <w:rFonts w:hint="eastAsia" w:ascii="宋体" w:hAnsi="宋体" w:eastAsia="宋体" w:cs="宋体"/>
          <w:sz w:val="24"/>
          <w:szCs w:val="24"/>
          <w:u w:val="single"/>
        </w:rPr>
        <w:t>    </w:t>
      </w:r>
      <w:r>
        <w:rPr>
          <w:rFonts w:hint="eastAsia" w:ascii="宋体" w:hAnsi="宋体" w:eastAsia="宋体" w:cs="宋体"/>
          <w:sz w:val="24"/>
          <w:szCs w:val="24"/>
        </w:rPr>
        <w:t>个工作日告知乙方发送人群、发送数量、发送时间。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4.其它要求：短信内容</w:t>
      </w:r>
      <w:r>
        <w:rPr>
          <w:rFonts w:hint="eastAsia" w:ascii="宋体" w:hAnsi="宋体" w:eastAsia="宋体" w:cs="宋体"/>
          <w:sz w:val="24"/>
          <w:szCs w:val="24"/>
          <w:u w:val="single"/>
        </w:rPr>
        <w:t>    </w:t>
      </w:r>
      <w:r>
        <w:rPr>
          <w:rFonts w:hint="eastAsia" w:ascii="宋体" w:hAnsi="宋体" w:eastAsia="宋体" w:cs="宋体"/>
          <w:sz w:val="24"/>
          <w:szCs w:val="24"/>
        </w:rPr>
        <w:t>字以内（含标点）。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5.暂定总价：</w:t>
      </w:r>
      <w:r>
        <w:rPr>
          <w:rFonts w:hint="eastAsia" w:ascii="宋体" w:hAnsi="宋体" w:eastAsia="宋体" w:cs="宋体"/>
          <w:sz w:val="24"/>
          <w:szCs w:val="24"/>
          <w:u w:val="single"/>
        </w:rPr>
        <w:t>    </w:t>
      </w:r>
      <w:r>
        <w:rPr>
          <w:rFonts w:hint="eastAsia" w:ascii="宋体" w:hAnsi="宋体" w:eastAsia="宋体" w:cs="宋体"/>
          <w:sz w:val="24"/>
          <w:szCs w:val="24"/>
        </w:rPr>
        <w:t>元。单价：</w:t>
      </w:r>
      <w:r>
        <w:rPr>
          <w:rFonts w:hint="eastAsia" w:ascii="宋体" w:hAnsi="宋体" w:eastAsia="宋体" w:cs="宋体"/>
          <w:sz w:val="24"/>
          <w:szCs w:val="24"/>
          <w:u w:val="single"/>
        </w:rPr>
        <w:t>    </w:t>
      </w:r>
      <w:r>
        <w:rPr>
          <w:rFonts w:hint="eastAsia" w:ascii="宋体" w:hAnsi="宋体" w:eastAsia="宋体" w:cs="宋体"/>
          <w:sz w:val="24"/>
          <w:szCs w:val="24"/>
        </w:rPr>
        <w:t>元/条；数量</w:t>
      </w:r>
      <w:r>
        <w:rPr>
          <w:rFonts w:hint="eastAsia" w:ascii="宋体" w:hAnsi="宋体" w:eastAsia="宋体" w:cs="宋体"/>
          <w:sz w:val="24"/>
          <w:szCs w:val="24"/>
          <w:u w:val="single"/>
        </w:rPr>
        <w:t>    </w:t>
      </w:r>
      <w:r>
        <w:rPr>
          <w:rFonts w:hint="eastAsia" w:ascii="宋体" w:hAnsi="宋体" w:eastAsia="宋体" w:cs="宋体"/>
          <w:sz w:val="24"/>
          <w:szCs w:val="24"/>
        </w:rPr>
        <w:t>条（以实际发送为准）。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6.信息服务费：以发送量分批结算。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7.发送时间：以甲方提供确定短信文字之后分批发送完毕，每天8：00-20：00间按短信总数比例发布。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二、乙方服务标准与责任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1.乙方应根据甲方要求按时按质按量进行发布，必须保证提供的客户资料数据库的真实、有效；甲方有权从乙方提供的数据库中随机抽取</w:t>
      </w:r>
      <w:r>
        <w:rPr>
          <w:rFonts w:hint="eastAsia" w:ascii="宋体" w:hAnsi="宋体" w:eastAsia="宋体" w:cs="宋体"/>
          <w:sz w:val="24"/>
          <w:szCs w:val="24"/>
          <w:u w:val="single"/>
        </w:rPr>
        <w:t>    </w:t>
      </w:r>
      <w:r>
        <w:rPr>
          <w:rFonts w:hint="eastAsia" w:ascii="宋体" w:hAnsi="宋体" w:eastAsia="宋体" w:cs="宋体"/>
          <w:sz w:val="24"/>
          <w:szCs w:val="24"/>
        </w:rPr>
        <w:t>个进行验证，根据有效率支付相应比例的合同价款。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2.乙方应保证其发送短信的行为和内容合法，如有第三人因此向甲方主张权利或政府部门对甲方进行处罚的，所有责任由乙方承担。如因乙方行为导致甲方受到损失，乙方赔偿甲方遭受的全部损失。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3.乙方保证在短信发送范围内的中高端客户的手机号码信息取得途径合法，不存在侵害私人信息隐私权的行为，否则由乙方承担全部法律责任。如因乙方行为导致甲方受到损失，乙方赔偿甲方全部损失。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1.短信发送后</w:t>
      </w:r>
      <w:r>
        <w:rPr>
          <w:rFonts w:hint="eastAsia" w:ascii="宋体" w:hAnsi="宋体" w:eastAsia="宋体" w:cs="宋体"/>
          <w:sz w:val="24"/>
          <w:szCs w:val="24"/>
          <w:u w:val="single"/>
        </w:rPr>
        <w:t>    </w:t>
      </w:r>
      <w:r>
        <w:rPr>
          <w:rFonts w:hint="eastAsia" w:ascii="宋体" w:hAnsi="宋体" w:eastAsia="宋体" w:cs="宋体"/>
          <w:sz w:val="24"/>
          <w:szCs w:val="24"/>
        </w:rPr>
        <w:t>个工作日内乙方凭正规增值税专用发票和短信发布截图（加盖乙方公章）等请款资料向甲方请款，甲方根据第二条第一款规定的方法按抽查比例支付合同结算款。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具发票的单位名称、收款单位必须与合同一致，每次付款前乙方必须提供付款申请及等额正规有效增值税专用发票等请款资料，若乙方请款时除等额增值税发票外资料齐全的，则在收到其他齐全资料次日起</w:t>
      </w:r>
      <w:r>
        <w:rPr>
          <w:rFonts w:hint="eastAsia" w:ascii="宋体" w:hAnsi="宋体" w:eastAsia="宋体" w:cs="宋体"/>
          <w:sz w:val="24"/>
          <w:szCs w:val="24"/>
          <w:u w:val="single"/>
        </w:rPr>
        <w:t>    </w:t>
      </w:r>
      <w:r>
        <w:rPr>
          <w:rFonts w:hint="eastAsia" w:ascii="宋体" w:hAnsi="宋体" w:eastAsia="宋体" w:cs="宋体"/>
          <w:sz w:val="24"/>
          <w:szCs w:val="24"/>
        </w:rPr>
        <w:t>日内，甲方有权预扣当期应付款金额的</w:t>
      </w:r>
      <w:r>
        <w:rPr>
          <w:rFonts w:hint="eastAsia" w:ascii="宋体" w:hAnsi="宋体" w:eastAsia="宋体" w:cs="宋体"/>
          <w:sz w:val="24"/>
          <w:szCs w:val="24"/>
          <w:u w:val="single"/>
        </w:rPr>
        <w:t>    </w:t>
      </w:r>
      <w:r>
        <w:rPr>
          <w:rFonts w:hint="eastAsia" w:ascii="宋体" w:hAnsi="宋体" w:eastAsia="宋体" w:cs="宋体"/>
          <w:sz w:val="24"/>
          <w:szCs w:val="24"/>
        </w:rPr>
        <w:t>%的税款后支付当期进度款。且乙方承担发票金额的每天万分之</w:t>
      </w:r>
      <w:r>
        <w:rPr>
          <w:rFonts w:hint="eastAsia" w:ascii="宋体" w:hAnsi="宋体" w:eastAsia="宋体" w:cs="宋体"/>
          <w:sz w:val="24"/>
          <w:szCs w:val="24"/>
          <w:u w:val="single"/>
        </w:rPr>
        <w:t>    </w:t>
      </w:r>
      <w:r>
        <w:rPr>
          <w:rFonts w:hint="eastAsia" w:ascii="宋体" w:hAnsi="宋体" w:eastAsia="宋体" w:cs="宋体"/>
          <w:sz w:val="24"/>
          <w:szCs w:val="24"/>
        </w:rPr>
        <w:t>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w:t>
      </w:r>
      <w:r>
        <w:rPr>
          <w:rFonts w:hint="eastAsia" w:ascii="宋体" w:hAnsi="宋体" w:eastAsia="宋体" w:cs="宋体"/>
          <w:sz w:val="24"/>
          <w:szCs w:val="24"/>
          <w:u w:val="single"/>
        </w:rPr>
        <w:t>    </w:t>
      </w:r>
      <w:r>
        <w:rPr>
          <w:rFonts w:hint="eastAsia" w:ascii="宋体" w:hAnsi="宋体" w:eastAsia="宋体" w:cs="宋体"/>
          <w:sz w:val="24"/>
          <w:szCs w:val="24"/>
        </w:rPr>
        <w:t>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任何个人签字、单方签字、白条、复印件等均不作为付进度款或结算依据。任何个人签字、单方签字、白条、复印件等均不作为付进度款或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3.在合同范围内按实结算：甲方提供经指定人员签署的发送短信书面函为双方结算依据。超出本合同范围不予结算。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w:t>
      </w:r>
      <w:r>
        <w:rPr>
          <w:rStyle w:val="8"/>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附件一：短信投放人群及数量汇总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附件一：短信投放人群及数量汇总</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3"/>
        <w:gridCol w:w="1915"/>
        <w:gridCol w:w="459"/>
        <w:gridCol w:w="459"/>
        <w:gridCol w:w="459"/>
        <w:gridCol w:w="460"/>
        <w:gridCol w:w="460"/>
        <w:gridCol w:w="460"/>
        <w:gridCol w:w="460"/>
        <w:gridCol w:w="460"/>
        <w:gridCol w:w="460"/>
        <w:gridCol w:w="460"/>
        <w:gridCol w:w="460"/>
        <w:gridCol w:w="460"/>
        <w:gridCol w:w="460"/>
        <w:gridCol w:w="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5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行政区域</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玄武区</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白下区</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鼓楼区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建邺区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秦淮区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江宁区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雨花区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下关区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栖霞区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浦口区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溧水县</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高淳县</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普通白领（月入3500以上）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白领阶层</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高级白领（月入6000以上）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职业经理人</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企业高管（月入10000以上）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教师医生库</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航空商务客群</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私家车主</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普通车主（车价10-15万）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中端车主（车价15-20万）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中高车主（车价20-50万）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高端车主（车价50万以上）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4S店会员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花园小区业主（价格筛选）</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花园洋房、别墅业主</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花园小区业主</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商铺业主</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房地产投资</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商住、写字楼业主</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新购房业主数据</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房地产投资客</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注册企业主</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企业主（100-300万）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企业主（300-500万）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企业主（500万以上）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公务员</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公务员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高端场所会员</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高档酒店会所会员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高尔夫俱乐部会员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时尚</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娱乐高消费群体</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高消费会员</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SPA、美容机构会员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大型商超会员</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大型百货商场女性会员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知名家电卖场会员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缴费类数据</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高级纳税个人年纳税1-5万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高级纳税个人年纳税5万以上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社保数据</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金融客户</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保险产品会员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理财产品会员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信用卡持有者</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银行储户（50万以下）</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银行储户（50-100万）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银行储户（100-300万）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银行储户（300万以上）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证券股民（10万起开户）</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证券股民（30万起开户）</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证券股民（100万起开户）</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移动用户</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动感地带月话费100元以下</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动感地带月话费100元以上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全球通100-300元</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全球通月话费300-500元</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神州行月话费100-300元</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神州行月话费300元以上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联通用户</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月话费100-300元</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月话费300元以上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学生数据库</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小学、初中、高中</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11676F5C"/>
    <w:rsid w:val="24B74820"/>
    <w:rsid w:val="2B5356D4"/>
    <w:rsid w:val="2FA60C04"/>
    <w:rsid w:val="2FAA41B1"/>
    <w:rsid w:val="35693F41"/>
    <w:rsid w:val="386C1EB2"/>
    <w:rsid w:val="3E087E39"/>
    <w:rsid w:val="40E135B8"/>
    <w:rsid w:val="4A2E0723"/>
    <w:rsid w:val="4E322C4E"/>
    <w:rsid w:val="52AE4F6E"/>
    <w:rsid w:val="55E21B29"/>
    <w:rsid w:val="56724B8D"/>
    <w:rsid w:val="63431A07"/>
    <w:rsid w:val="6D2531C7"/>
    <w:rsid w:val="792F14BB"/>
    <w:rsid w:val="79C5768C"/>
    <w:rsid w:val="7DC223E8"/>
    <w:rsid w:val="FFCE1F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