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r>
        <w:rPr>
          <w:rFonts w:hint="eastAsia"/>
        </w:rPr>
        <w:t>福建装修工程室内环境质量保证合同</w:t>
      </w:r>
    </w:p>
    <w:bookmarkEnd w:id="0"/>
    <w:p>
      <w:pPr>
        <w:widowControl/>
        <w:spacing w:line="360" w:lineRule="auto"/>
        <w:jc w:val="left"/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甲方（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业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主）：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pacing w:after="312" w:afterLines="100"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乙方（施工方）：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/>
        <w:spacing w:after="312" w:afterLines="100"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根据《中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华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人民共和国民法典》、《民用建筑工程室内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）、《住宅室内装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装修管理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办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法》、《住宅室内装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装修工程施工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GB50327-2001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），甲方与乙方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经协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商一致，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签订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本《室内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合同》作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》装修工程合同附件。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一、本室内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量保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合同内容和范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围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要求：乙方在室内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收期内，按照《民用建筑工程室内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）要求，保障本次装修工程室内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量达到（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）国家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准（参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本合同第二条《本合同主要依据条款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说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明》中第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款）。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．建材保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：甲方保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本工程涉及自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购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建材达到《民用建筑工程室内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）要求，乙方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因甲方自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购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建材造成的室内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不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任。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．甲方保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：本次室内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收）工程涉及的室内空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间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无其他甲方自置的装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和家具等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染源。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时间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收）依据《民用建筑工程室内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GB50325-2001）之6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条款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定：民用建筑工程及室内装修工程的室内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在工程完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工至少7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天后、交付使用前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行，定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完工后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日内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行，具体日期由甲乙双方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约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机构：甲乙双方共同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可具有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资质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（已通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级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以上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室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）的机构福建省分析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测试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中心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行本次室内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督：甲乙双方共同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程，并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对检测结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果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字确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．甲／乙方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本次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的委托方。甲方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督人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电话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地址：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；乙方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督人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电话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地址：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．通知到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：本次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的委托方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提前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天通知双方的授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权监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督人携委托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到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场监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程。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此等通知可以普通信函或挂号信函或特快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专递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传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真，双方的授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权监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督人接到通知后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当到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；甲乙双方有任何一方不到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视为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自愿放弃相关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现场监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利，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收照常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结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果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视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同双方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9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证书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：由合同第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款所确定之机构出具的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检测报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告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结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果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明文件，甲乙双方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可其合法性和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据力，如无充分理由不得提出再次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收）的要求。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责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任承担：依据本合同指定的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证书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，不达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的，乙方必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须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天之内重新装修或治理达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，并承担由此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生的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用和其他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损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失，包括：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。如第二次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仍不能达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的，甲方有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权选择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：□由乙方更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换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建材重新装修；□由乙方治理直至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；□解除装修合同；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alibr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扣装修款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％共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计_________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元（人民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）（参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本合同第二条《本合同主要依据条款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说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明》中第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款）。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用支付：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方一次性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垫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付，事前在装修工程款中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留。事后按以下原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则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由甲乙双方分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别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承担：初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所有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目达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，由甲方承担；不达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标则 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；由不达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目引起的治理和复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用，由乙方承担。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．双方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约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定的其他有关事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．本《室内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合同》作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装修工程合同附件，与主合同具有同等法律效力。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二、本合同主要依据条款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说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明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GB50325-2001）之3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条款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民用建筑工程所使用的无机非金属建筑材料，包括砂、石、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砖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、水泥、商品混凝土、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制构件和新型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墙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体材料等，其放射性指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限量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符合表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定：</w:t>
      </w:r>
    </w:p>
    <w:tbl>
      <w:tblPr>
        <w:tblStyle w:val="8"/>
        <w:tblW w:w="4872" w:type="dxa"/>
        <w:tblInd w:w="46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27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测定项目</w:t>
            </w:r>
          </w:p>
        </w:tc>
        <w:tc>
          <w:tcPr>
            <w:tcW w:w="27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限量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内照射指数（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IRa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外射指数（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Iy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民用建筑工程所使用的无机非金属装修材料，包括石材、建筑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卫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生陶瓷、石膏板、吊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顶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材料等，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行分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类时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，其放射性指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限量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符合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定：</w:t>
      </w:r>
    </w:p>
    <w:tbl>
      <w:tblPr>
        <w:tblStyle w:val="8"/>
        <w:tblW w:w="4872" w:type="dxa"/>
        <w:tblInd w:w="46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260"/>
        <w:gridCol w:w="145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测定项目</w:t>
            </w:r>
          </w:p>
        </w:tc>
        <w:tc>
          <w:tcPr>
            <w:tcW w:w="271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限量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类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内照射指数（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IRa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外射指数（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Iy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空心率大于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25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％的建筑材料，其天然放射性核素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镭Ra-226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钍Th-232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钾K-40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的放射性比活度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时满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足内照射指数（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IRa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）不大于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1.0、外照射指数（Iy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）不大于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1.3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GB50325-2001）之表6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浓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度限量：</w:t>
      </w:r>
    </w:p>
    <w:tbl>
      <w:tblPr>
        <w:tblStyle w:val="8"/>
        <w:tblW w:w="6317" w:type="dxa"/>
        <w:tblInd w:w="46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2160"/>
        <w:gridCol w:w="19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2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污染物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Ⅰ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类民用建筑工程</w:t>
            </w:r>
          </w:p>
        </w:tc>
        <w:tc>
          <w:tcPr>
            <w:tcW w:w="19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Ⅱ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类民用建筑工程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氡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Bq/m3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200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游离甲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醛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mg/m3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0.08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苯（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mg/m3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氨（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mg/m3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0.20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总挥发性有机物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TVOC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mg/m3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0.50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0.60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after="312" w:afterLines="100" w:line="360" w:lineRule="auto"/>
        <w:ind w:firstLine="482"/>
        <w:jc w:val="left"/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．《住宅室内装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装修管理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办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法》第五章第二十九条装修人委托企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业对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住宅室内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装修的，装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装修工程竣工后，空气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当符合国家有关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准。装修人可以委托有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格的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检测单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位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空气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不合格的，装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业应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当返工，并由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责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任人承担相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应损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失。</w:t>
      </w:r>
    </w:p>
    <w:tbl>
      <w:tblPr>
        <w:tblStyle w:val="9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甲方（盖章）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_______________  </w:t>
            </w:r>
          </w:p>
        </w:tc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乙方（盖章）：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法定代表人（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字）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_________   </w:t>
            </w:r>
          </w:p>
        </w:tc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法定代表人（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字）：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</w:t>
            </w:r>
          </w:p>
        </w:tc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</w:tbl>
    <w:p>
      <w:pPr>
        <w:spacing w:line="360" w:lineRule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244F5"/>
    <w:rsid w:val="003C05DA"/>
    <w:rsid w:val="004C5002"/>
    <w:rsid w:val="00714E68"/>
    <w:rsid w:val="00A239A3"/>
    <w:rsid w:val="00AC3DF6"/>
    <w:rsid w:val="00B24B93"/>
    <w:rsid w:val="00CB012C"/>
    <w:rsid w:val="00E8418F"/>
    <w:rsid w:val="00EF50FC"/>
    <w:rsid w:val="8E33490B"/>
    <w:rsid w:val="FBF5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3">
    <w:name w:val="页脚 字符"/>
    <w:basedOn w:val="10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4 字符"/>
    <w:basedOn w:val="10"/>
    <w:link w:val="5"/>
    <w:uiPriority w:val="9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5">
    <w:name w:val="页眉 字符"/>
    <w:basedOn w:val="10"/>
    <w:link w:val="7"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uiPriority w:val="9"/>
    <w:rPr>
      <w:rFonts w:ascii="Times New Roman" w:hAnsi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352</Words>
  <Characters>2008</Characters>
  <Lines>16</Lines>
  <Paragraphs>4</Paragraphs>
  <TotalTime>1</TotalTime>
  <ScaleCrop>false</ScaleCrop>
  <LinksUpToDate>false</LinksUpToDate>
  <CharactersWithSpaces>2356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2019-03-23T14:51:00Z</dcterms:created>
  <dc:creator>雯 张</dc:creator>
  <cp:lastModifiedBy>雯 张</cp:lastModifiedBy>
  <dcterms:modified xsi:type="dcterms:W3CDTF">2020-05-12T16:48:01Z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