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adjustRightInd w:val="0"/>
        <w:snapToGrid w:val="0"/>
        <w:spacing w:line="360" w:lineRule="auto"/>
        <w:ind w:firstLine="480" w:firstLineChars="200"/>
        <w:jc w:val="right"/>
        <w:rPr>
          <w:rFonts w:ascii="宋体" w:hAnsi="宋体" w:eastAsia="宋体"/>
          <w:bCs/>
          <w:sz w:val="24"/>
        </w:rPr>
      </w:pPr>
      <w:r>
        <w:rPr>
          <w:rFonts w:hint="eastAsia" w:ascii="宋体" w:hAnsi="宋体" w:eastAsia="宋体"/>
          <w:bCs/>
          <w:sz w:val="24"/>
        </w:rPr>
        <w:t>合同编号</w:t>
      </w:r>
      <w:r>
        <w:rPr>
          <w:rFonts w:hint="eastAsia" w:ascii="宋体" w:hAnsi="宋体" w:eastAsia="宋体"/>
          <w:bCs/>
          <w:sz w:val="24"/>
          <w:u w:val="single"/>
        </w:rPr>
        <w:t xml:space="preserve">  </w:t>
      </w:r>
      <w:r>
        <w:rPr>
          <w:rFonts w:ascii="宋体" w:hAnsi="宋体" w:eastAsia="宋体"/>
          <w:bCs/>
          <w:sz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u w:val="single"/>
        </w:rPr>
        <w:t xml:space="preserve">          </w:t>
      </w:r>
    </w:p>
    <w:p>
      <w:pPr>
        <w:pStyle w:val="3"/>
        <w:jc w:val="center"/>
      </w:pPr>
      <w:r>
        <w:rPr>
          <w:rFonts w:hint="eastAsia"/>
        </w:rPr>
        <w:t>搬场服务合同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u w:val="single"/>
        </w:rPr>
      </w:pPr>
      <w:r>
        <w:rPr>
          <w:rFonts w:hint="eastAsia" w:ascii="宋体" w:hAnsi="宋体" w:eastAsia="宋体"/>
          <w:sz w:val="24"/>
        </w:rPr>
        <w:t>托运方（甲方）：</w:t>
      </w:r>
      <w:r>
        <w:rPr>
          <w:rFonts w:hint="eastAsia" w:ascii="宋体" w:hAnsi="宋体" w:eastAsia="宋体"/>
          <w:sz w:val="24"/>
          <w:u w:val="single"/>
        </w:rPr>
        <w:t xml:space="preserve">                             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搬运方（乙方）：</w:t>
      </w:r>
      <w:r>
        <w:rPr>
          <w:rFonts w:hint="eastAsia" w:ascii="宋体" w:hAnsi="宋体" w:eastAsia="宋体"/>
          <w:sz w:val="24"/>
          <w:u w:val="single"/>
        </w:rPr>
        <w:t xml:space="preserve">                              </w:t>
      </w:r>
    </w:p>
    <w:p>
      <w:pPr>
        <w:pStyle w:val="4"/>
        <w:spacing w:before="312" w:beforeLines="100" w:line="360" w:lineRule="auto"/>
        <w:ind w:firstLine="48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根据《中华人民共和国民法典》及相关法律、法规的规定，甲乙双方在平等、自愿、公平、诚实信用的基础上，经协商一致，达成如下协议：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第一条  服务内容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双方约定由乙方为甲方提供搬场运输服务。搬运的具体物品见下表：</w:t>
      </w:r>
    </w:p>
    <w:tbl>
      <w:tblPr>
        <w:tblStyle w:val="10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8"/>
        <w:gridCol w:w="796"/>
        <w:gridCol w:w="910"/>
        <w:gridCol w:w="1015"/>
        <w:gridCol w:w="826"/>
        <w:gridCol w:w="747"/>
        <w:gridCol w:w="1165"/>
        <w:gridCol w:w="944"/>
        <w:gridCol w:w="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05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名称</w:t>
            </w:r>
          </w:p>
        </w:tc>
        <w:tc>
          <w:tcPr>
            <w:tcW w:w="79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规格</w:t>
            </w:r>
          </w:p>
        </w:tc>
        <w:tc>
          <w:tcPr>
            <w:tcW w:w="91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数量</w:t>
            </w:r>
          </w:p>
        </w:tc>
        <w:tc>
          <w:tcPr>
            <w:tcW w:w="101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名称</w:t>
            </w:r>
          </w:p>
        </w:tc>
        <w:tc>
          <w:tcPr>
            <w:tcW w:w="82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规格</w:t>
            </w:r>
          </w:p>
        </w:tc>
        <w:tc>
          <w:tcPr>
            <w:tcW w:w="74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数量</w:t>
            </w:r>
          </w:p>
        </w:tc>
        <w:tc>
          <w:tcPr>
            <w:tcW w:w="116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名称</w:t>
            </w:r>
          </w:p>
        </w:tc>
        <w:tc>
          <w:tcPr>
            <w:tcW w:w="94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规格</w:t>
            </w:r>
          </w:p>
        </w:tc>
        <w:tc>
          <w:tcPr>
            <w:tcW w:w="83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05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组合橱</w:t>
            </w:r>
          </w:p>
        </w:tc>
        <w:tc>
          <w:tcPr>
            <w:tcW w:w="79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1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1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酒  柜</w:t>
            </w:r>
          </w:p>
        </w:tc>
        <w:tc>
          <w:tcPr>
            <w:tcW w:w="82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74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16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会议桌</w:t>
            </w:r>
          </w:p>
        </w:tc>
        <w:tc>
          <w:tcPr>
            <w:tcW w:w="94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83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05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大衣橱</w:t>
            </w:r>
          </w:p>
        </w:tc>
        <w:tc>
          <w:tcPr>
            <w:tcW w:w="79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1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1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椅、凳</w:t>
            </w:r>
          </w:p>
        </w:tc>
        <w:tc>
          <w:tcPr>
            <w:tcW w:w="82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74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16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钢  琴</w:t>
            </w:r>
          </w:p>
        </w:tc>
        <w:tc>
          <w:tcPr>
            <w:tcW w:w="94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83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05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五斗橱</w:t>
            </w:r>
          </w:p>
        </w:tc>
        <w:tc>
          <w:tcPr>
            <w:tcW w:w="79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1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1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电视机</w:t>
            </w:r>
          </w:p>
        </w:tc>
        <w:tc>
          <w:tcPr>
            <w:tcW w:w="82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74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16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鱼  缸</w:t>
            </w:r>
          </w:p>
        </w:tc>
        <w:tc>
          <w:tcPr>
            <w:tcW w:w="94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83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05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书  橱</w:t>
            </w:r>
          </w:p>
        </w:tc>
        <w:tc>
          <w:tcPr>
            <w:tcW w:w="79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1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1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冰  箱</w:t>
            </w:r>
          </w:p>
        </w:tc>
        <w:tc>
          <w:tcPr>
            <w:tcW w:w="82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74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16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木  箱</w:t>
            </w:r>
          </w:p>
        </w:tc>
        <w:tc>
          <w:tcPr>
            <w:tcW w:w="94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83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05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电视柜</w:t>
            </w:r>
          </w:p>
        </w:tc>
        <w:tc>
          <w:tcPr>
            <w:tcW w:w="79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1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1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洗衣机</w:t>
            </w:r>
          </w:p>
        </w:tc>
        <w:tc>
          <w:tcPr>
            <w:tcW w:w="82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74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16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纸  箱</w:t>
            </w:r>
          </w:p>
        </w:tc>
        <w:tc>
          <w:tcPr>
            <w:tcW w:w="94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83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05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床</w:t>
            </w:r>
          </w:p>
        </w:tc>
        <w:tc>
          <w:tcPr>
            <w:tcW w:w="79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1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1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空  调</w:t>
            </w:r>
          </w:p>
        </w:tc>
        <w:tc>
          <w:tcPr>
            <w:tcW w:w="82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74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16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货  架</w:t>
            </w:r>
          </w:p>
        </w:tc>
        <w:tc>
          <w:tcPr>
            <w:tcW w:w="94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83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05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梳妆台</w:t>
            </w:r>
          </w:p>
        </w:tc>
        <w:tc>
          <w:tcPr>
            <w:tcW w:w="79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1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1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音  响</w:t>
            </w:r>
          </w:p>
        </w:tc>
        <w:tc>
          <w:tcPr>
            <w:tcW w:w="82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74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16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pacing w:val="-14"/>
                <w:sz w:val="24"/>
              </w:rPr>
            </w:pPr>
            <w:r>
              <w:rPr>
                <w:rFonts w:hint="eastAsia" w:ascii="宋体" w:hAnsi="宋体" w:eastAsia="宋体"/>
                <w:spacing w:val="-14"/>
                <w:sz w:val="24"/>
              </w:rPr>
              <w:t>机械设备</w:t>
            </w:r>
          </w:p>
        </w:tc>
        <w:tc>
          <w:tcPr>
            <w:tcW w:w="94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83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05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床边柜</w:t>
            </w:r>
          </w:p>
        </w:tc>
        <w:tc>
          <w:tcPr>
            <w:tcW w:w="79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1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1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微波炉</w:t>
            </w:r>
          </w:p>
        </w:tc>
        <w:tc>
          <w:tcPr>
            <w:tcW w:w="82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74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16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4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83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05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厅  柜</w:t>
            </w:r>
          </w:p>
        </w:tc>
        <w:tc>
          <w:tcPr>
            <w:tcW w:w="79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1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1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  脑</w:t>
            </w:r>
          </w:p>
        </w:tc>
        <w:tc>
          <w:tcPr>
            <w:tcW w:w="82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74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16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4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83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05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沙  发</w:t>
            </w:r>
          </w:p>
        </w:tc>
        <w:tc>
          <w:tcPr>
            <w:tcW w:w="79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1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1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复印机</w:t>
            </w:r>
          </w:p>
        </w:tc>
        <w:tc>
          <w:tcPr>
            <w:tcW w:w="82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74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16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4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83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05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茶  几</w:t>
            </w:r>
          </w:p>
        </w:tc>
        <w:tc>
          <w:tcPr>
            <w:tcW w:w="79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1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1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传真机</w:t>
            </w:r>
          </w:p>
        </w:tc>
        <w:tc>
          <w:tcPr>
            <w:tcW w:w="82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74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16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4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83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05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餐  桌</w:t>
            </w:r>
          </w:p>
        </w:tc>
        <w:tc>
          <w:tcPr>
            <w:tcW w:w="79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1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1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绘图机</w:t>
            </w:r>
          </w:p>
        </w:tc>
        <w:tc>
          <w:tcPr>
            <w:tcW w:w="82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74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16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4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83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05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书  桌</w:t>
            </w:r>
          </w:p>
        </w:tc>
        <w:tc>
          <w:tcPr>
            <w:tcW w:w="79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1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1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保险箱</w:t>
            </w:r>
          </w:p>
        </w:tc>
        <w:tc>
          <w:tcPr>
            <w:tcW w:w="82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74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16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4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83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adjustRightInd w:val="0"/>
        <w:snapToGrid w:val="0"/>
        <w:spacing w:before="180"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附加服务内容：</w:t>
      </w:r>
      <w:r>
        <w:rPr>
          <w:rFonts w:hint="eastAsia" w:ascii="宋体" w:hAnsi="宋体" w:eastAsia="宋体"/>
          <w:sz w:val="24"/>
          <w:u w:val="single"/>
        </w:rPr>
        <w:t xml:space="preserve">                                                </w:t>
      </w:r>
      <w:r>
        <w:rPr>
          <w:rFonts w:hint="eastAsia" w:ascii="宋体" w:hAnsi="宋体" w:eastAsia="宋体"/>
          <w:sz w:val="24"/>
        </w:rPr>
        <w:t>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装运地：</w:t>
      </w:r>
      <w:r>
        <w:rPr>
          <w:rFonts w:hint="eastAsia" w:ascii="宋体" w:hAnsi="宋体" w:eastAsia="宋体"/>
          <w:sz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</w:rPr>
        <w:t>区（县）</w:t>
      </w:r>
      <w:r>
        <w:rPr>
          <w:rFonts w:hint="eastAsia" w:ascii="宋体" w:hAnsi="宋体" w:eastAsia="宋体"/>
          <w:sz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</w:rPr>
        <w:t>路</w:t>
      </w:r>
      <w:r>
        <w:rPr>
          <w:rFonts w:hint="eastAsia" w:ascii="宋体" w:hAnsi="宋体" w:eastAsia="宋体"/>
          <w:sz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</w:rPr>
        <w:t>弄（村）</w:t>
      </w:r>
      <w:r>
        <w:rPr>
          <w:rFonts w:hint="eastAsia" w:ascii="宋体" w:hAnsi="宋体" w:eastAsia="宋体"/>
          <w:sz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</w:rPr>
        <w:t>号</w:t>
      </w:r>
      <w:r>
        <w:rPr>
          <w:rFonts w:hint="eastAsia" w:ascii="宋体" w:hAnsi="宋体" w:eastAsia="宋体"/>
          <w:sz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</w:rPr>
        <w:t>室，近</w:t>
      </w:r>
      <w:r>
        <w:rPr>
          <w:rFonts w:hint="eastAsia" w:ascii="宋体" w:hAnsi="宋体" w:eastAsia="宋体"/>
          <w:sz w:val="24"/>
          <w:u w:val="single"/>
        </w:rPr>
        <w:t xml:space="preserve">       </w:t>
      </w:r>
      <w:r>
        <w:rPr>
          <w:rFonts w:hint="eastAsia" w:ascii="宋体" w:hAnsi="宋体" w:eastAsia="宋体"/>
          <w:sz w:val="24"/>
        </w:rPr>
        <w:t>路。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目的地：</w:t>
      </w:r>
      <w:r>
        <w:rPr>
          <w:rFonts w:hint="eastAsia" w:ascii="宋体" w:hAnsi="宋体" w:eastAsia="宋体"/>
          <w:sz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</w:rPr>
        <w:t>区（县）</w:t>
      </w:r>
      <w:r>
        <w:rPr>
          <w:rFonts w:hint="eastAsia" w:ascii="宋体" w:hAnsi="宋体" w:eastAsia="宋体"/>
          <w:sz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</w:rPr>
        <w:t>路</w:t>
      </w:r>
      <w:r>
        <w:rPr>
          <w:rFonts w:hint="eastAsia" w:ascii="宋体" w:hAnsi="宋体" w:eastAsia="宋体"/>
          <w:sz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</w:rPr>
        <w:t>弄（村）</w:t>
      </w:r>
      <w:r>
        <w:rPr>
          <w:rFonts w:hint="eastAsia" w:ascii="宋体" w:hAnsi="宋体" w:eastAsia="宋体"/>
          <w:sz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</w:rPr>
        <w:t>号</w:t>
      </w:r>
      <w:r>
        <w:rPr>
          <w:rFonts w:hint="eastAsia" w:ascii="宋体" w:hAnsi="宋体" w:eastAsia="宋体"/>
          <w:sz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</w:rPr>
        <w:t>室，近</w:t>
      </w:r>
      <w:r>
        <w:rPr>
          <w:rFonts w:hint="eastAsia" w:ascii="宋体" w:hAnsi="宋体" w:eastAsia="宋体"/>
          <w:sz w:val="24"/>
          <w:u w:val="single"/>
        </w:rPr>
        <w:t xml:space="preserve">       </w:t>
      </w:r>
      <w:r>
        <w:rPr>
          <w:rFonts w:hint="eastAsia" w:ascii="宋体" w:hAnsi="宋体" w:eastAsia="宋体"/>
          <w:sz w:val="24"/>
        </w:rPr>
        <w:t>路。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车型：</w:t>
      </w:r>
      <w:r>
        <w:rPr>
          <w:rFonts w:hint="eastAsia" w:ascii="宋体" w:hAnsi="宋体" w:eastAsia="宋体"/>
          <w:sz w:val="24"/>
          <w:u w:val="single"/>
        </w:rPr>
        <w:t xml:space="preserve">           </w:t>
      </w:r>
      <w:r>
        <w:rPr>
          <w:rFonts w:hint="eastAsia" w:ascii="宋体" w:hAnsi="宋体" w:eastAsia="宋体"/>
          <w:sz w:val="24"/>
        </w:rPr>
        <w:t xml:space="preserve"> 吨位：</w:t>
      </w:r>
      <w:r>
        <w:rPr>
          <w:rFonts w:hint="eastAsia" w:ascii="宋体" w:hAnsi="宋体" w:eastAsia="宋体"/>
          <w:sz w:val="24"/>
          <w:u w:val="single"/>
        </w:rPr>
        <w:t xml:space="preserve">           </w:t>
      </w:r>
      <w:r>
        <w:rPr>
          <w:rFonts w:hint="eastAsia" w:ascii="宋体" w:hAnsi="宋体" w:eastAsia="宋体"/>
          <w:sz w:val="24"/>
        </w:rPr>
        <w:t xml:space="preserve"> 车辆数：</w:t>
      </w:r>
      <w:r>
        <w:rPr>
          <w:rFonts w:hint="eastAsia" w:ascii="宋体" w:hAnsi="宋体" w:eastAsia="宋体"/>
          <w:sz w:val="24"/>
          <w:u w:val="single"/>
        </w:rPr>
        <w:t xml:space="preserve">           </w:t>
      </w:r>
      <w:r>
        <w:rPr>
          <w:rFonts w:hint="eastAsia" w:ascii="宋体" w:hAnsi="宋体" w:eastAsia="宋体"/>
          <w:sz w:val="24"/>
        </w:rPr>
        <w:t>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 xml:space="preserve">第二条  </w:t>
      </w:r>
      <w:bookmarkStart w:id="0" w:name="_GoBack"/>
      <w:r>
        <w:rPr>
          <w:rFonts w:hint="eastAsia" w:ascii="宋体" w:hAnsi="宋体" w:eastAsia="宋体"/>
          <w:b/>
          <w:sz w:val="24"/>
        </w:rPr>
        <w:t>服务费用及支付方式</w:t>
      </w:r>
      <w:bookmarkEnd w:id="0"/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napToGrid w:val="0"/>
          <w:sz w:val="24"/>
        </w:rPr>
      </w:pPr>
      <w:r>
        <w:rPr>
          <w:rFonts w:hint="eastAsia" w:ascii="宋体" w:hAnsi="宋体" w:eastAsia="宋体"/>
          <w:snapToGrid w:val="0"/>
          <w:sz w:val="24"/>
        </w:rPr>
        <w:t>（一）服务费用为人民币</w:t>
      </w:r>
      <w:r>
        <w:rPr>
          <w:rFonts w:hint="eastAsia" w:ascii="宋体" w:hAnsi="宋体" w:eastAsia="宋体"/>
          <w:snapToGrid w:val="0"/>
          <w:sz w:val="24"/>
          <w:u w:val="single"/>
        </w:rPr>
        <w:t xml:space="preserve">         </w:t>
      </w:r>
      <w:r>
        <w:rPr>
          <w:rFonts w:hint="eastAsia" w:ascii="宋体" w:hAnsi="宋体" w:eastAsia="宋体"/>
          <w:snapToGrid w:val="0"/>
          <w:sz w:val="24"/>
        </w:rPr>
        <w:t>元（大写）</w:t>
      </w:r>
      <w:r>
        <w:rPr>
          <w:rFonts w:hint="eastAsia" w:ascii="宋体" w:hAnsi="宋体" w:eastAsia="宋体"/>
          <w:snapToGrid w:val="0"/>
          <w:sz w:val="24"/>
          <w:u w:val="single"/>
        </w:rPr>
        <w:t xml:space="preserve">                   </w:t>
      </w:r>
      <w:r>
        <w:rPr>
          <w:rFonts w:hint="eastAsia" w:ascii="宋体" w:hAnsi="宋体" w:eastAsia="宋体"/>
          <w:snapToGrid w:val="0"/>
          <w:sz w:val="24"/>
        </w:rPr>
        <w:t>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napToGrid w:val="0"/>
          <w:sz w:val="24"/>
          <w:u w:val="single"/>
        </w:rPr>
      </w:pPr>
      <w:r>
        <w:rPr>
          <w:rFonts w:hint="eastAsia" w:ascii="宋体" w:hAnsi="宋体" w:eastAsia="宋体"/>
          <w:b/>
          <w:bCs/>
          <w:snapToGrid w:val="0"/>
          <w:sz w:val="24"/>
        </w:rPr>
        <w:t>其中：</w:t>
      </w:r>
      <w:r>
        <w:rPr>
          <w:rFonts w:hint="eastAsia" w:ascii="宋体" w:hAnsi="宋体" w:eastAsia="宋体"/>
          <w:snapToGrid w:val="0"/>
          <w:sz w:val="24"/>
        </w:rPr>
        <w:t xml:space="preserve">基      价  </w:t>
      </w:r>
      <w:r>
        <w:rPr>
          <w:rFonts w:hint="eastAsia" w:ascii="宋体" w:hAnsi="宋体" w:eastAsia="宋体"/>
          <w:snapToGrid w:val="0"/>
          <w:sz w:val="24"/>
          <w:u w:val="single"/>
        </w:rPr>
        <w:t xml:space="preserve">          </w:t>
      </w:r>
      <w:r>
        <w:rPr>
          <w:rFonts w:hint="eastAsia" w:ascii="宋体" w:hAnsi="宋体" w:eastAsia="宋体"/>
          <w:snapToGrid w:val="0"/>
          <w:sz w:val="24"/>
        </w:rPr>
        <w:t xml:space="preserve">元     楼  层  费  </w:t>
      </w:r>
      <w:r>
        <w:rPr>
          <w:rFonts w:hint="eastAsia" w:ascii="宋体" w:hAnsi="宋体" w:eastAsia="宋体"/>
          <w:snapToGrid w:val="0"/>
          <w:sz w:val="24"/>
          <w:u w:val="single"/>
        </w:rPr>
        <w:t xml:space="preserve">          </w:t>
      </w:r>
      <w:r>
        <w:rPr>
          <w:rFonts w:hint="eastAsia" w:ascii="宋体" w:hAnsi="宋体" w:eastAsia="宋体"/>
          <w:snapToGrid w:val="0"/>
          <w:sz w:val="24"/>
        </w:rPr>
        <w:t>元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napToGrid w:val="0"/>
          <w:sz w:val="24"/>
        </w:rPr>
      </w:pPr>
      <w:r>
        <w:rPr>
          <w:rFonts w:hint="eastAsia" w:ascii="宋体" w:hAnsi="宋体" w:eastAsia="宋体"/>
          <w:snapToGrid w:val="0"/>
          <w:sz w:val="24"/>
        </w:rPr>
        <w:t xml:space="preserve">      拼装、分卸  </w:t>
      </w:r>
      <w:r>
        <w:rPr>
          <w:rFonts w:hint="eastAsia" w:ascii="宋体" w:hAnsi="宋体" w:eastAsia="宋体"/>
          <w:snapToGrid w:val="0"/>
          <w:sz w:val="24"/>
          <w:u w:val="single"/>
        </w:rPr>
        <w:t xml:space="preserve">          </w:t>
      </w:r>
      <w:r>
        <w:rPr>
          <w:rFonts w:hint="eastAsia" w:ascii="宋体" w:hAnsi="宋体" w:eastAsia="宋体"/>
          <w:snapToGrid w:val="0"/>
          <w:sz w:val="24"/>
        </w:rPr>
        <w:t xml:space="preserve">元     装点超距费  </w:t>
      </w:r>
      <w:r>
        <w:rPr>
          <w:rFonts w:hint="eastAsia" w:ascii="宋体" w:hAnsi="宋体" w:eastAsia="宋体"/>
          <w:snapToGrid w:val="0"/>
          <w:sz w:val="24"/>
          <w:u w:val="single"/>
        </w:rPr>
        <w:t xml:space="preserve">          </w:t>
      </w:r>
      <w:r>
        <w:rPr>
          <w:rFonts w:hint="eastAsia" w:ascii="宋体" w:hAnsi="宋体" w:eastAsia="宋体"/>
          <w:snapToGrid w:val="0"/>
          <w:sz w:val="24"/>
        </w:rPr>
        <w:t>元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napToGrid w:val="0"/>
          <w:sz w:val="24"/>
        </w:rPr>
      </w:pPr>
      <w:r>
        <w:rPr>
          <w:rFonts w:hint="eastAsia" w:ascii="宋体" w:hAnsi="宋体" w:eastAsia="宋体"/>
          <w:snapToGrid w:val="0"/>
          <w:sz w:val="24"/>
        </w:rPr>
        <w:t xml:space="preserve">      卸点超距费  </w:t>
      </w:r>
      <w:r>
        <w:rPr>
          <w:rFonts w:hint="eastAsia" w:ascii="宋体" w:hAnsi="宋体" w:eastAsia="宋体"/>
          <w:snapToGrid w:val="0"/>
          <w:sz w:val="24"/>
          <w:u w:val="single"/>
        </w:rPr>
        <w:t xml:space="preserve">          </w:t>
      </w:r>
      <w:r>
        <w:rPr>
          <w:rFonts w:hint="eastAsia" w:ascii="宋体" w:hAnsi="宋体" w:eastAsia="宋体"/>
          <w:snapToGrid w:val="0"/>
          <w:sz w:val="24"/>
        </w:rPr>
        <w:t xml:space="preserve">元     贵重、超重  </w:t>
      </w:r>
      <w:r>
        <w:rPr>
          <w:rFonts w:hint="eastAsia" w:ascii="宋体" w:hAnsi="宋体" w:eastAsia="宋体"/>
          <w:snapToGrid w:val="0"/>
          <w:sz w:val="24"/>
          <w:u w:val="single"/>
        </w:rPr>
        <w:t xml:space="preserve">          </w:t>
      </w:r>
      <w:r>
        <w:rPr>
          <w:rFonts w:hint="eastAsia" w:ascii="宋体" w:hAnsi="宋体" w:eastAsia="宋体"/>
          <w:snapToGrid w:val="0"/>
          <w:sz w:val="24"/>
        </w:rPr>
        <w:t>元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napToGrid w:val="0"/>
          <w:sz w:val="24"/>
        </w:rPr>
      </w:pPr>
      <w:r>
        <w:rPr>
          <w:rFonts w:hint="eastAsia" w:ascii="宋体" w:hAnsi="宋体" w:eastAsia="宋体"/>
          <w:snapToGrid w:val="0"/>
          <w:sz w:val="24"/>
        </w:rPr>
        <w:t xml:space="preserve">      运  距  费  </w:t>
      </w:r>
      <w:r>
        <w:rPr>
          <w:rFonts w:hint="eastAsia" w:ascii="宋体" w:hAnsi="宋体" w:eastAsia="宋体"/>
          <w:snapToGrid w:val="0"/>
          <w:sz w:val="24"/>
          <w:u w:val="single"/>
        </w:rPr>
        <w:t xml:space="preserve">          </w:t>
      </w:r>
      <w:r>
        <w:rPr>
          <w:rFonts w:hint="eastAsia" w:ascii="宋体" w:hAnsi="宋体" w:eastAsia="宋体"/>
          <w:snapToGrid w:val="0"/>
          <w:sz w:val="24"/>
        </w:rPr>
        <w:t xml:space="preserve">元     路  桥  费  </w:t>
      </w:r>
      <w:r>
        <w:rPr>
          <w:rFonts w:hint="eastAsia" w:ascii="宋体" w:hAnsi="宋体" w:eastAsia="宋体"/>
          <w:snapToGrid w:val="0"/>
          <w:sz w:val="24"/>
          <w:u w:val="single"/>
        </w:rPr>
        <w:t xml:space="preserve">          </w:t>
      </w:r>
      <w:r>
        <w:rPr>
          <w:rFonts w:hint="eastAsia" w:ascii="宋体" w:hAnsi="宋体" w:eastAsia="宋体"/>
          <w:snapToGrid w:val="0"/>
          <w:sz w:val="24"/>
        </w:rPr>
        <w:t>元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napToGrid w:val="0"/>
          <w:sz w:val="24"/>
        </w:rPr>
      </w:pPr>
      <w:r>
        <w:rPr>
          <w:rFonts w:hint="eastAsia" w:ascii="宋体" w:hAnsi="宋体" w:eastAsia="宋体"/>
          <w:snapToGrid w:val="0"/>
          <w:sz w:val="24"/>
        </w:rPr>
        <w:t xml:space="preserve">      吊      运  </w:t>
      </w:r>
      <w:r>
        <w:rPr>
          <w:rFonts w:hint="eastAsia" w:ascii="宋体" w:hAnsi="宋体" w:eastAsia="宋体"/>
          <w:snapToGrid w:val="0"/>
          <w:sz w:val="24"/>
          <w:u w:val="single"/>
        </w:rPr>
        <w:t xml:space="preserve">          </w:t>
      </w:r>
      <w:r>
        <w:rPr>
          <w:rFonts w:hint="eastAsia" w:ascii="宋体" w:hAnsi="宋体" w:eastAsia="宋体"/>
          <w:snapToGrid w:val="0"/>
          <w:sz w:val="24"/>
        </w:rPr>
        <w:t xml:space="preserve">元     其      他  </w:t>
      </w:r>
      <w:r>
        <w:rPr>
          <w:rFonts w:hint="eastAsia" w:ascii="宋体" w:hAnsi="宋体" w:eastAsia="宋体"/>
          <w:snapToGrid w:val="0"/>
          <w:sz w:val="24"/>
          <w:u w:val="single"/>
        </w:rPr>
        <w:t xml:space="preserve">          </w:t>
      </w:r>
      <w:r>
        <w:rPr>
          <w:rFonts w:hint="eastAsia" w:ascii="宋体" w:hAnsi="宋体" w:eastAsia="宋体"/>
          <w:snapToGrid w:val="0"/>
          <w:sz w:val="24"/>
        </w:rPr>
        <w:t>元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napToGrid w:val="0"/>
          <w:sz w:val="24"/>
        </w:rPr>
      </w:pPr>
      <w:r>
        <w:rPr>
          <w:rFonts w:hint="eastAsia" w:ascii="宋体" w:hAnsi="宋体" w:eastAsia="宋体"/>
          <w:snapToGrid w:val="0"/>
          <w:sz w:val="24"/>
        </w:rPr>
        <w:t xml:space="preserve">      待时费另计，标准为 </w:t>
      </w:r>
      <w:r>
        <w:rPr>
          <w:rFonts w:hint="eastAsia" w:ascii="宋体" w:hAnsi="宋体" w:eastAsia="宋体"/>
          <w:snapToGrid w:val="0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</w:rPr>
        <w:t>元/小时。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napToGrid w:val="0"/>
          <w:sz w:val="24"/>
        </w:rPr>
      </w:pPr>
      <w:r>
        <w:rPr>
          <w:rFonts w:hint="eastAsia" w:ascii="宋体" w:hAnsi="宋体" w:eastAsia="宋体"/>
          <w:snapToGrid w:val="0"/>
          <w:sz w:val="24"/>
        </w:rPr>
        <w:t>（二）价款的支付按下列第</w:t>
      </w:r>
      <w:r>
        <w:rPr>
          <w:rFonts w:hint="eastAsia" w:ascii="宋体" w:hAnsi="宋体" w:eastAsia="宋体"/>
          <w:snapToGrid w:val="0"/>
          <w:sz w:val="24"/>
          <w:u w:val="single"/>
        </w:rPr>
        <w:t xml:space="preserve">    </w:t>
      </w:r>
      <w:r>
        <w:rPr>
          <w:rFonts w:hint="eastAsia" w:ascii="宋体" w:hAnsi="宋体" w:eastAsia="宋体"/>
          <w:snapToGrid w:val="0"/>
          <w:sz w:val="24"/>
        </w:rPr>
        <w:t>项执行。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1．签订合同时预付人民币</w:t>
      </w:r>
      <w:r>
        <w:rPr>
          <w:rFonts w:hint="eastAsia" w:ascii="宋体" w:hAnsi="宋体" w:eastAsia="宋体"/>
          <w:snapToGrid w:val="0"/>
          <w:sz w:val="24"/>
          <w:u w:val="single"/>
        </w:rPr>
        <w:t xml:space="preserve">      </w:t>
      </w:r>
      <w:r>
        <w:rPr>
          <w:rFonts w:hint="eastAsia" w:ascii="宋体" w:hAnsi="宋体" w:eastAsia="宋体"/>
          <w:snapToGrid w:val="0"/>
          <w:sz w:val="24"/>
        </w:rPr>
        <w:t>元，搬场验收完成时付清余款。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2．搬场验收完成时一次性付款。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napToGrid w:val="0"/>
          <w:sz w:val="24"/>
        </w:rPr>
      </w:pPr>
      <w:r>
        <w:rPr>
          <w:rFonts w:hint="eastAsia" w:ascii="宋体" w:hAnsi="宋体" w:eastAsia="宋体"/>
          <w:sz w:val="24"/>
        </w:rPr>
        <w:t>3．其他方式：</w:t>
      </w:r>
      <w:r>
        <w:rPr>
          <w:rFonts w:hint="eastAsia" w:ascii="宋体" w:hAnsi="宋体" w:eastAsia="宋体"/>
          <w:snapToGrid w:val="0"/>
          <w:sz w:val="24"/>
          <w:u w:val="single"/>
        </w:rPr>
        <w:t xml:space="preserve">                                               </w:t>
      </w:r>
      <w:r>
        <w:rPr>
          <w:rFonts w:hint="eastAsia" w:ascii="宋体" w:hAnsi="宋体" w:eastAsia="宋体"/>
          <w:snapToGrid w:val="0"/>
          <w:sz w:val="24"/>
        </w:rPr>
        <w:t>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第三条  履行期限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约定搬运期限：</w:t>
      </w:r>
      <w:r>
        <w:rPr>
          <w:rFonts w:hint="eastAsia"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</w:rPr>
        <w:t>年</w:t>
      </w:r>
      <w:r>
        <w:rPr>
          <w:rFonts w:hint="eastAsia" w:ascii="宋体" w:hAnsi="宋体" w:eastAsia="宋体"/>
          <w:sz w:val="24"/>
          <w:u w:val="single"/>
        </w:rPr>
        <w:t xml:space="preserve">   </w:t>
      </w:r>
      <w:r>
        <w:rPr>
          <w:rFonts w:hint="eastAsia" w:ascii="宋体" w:hAnsi="宋体" w:eastAsia="宋体"/>
          <w:sz w:val="24"/>
        </w:rPr>
        <w:t>月</w:t>
      </w:r>
      <w:r>
        <w:rPr>
          <w:rFonts w:hint="eastAsia" w:ascii="宋体" w:hAnsi="宋体" w:eastAsia="宋体"/>
          <w:sz w:val="24"/>
          <w:u w:val="single"/>
        </w:rPr>
        <w:t xml:space="preserve">   </w:t>
      </w:r>
      <w:r>
        <w:rPr>
          <w:rFonts w:hint="eastAsia" w:ascii="宋体" w:hAnsi="宋体" w:eastAsia="宋体"/>
          <w:sz w:val="24"/>
        </w:rPr>
        <w:t>日</w:t>
      </w:r>
      <w:r>
        <w:rPr>
          <w:rFonts w:hint="eastAsia" w:ascii="宋体" w:hAnsi="宋体" w:eastAsia="宋体"/>
          <w:sz w:val="24"/>
          <w:u w:val="single"/>
        </w:rPr>
        <w:t xml:space="preserve">   </w:t>
      </w:r>
      <w:r>
        <w:rPr>
          <w:rFonts w:hint="eastAsia" w:ascii="宋体" w:hAnsi="宋体" w:eastAsia="宋体"/>
          <w:sz w:val="24"/>
        </w:rPr>
        <w:t>时至</w:t>
      </w:r>
      <w:r>
        <w:rPr>
          <w:rFonts w:hint="eastAsia"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</w:rPr>
        <w:t>年</w:t>
      </w:r>
      <w:r>
        <w:rPr>
          <w:rFonts w:hint="eastAsia" w:ascii="宋体" w:hAnsi="宋体" w:eastAsia="宋体"/>
          <w:sz w:val="24"/>
          <w:u w:val="single"/>
        </w:rPr>
        <w:t xml:space="preserve">   </w:t>
      </w:r>
      <w:r>
        <w:rPr>
          <w:rFonts w:hint="eastAsia" w:ascii="宋体" w:hAnsi="宋体" w:eastAsia="宋体"/>
          <w:sz w:val="24"/>
        </w:rPr>
        <w:t>月</w:t>
      </w:r>
      <w:r>
        <w:rPr>
          <w:rFonts w:hint="eastAsia" w:ascii="宋体" w:hAnsi="宋体" w:eastAsia="宋体"/>
          <w:sz w:val="24"/>
          <w:u w:val="single"/>
        </w:rPr>
        <w:t xml:space="preserve">   </w:t>
      </w:r>
      <w:r>
        <w:rPr>
          <w:rFonts w:hint="eastAsia" w:ascii="宋体" w:hAnsi="宋体" w:eastAsia="宋体"/>
          <w:sz w:val="24"/>
        </w:rPr>
        <w:t>日</w:t>
      </w:r>
      <w:r>
        <w:rPr>
          <w:rFonts w:hint="eastAsia" w:ascii="宋体" w:hAnsi="宋体" w:eastAsia="宋体"/>
          <w:sz w:val="24"/>
          <w:u w:val="single"/>
        </w:rPr>
        <w:t xml:space="preserve">   </w:t>
      </w:r>
      <w:r>
        <w:rPr>
          <w:rFonts w:hint="eastAsia" w:ascii="宋体" w:hAnsi="宋体" w:eastAsia="宋体"/>
          <w:sz w:val="24"/>
        </w:rPr>
        <w:t>时。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第四条  权利和义务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napToGrid w:val="0"/>
          <w:sz w:val="24"/>
        </w:rPr>
      </w:pPr>
      <w:r>
        <w:rPr>
          <w:rFonts w:hint="eastAsia" w:ascii="宋体" w:hAnsi="宋体" w:eastAsia="宋体"/>
          <w:snapToGrid w:val="0"/>
          <w:sz w:val="24"/>
        </w:rPr>
        <w:t>（一）金、银首饰等贵重物品，由甲方自行妥善保管。</w:t>
      </w:r>
      <w:r>
        <w:rPr>
          <w:rFonts w:hint="eastAsia" w:ascii="宋体" w:hAnsi="宋体" w:eastAsia="宋体"/>
          <w:sz w:val="24"/>
        </w:rPr>
        <w:t>甲方不得夹带危险品，易损或易碎品须做标记并向乙方说明。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（二）甲方应事先将搬运物品包装牢固、安全，不能包装和无需包装的除外。甲方委托乙方包装的，乙方应事先检查物品，保证运输安全。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（三）甲方应提供必要的停车条件，并协助清除搬运通道上的障碍。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（四）乙方应事先明示搬场收费标准。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（五）乙方应提供搬运必需的工具和辅助物品，采取必要措施保障搬运物品完好无损。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（六）乙方在搬运中应轻装轻卸，在车辆允许和确保安全的前提下节约空间、合理装载。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第五条  其他约定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napToGrid w:val="0"/>
          <w:sz w:val="24"/>
          <w:u w:val="single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rFonts w:hint="eastAsia" w:ascii="宋体" w:hAnsi="宋体" w:eastAsia="宋体"/>
          <w:snapToGrid w:val="0"/>
          <w:sz w:val="24"/>
        </w:rPr>
        <w:t>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第六条  违约责任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一）搬场过程中造成搬运物品毁损、灭失的，由乙方承担损害赔偿责任。但如果乙方证明搬运物品的毁损、灭失是因不可抗力、货物本身的自然性质、合理损耗或者甲方的过错造成的，则乙方不承担损害赔偿责任。</w:t>
      </w:r>
    </w:p>
    <w:p>
      <w:pPr>
        <w:pStyle w:val="4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（二）搬场过程中造成甲方房屋、设施或者公共建筑、设施毁损的，或者造成他人人身伤害、财产损失的，由乙方承担相应的赔偿责任。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（三）乙方未能于约定时间内完成搬场工作的，应向甲方支付</w:t>
      </w:r>
      <w:r>
        <w:rPr>
          <w:rFonts w:hint="eastAsia"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</w:rPr>
        <w:t>元违约金；甲方擅自解除合同造成乙方损失的，甲方应予以赔偿。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（四）其它违约责任：</w:t>
      </w:r>
      <w:r>
        <w:rPr>
          <w:rFonts w:hint="eastAsia" w:ascii="宋体" w:hAnsi="宋体" w:eastAsia="宋体"/>
          <w:snapToGrid w:val="0"/>
          <w:sz w:val="24"/>
          <w:u w:val="single"/>
        </w:rPr>
        <w:t xml:space="preserve">                                      </w:t>
      </w:r>
      <w:r>
        <w:rPr>
          <w:rFonts w:hint="eastAsia" w:ascii="宋体" w:hAnsi="宋体" w:eastAsia="宋体"/>
          <w:snapToGrid w:val="0"/>
          <w:sz w:val="24"/>
        </w:rPr>
        <w:t>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第七条  合同争议的解决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color w:val="000000"/>
          <w:spacing w:val="-4"/>
          <w:sz w:val="24"/>
        </w:rPr>
      </w:pPr>
      <w:r>
        <w:rPr>
          <w:rFonts w:hint="eastAsia" w:ascii="宋体" w:hAnsi="宋体" w:eastAsia="宋体"/>
          <w:color w:val="000000"/>
          <w:sz w:val="24"/>
        </w:rPr>
        <w:t>双方发生争议的，可协商解决，或向有关部门申请调解；也可提请</w:t>
      </w:r>
      <w:r>
        <w:rPr>
          <w:rFonts w:hint="eastAsia" w:ascii="宋体" w:hAnsi="宋体" w:eastAsia="宋体"/>
          <w:snapToGrid w:val="0"/>
          <w:sz w:val="24"/>
          <w:u w:val="single"/>
        </w:rPr>
        <w:t xml:space="preserve">      </w:t>
      </w:r>
      <w:r>
        <w:rPr>
          <w:rFonts w:hint="eastAsia" w:ascii="宋体" w:hAnsi="宋体" w:eastAsia="宋体"/>
          <w:color w:val="000000"/>
          <w:sz w:val="24"/>
        </w:rPr>
        <w:t>仲裁委员会仲裁</w:t>
      </w:r>
      <w:r>
        <w:rPr>
          <w:rFonts w:hint="eastAsia" w:ascii="宋体" w:hAnsi="宋体" w:eastAsia="宋体"/>
          <w:b/>
          <w:color w:val="000000"/>
          <w:spacing w:val="-4"/>
          <w:sz w:val="24"/>
        </w:rPr>
        <w:t>（</w:t>
      </w:r>
      <w:r>
        <w:rPr>
          <w:rFonts w:hint="eastAsia" w:ascii="宋体" w:hAnsi="宋体" w:eastAsia="宋体"/>
          <w:b/>
          <w:color w:val="000000"/>
          <w:spacing w:val="-4"/>
          <w:sz w:val="24"/>
          <w:em w:val="dot"/>
        </w:rPr>
        <w:t>不愿意仲裁而选择向法院提起诉讼的，请双方在签署合同时将此仲裁条款划去</w:t>
      </w:r>
      <w:r>
        <w:rPr>
          <w:rFonts w:hint="eastAsia" w:ascii="宋体" w:hAnsi="宋体" w:eastAsia="宋体"/>
          <w:b/>
          <w:color w:val="000000"/>
          <w:spacing w:val="-4"/>
          <w:sz w:val="24"/>
        </w:rPr>
        <w:t>）</w:t>
      </w:r>
      <w:r>
        <w:rPr>
          <w:rFonts w:hint="eastAsia" w:ascii="宋体" w:hAnsi="宋体" w:eastAsia="宋体"/>
          <w:color w:val="000000"/>
          <w:spacing w:val="-4"/>
          <w:sz w:val="24"/>
        </w:rPr>
        <w:t>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第八条  附则</w:t>
      </w:r>
    </w:p>
    <w:p>
      <w:pPr>
        <w:adjustRightInd w:val="0"/>
        <w:snapToGrid w:val="0"/>
        <w:spacing w:after="312" w:afterLines="100"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本合同一式两份，甲乙双方各执一份，自双方签字或盖章之日起生效。</w:t>
      </w:r>
    </w:p>
    <w:tbl>
      <w:tblPr>
        <w:tblStyle w:val="10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甲    方：</w:t>
            </w:r>
          </w:p>
        </w:tc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乙    方：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地    址：</w:t>
            </w:r>
          </w:p>
        </w:tc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地    址：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联系电话：</w:t>
            </w:r>
          </w:p>
        </w:tc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签约日期：</w:t>
            </w:r>
          </w:p>
        </w:tc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签约日期：</w:t>
            </w:r>
          </w:p>
        </w:tc>
      </w:tr>
    </w:tbl>
    <w:p>
      <w:pPr>
        <w:adjustRightInd w:val="0"/>
        <w:snapToGrid w:val="0"/>
        <w:spacing w:line="360" w:lineRule="auto"/>
        <w:rPr>
          <w:rFonts w:ascii="宋体" w:hAnsi="宋体" w:eastAsia="宋体"/>
          <w:sz w:val="24"/>
        </w:rPr>
      </w:pPr>
    </w:p>
    <w:sectPr>
      <w:footerReference r:id="rId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83"/>
    <w:rsid w:val="000B0DC7"/>
    <w:rsid w:val="003B29FE"/>
    <w:rsid w:val="003C7C42"/>
    <w:rsid w:val="003E1BF8"/>
    <w:rsid w:val="0044714F"/>
    <w:rsid w:val="00460A07"/>
    <w:rsid w:val="004D2940"/>
    <w:rsid w:val="00537B2C"/>
    <w:rsid w:val="005B54AB"/>
    <w:rsid w:val="006165C5"/>
    <w:rsid w:val="006216AB"/>
    <w:rsid w:val="006D104B"/>
    <w:rsid w:val="007547E0"/>
    <w:rsid w:val="00831A22"/>
    <w:rsid w:val="0099266D"/>
    <w:rsid w:val="00A048BC"/>
    <w:rsid w:val="00A910D5"/>
    <w:rsid w:val="00B1355E"/>
    <w:rsid w:val="00B47B10"/>
    <w:rsid w:val="00B55D7B"/>
    <w:rsid w:val="00B65FBB"/>
    <w:rsid w:val="00B97B83"/>
    <w:rsid w:val="00C008BF"/>
    <w:rsid w:val="00C1180A"/>
    <w:rsid w:val="00CE175C"/>
    <w:rsid w:val="00D10EFF"/>
    <w:rsid w:val="00D631F9"/>
    <w:rsid w:val="00D82357"/>
    <w:rsid w:val="00DE5EA8"/>
    <w:rsid w:val="00E3143D"/>
    <w:rsid w:val="00FE65BB"/>
    <w:rsid w:val="59DC8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link w:val="15"/>
    <w:uiPriority w:val="0"/>
    <w:pPr>
      <w:adjustRightInd w:val="0"/>
      <w:snapToGrid w:val="0"/>
      <w:spacing w:line="312" w:lineRule="auto"/>
      <w:ind w:firstLine="567"/>
    </w:pPr>
    <w:rPr>
      <w:rFonts w:ascii="仿宋_GB2312" w:hAnsi="Times New Roman" w:eastAsia="仿宋_GB2312" w:cs="Times New Roman"/>
      <w:kern w:val="0"/>
      <w:sz w:val="24"/>
      <w:szCs w:val="24"/>
      <w:lang w:val="zh-CN" w:eastAsia="zh-CN"/>
    </w:rPr>
  </w:style>
  <w:style w:type="paragraph" w:styleId="5">
    <w:name w:val="Body Text Indent 2"/>
    <w:basedOn w:val="1"/>
    <w:link w:val="17"/>
    <w:uiPriority w:val="0"/>
    <w:pPr>
      <w:wordWrap w:val="0"/>
      <w:adjustRightInd w:val="0"/>
      <w:snapToGrid w:val="0"/>
      <w:spacing w:line="312" w:lineRule="auto"/>
      <w:ind w:firstLine="567"/>
    </w:pPr>
    <w:rPr>
      <w:rFonts w:ascii="宋体" w:hAnsi="宋体" w:eastAsia="仿宋_GB2312" w:cs="Times New Roman"/>
      <w:sz w:val="28"/>
      <w:szCs w:val="28"/>
    </w:rPr>
  </w:style>
  <w:style w:type="paragraph" w:styleId="6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rFonts w:ascii="仿宋_GB2312" w:hAnsi="Times New Roman" w:eastAsia="仿宋_GB2312" w:cs="Times New Roman"/>
      <w:sz w:val="18"/>
      <w:szCs w:val="18"/>
    </w:rPr>
  </w:style>
  <w:style w:type="paragraph" w:styleId="7">
    <w:name w:val="header"/>
    <w:basedOn w:val="1"/>
    <w:link w:val="1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仿宋_GB2312" w:hAnsi="Times New Roman" w:eastAsia="仿宋_GB2312" w:cs="Times New Roman"/>
      <w:sz w:val="18"/>
      <w:szCs w:val="18"/>
    </w:rPr>
  </w:style>
  <w:style w:type="paragraph" w:styleId="8">
    <w:name w:val="Body Text Indent 3"/>
    <w:basedOn w:val="1"/>
    <w:link w:val="19"/>
    <w:semiHidden/>
    <w:uiPriority w:val="0"/>
    <w:pPr>
      <w:wordWrap w:val="0"/>
      <w:adjustRightInd w:val="0"/>
      <w:snapToGrid w:val="0"/>
      <w:spacing w:line="324" w:lineRule="auto"/>
      <w:ind w:firstLine="567"/>
    </w:pPr>
    <w:rPr>
      <w:rFonts w:ascii="仿宋_GB2312" w:hAnsi="宋体" w:eastAsia="仿宋_GB2312" w:cs="Times New Roman"/>
      <w:sz w:val="28"/>
      <w:szCs w:val="21"/>
    </w:rPr>
  </w:style>
  <w:style w:type="paragraph" w:styleId="9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1">
    <w:name w:val="Table Grid"/>
    <w:basedOn w:val="10"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页脚 字符"/>
    <w:basedOn w:val="12"/>
    <w:link w:val="6"/>
    <w:uiPriority w:val="0"/>
    <w:rPr>
      <w:rFonts w:ascii="仿宋_GB2312" w:hAnsi="Times New Roman" w:eastAsia="仿宋_GB2312" w:cs="Times New Roman"/>
      <w:sz w:val="18"/>
      <w:szCs w:val="18"/>
    </w:rPr>
  </w:style>
  <w:style w:type="character" w:customStyle="1" w:styleId="14">
    <w:name w:val="标题 字符"/>
    <w:basedOn w:val="12"/>
    <w:link w:val="9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正文文本缩进 字符"/>
    <w:basedOn w:val="12"/>
    <w:link w:val="4"/>
    <w:uiPriority w:val="0"/>
    <w:rPr>
      <w:rFonts w:ascii="仿宋_GB2312" w:hAnsi="Times New Roman" w:eastAsia="仿宋_GB2312" w:cs="Times New Roman"/>
      <w:kern w:val="0"/>
      <w:sz w:val="24"/>
      <w:szCs w:val="24"/>
      <w:lang w:val="zh-CN" w:eastAsia="zh-CN"/>
    </w:rPr>
  </w:style>
  <w:style w:type="paragraph" w:customStyle="1" w:styleId="16">
    <w:name w:val="p17"/>
    <w:basedOn w:val="1"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  <w:style w:type="character" w:customStyle="1" w:styleId="17">
    <w:name w:val="正文文本缩进 2 字符"/>
    <w:basedOn w:val="12"/>
    <w:link w:val="5"/>
    <w:uiPriority w:val="0"/>
    <w:rPr>
      <w:rFonts w:ascii="宋体" w:hAnsi="宋体" w:eastAsia="仿宋_GB2312" w:cs="Times New Roman"/>
      <w:sz w:val="28"/>
      <w:szCs w:val="28"/>
    </w:rPr>
  </w:style>
  <w:style w:type="character" w:customStyle="1" w:styleId="18">
    <w:name w:val="页眉 字符"/>
    <w:basedOn w:val="12"/>
    <w:link w:val="7"/>
    <w:uiPriority w:val="0"/>
    <w:rPr>
      <w:rFonts w:ascii="仿宋_GB2312" w:hAnsi="Times New Roman" w:eastAsia="仿宋_GB2312" w:cs="Times New Roman"/>
      <w:sz w:val="18"/>
      <w:szCs w:val="18"/>
    </w:rPr>
  </w:style>
  <w:style w:type="character" w:customStyle="1" w:styleId="19">
    <w:name w:val="正文文本缩进 3 字符"/>
    <w:basedOn w:val="12"/>
    <w:link w:val="8"/>
    <w:semiHidden/>
    <w:uiPriority w:val="0"/>
    <w:rPr>
      <w:rFonts w:ascii="仿宋_GB2312" w:hAnsi="宋体" w:eastAsia="仿宋_GB2312" w:cs="Times New Roman"/>
      <w:sz w:val="28"/>
      <w:szCs w:val="21"/>
    </w:rPr>
  </w:style>
  <w:style w:type="paragraph" w:customStyle="1" w:styleId="20">
    <w:name w:val="中等深浅网格 1 - 着色 21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character" w:customStyle="1" w:styleId="21">
    <w:name w:val="标题 2 字符"/>
    <w:basedOn w:val="12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字符"/>
    <w:basedOn w:val="12"/>
    <w:link w:val="3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317</Words>
  <Characters>1807</Characters>
  <Lines>15</Lines>
  <Paragraphs>4</Paragraphs>
  <TotalTime>0</TotalTime>
  <ScaleCrop>false</ScaleCrop>
  <LinksUpToDate>false</LinksUpToDate>
  <CharactersWithSpaces>2120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2019-03-21T14:47:00Z</dcterms:created>
  <dc:creator>雯 张</dc:creator>
  <cp:lastModifiedBy>雯 张</cp:lastModifiedBy>
  <dcterms:modified xsi:type="dcterms:W3CDTF">2020-05-25T16:54:15Z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