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著作权授权与合作开发软件协议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1.甲方合法拥有“【</w:t>
      </w:r>
      <w:r>
        <w:rPr>
          <w:rFonts w:hint="eastAsia" w:ascii="宋体" w:hAnsi="宋体" w:eastAsia="宋体" w:cs="宋体"/>
          <w:sz w:val="24"/>
          <w:szCs w:val="24"/>
          <w:u w:val="single"/>
        </w:rPr>
        <w:t>        </w:t>
      </w:r>
      <w:r>
        <w:rPr>
          <w:rFonts w:hint="eastAsia" w:ascii="宋体" w:hAnsi="宋体" w:eastAsia="宋体" w:cs="宋体"/>
          <w:sz w:val="24"/>
          <w:szCs w:val="24"/>
        </w:rPr>
        <w:t>】”形象作品（以下简称“原著”或“授权作品”）的著作权，现授权乙方就原著改编开发【</w:t>
      </w:r>
      <w:r>
        <w:rPr>
          <w:rFonts w:hint="eastAsia" w:ascii="宋体" w:hAnsi="宋体" w:eastAsia="宋体" w:cs="宋体"/>
          <w:sz w:val="24"/>
          <w:szCs w:val="24"/>
          <w:u w:val="single"/>
        </w:rPr>
        <w:t>        </w:t>
      </w:r>
      <w:r>
        <w:rPr>
          <w:rFonts w:hint="eastAsia" w:ascii="宋体" w:hAnsi="宋体" w:eastAsia="宋体" w:cs="宋体"/>
          <w:sz w:val="24"/>
          <w:szCs w:val="24"/>
        </w:rPr>
        <w:t>】合作产品。（以下简称“合作产品”）。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2.甲乙双方根据《中华人民共和国民法典》等法律、行政法规以及平等自愿、诚实信用、等价有偿原则，经友好协商，双方达成协议如下，以资共同遵守。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授权内容：仅限于名为《</w:t>
      </w:r>
      <w:r>
        <w:rPr>
          <w:rFonts w:hint="eastAsia" w:ascii="宋体" w:hAnsi="宋体" w:eastAsia="宋体" w:cs="宋体"/>
          <w:sz w:val="24"/>
          <w:szCs w:val="24"/>
          <w:u w:val="single"/>
        </w:rPr>
        <w:t>        </w:t>
      </w:r>
      <w:r>
        <w:rPr>
          <w:rFonts w:hint="eastAsia" w:ascii="宋体" w:hAnsi="宋体" w:eastAsia="宋体" w:cs="宋体"/>
          <w:sz w:val="24"/>
          <w:szCs w:val="24"/>
        </w:rPr>
        <w:t>》形象著作权中动画形象的标记、设计、肖像和视觉表现。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授权性质、范围：独家授权，乙方享有该著作权【</w:t>
      </w:r>
      <w:r>
        <w:rPr>
          <w:rFonts w:hint="eastAsia" w:ascii="宋体" w:hAnsi="宋体" w:eastAsia="宋体" w:cs="宋体"/>
          <w:sz w:val="24"/>
          <w:szCs w:val="24"/>
          <w:u w:val="single"/>
        </w:rPr>
        <w:t>        </w:t>
      </w:r>
      <w:r>
        <w:rPr>
          <w:rFonts w:hint="eastAsia" w:ascii="宋体" w:hAnsi="宋体" w:eastAsia="宋体" w:cs="宋体"/>
          <w:sz w:val="24"/>
          <w:szCs w:val="24"/>
        </w:rPr>
        <w:t>】研发范围内的使用权。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合作产品及安装平台：甲乙双方合作产品为【</w:t>
      </w:r>
      <w:r>
        <w:rPr>
          <w:rFonts w:hint="eastAsia" w:ascii="宋体" w:hAnsi="宋体" w:eastAsia="宋体" w:cs="宋体"/>
          <w:sz w:val="24"/>
          <w:szCs w:val="24"/>
          <w:u w:val="single"/>
        </w:rPr>
        <w:t>        </w:t>
      </w:r>
      <w:r>
        <w:rPr>
          <w:rFonts w:hint="eastAsia" w:ascii="宋体" w:hAnsi="宋体" w:eastAsia="宋体" w:cs="宋体"/>
          <w:sz w:val="24"/>
          <w:szCs w:val="24"/>
        </w:rPr>
        <w:t>】。合作产品名称、内容及安装平台由甲乙双方协商决定。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授权区域：仅限于中国大陆地区（不含香港、澳门、台湾）。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授权期间：自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转授权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若乙方需要与第三方合作开发本协议约定的合作产品，乙方可将其依据本协议获得的授权转授权给第三方。若乙方依据本款约定进行转授权的，应向甲方完整的披露被转授权方的详细信息，并将被转授权方的营业执照、法定代表人身份证等证照的原件供甲方审查，并将前述证照的复印件加盖被转授权方的公章后提供给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若乙方依照前款约定转授权的，应保证转授权期限、范围、区域等不得超出本协议的相关约定。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乙方应保证，被转授权方在与乙方合作开发合作产品时应正当使用甲方的著作权，否则视为乙方违约。因被转授权方不正当使用甲方著作权给甲方造成损失的，甲方有权要求乙方全额赔偿。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基本权利保证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甲方保证其为合法设立并有效存续的法人，且有资格从事本合同项下之合作。而该合作符合其公司经营范围。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提供的作品内容具有合法的来源与渠道，并保证其提供给的许可使用作品不违反任何法律法规，也不侵犯任何第三方的合法权益，若乙方按本协议约定使用甲方许可使用作品，引起有因版权归属的任何争议，由甲方负责解决并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乙方保证其为合法设立并有效存续的法人，且有资格从事本合同项下之合作。而该合作符合其公司经营范围。且乙方保证已经具备关于合作产品研发等方面的相关资质。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乙方保证按照甲方许可使用的方式、范围和期限对许可使用作品进行使用。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其开发合作产品所使用的工具、方式、成果不侵犯任何第三人的知识产权或其他合法权益，甲方原因造成的除外。如因此引起任何争议，由乙方负责解决并承担相应责任，如因此给甲方造成任何损失的（包括但不限于甲方被法院判决向其他方支付的乙方承担连带责任的赔偿金，以及相应的律师费、诉讼费和其他的合理开支）均由乙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甲乙双方的职责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甲方负责合作产品收费渠道的建立、维护。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甲方或甲方指定的主体负责收取合作产品的全部用户缴费，并按合同约定与乙方结算。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提供合作产品所需所有软件的更新与维护，负责合作产品的升级、维修等程序方面的工作，提供合作产品更新包（包括但不限于修正合作产品的漏洞与缺陷、提供所有对于本合作产品的公告、不定期升级合作产品）和合作产品活动（包括但不限于充值活动、抽奖活动）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与前项相关客服问题包括但不限于（咨询和投诉）也由乙方负责处理。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甲方指定的许可作品如本合同附件所列。双方签订协议之后，甲方向乙方开放素材并开展审批工作。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甲方应保证，其提供给乙方的素材不得侵犯任何第三方的合法权利，且符合国家相关法律法规的规定。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甲方应按照本协议第6条的约定及时履行付款义务。甲方收到发票后确认与结算单金额无误，在7日之内支付发票对应款项，上述期限届满时如遇法定节假日，则结算及支付时间相应顺延。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乙方应当接受甲方对本合同项下产品的审核要求，并按照甲方的审核要求对产品进行修改调整。乙方违反本条约定的，视为违约，应按照本合同违约条款的相关约定向甲方承担相应违约责任。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乙方应在本协议约定的产品上线日期前完成合作产品的开发工作，并保证产品按时上线。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乙方应保证其拥有履行本合同所必需的相应资质。并将营业执照、法定代表人身份证复印件等证照的原件供甲方审阅，复印件加盖企业公章供甲方备案。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合作产品在日常运营过程中出现故障或其他影响合作产品正常运营的情形的，乙方应按照甲方的要求及时对合作产品进行修复及完善，并保证合作产品经修复或完善后可以正常运营。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合作产品风格及审核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乙方有权将甲方提供的授权作品改编制作成合作产品，但乙方应保证甲方作品内容的完整性，不得恶意歪曲、篡改甲方提供的作品。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双方同意，甲方有权根据市场需要确定作品的定价，宣传、包装和销售的形式。但乙方作品最终风格不得违反法律和国家政策。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作产品质量：乙方应保证本合同项下合作产品的质量及运营的稳定性。乙方保证本合同合作产品符合一切法律法规以及有关国家相关规定所要求的质量标准，同时本合同合作产品的设计、开发、运营产品质量问题产生消费者权益或产品质量等其他法律纠纷，由乙方单独处理并承担全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合作产品的上线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上线渠道：由甲乙双方协商决定。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上线日期：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结算与支付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甲乙双方同意，本合同授权费用按照提成的方式支付。具体如下：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（1）甲方收到线上支付合作产品充值款后，按照</w:t>
      </w:r>
      <w:r>
        <w:rPr>
          <w:rFonts w:hint="eastAsia" w:ascii="宋体" w:hAnsi="宋体" w:eastAsia="宋体" w:cs="宋体"/>
          <w:sz w:val="24"/>
          <w:szCs w:val="24"/>
          <w:u w:val="single"/>
        </w:rPr>
        <w:t>    </w:t>
      </w:r>
      <w:r>
        <w:rPr>
          <w:rFonts w:hint="eastAsia" w:ascii="宋体" w:hAnsi="宋体" w:eastAsia="宋体" w:cs="宋体"/>
          <w:sz w:val="24"/>
          <w:szCs w:val="24"/>
        </w:rPr>
        <w:t>%的分成比例向乙方支付分成款。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根据上月合作产品后台打款数据和实际结算金额，按照分成比例，制作并确认纸质结算单后（结算单需甲乙双方签章认可），甲方需要在乙方开出与结算单一致金额的增值税专用发票后7个工作日内，向乙方支付对应分成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（3）逾期付款违约金：甲方需按时向甲方支付本合同约定之费用，否则每逾期一天须支付应付款项的万分之一作为违约金。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（4）甲乙双方各自承担各自的税务负担，涉及税费调整的经双方协商后解决。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（6）甲方开票信息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甲方提供给乙方的，用于合作产品开发所使用的相关素材，其知识产权归属于甲方。未经甲方书面许可，乙方不得超出本协议的约定使用甲方著作权。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甲乙双方共同约定，本合同涉及合作产品的计算机软件著作权属于甲方所有。未经甲方书面许可，乙方不得超出本协议约定的范围使用合作产品著作权。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保密约定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应对在本合同签订和履行过程中知悉的对方及/或虽不属于对方但对方承担保密义务的第三方的商业秘密和其他未公开的资料和单据等信息承担保密义务。商业秘密系指不为公众所知悉、能为权利人带来经济利益、具有实用性的技术信息和经营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双方承诺，双方负有保密义务的商业秘密和其他未公开的资料和单据等信息不得用于本合同业务目的以外之其它任何目的。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双方的保密责任于本合同有效期间及终止后2年内均有效。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双方中的任何一方，由于战争或严重的水灾、火灾、台风和地震等自然灾害，以及双方同意的可作为不可抗力的其他事故而影响本合同执行时，则延长履行本合同的期限，延长的期限相当于事故所影响的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受不可抗力影响的一方应尽快将发生不可抗力事故的情况以电传或电报通知对方，并于十四天内以挂号信件将有关当局出具的证明文件提交给另一方确认。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如果不可抗力事故的影响延续到六十天以上，合同双方应通过友好协商解决本合同执行问题。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如发生下列情形之一的，守约方可于违约事项发生后立即向违约方发出停止违约行为通知书，违约方在收到停止违约行为通知书后应立即停止实施相应违约行为，并向守约方承担相应损害赔偿责任。违约方收到守约方停止违约行为通知书后5日内仍不停止实施相应违约行为的，守约方有权立即解除本合同，并要求违约方承担包括损害赔偿责任在内的一切违约责任。因此类原因造成本合同终止的，除非本合同另有约定，违约方应向守约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元，违约金不足以弥补守约方损失的，违约方须以守约方的实际损失为基础承担进一步赔偿责任：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甲方版权来源存在瑕疵并给乙方造成损失的。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甲方拒绝或无法提供许可内容所有权人业已形成的合法权利资料。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甲方无故解除本合同。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乙方未经甲方同意，超出本合同项下约定使用许可内容的。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乙方拒绝执行甲方合作产品审核要求，在甲方要求的期限内未予以纠正的。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乙方无故解除本合同的。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其他违反本协议约定的情形。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因执行本合同所发生的或与本合同有关的一切争议，双方应通过友好协商解决。 协商不成时，应提交甲方住所地人民法院管辖，适用中华人民共和国法律。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在争议处理过程中，除有争议的条款外，本合同其他条款将继续有效。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乙方不得将甲方所授权使用的权利用于担保、转让或设定任何第三方权益。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甲乙双方发出的正式通知应以书面形式并以EMS邮寄，一式两份。双方的联系人及联系地址以本合同首页所列为准。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本合同一式两份，甲方持一份，乙方持一份，经双方签章后生效，每份具有同等法律效力。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本合同的附件为本合同的有效组成部分，与本合同具有同等法律效力。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A984501"/>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A934DF4"/>
    <w:rsid w:val="5B296CC9"/>
    <w:rsid w:val="5B6E1B89"/>
    <w:rsid w:val="63CC35D7"/>
    <w:rsid w:val="6A201BF3"/>
    <w:rsid w:val="6C480CDC"/>
    <w:rsid w:val="6FAD6644"/>
    <w:rsid w:val="747C31D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