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建筑工程大清包合同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根据上《中华人民共和国民法典》、《中华人民共和国建筑法》及其他有关法律法规，遵循平等、自愿、公平和诚实信用的原则，鉴于本工程的具体情况双方就劳务分包事项协商达成一致，订立本合同。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劳务大清包（包括机械设备及周转材料）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1.给定的施工图纸范围内自机械挖土人工配合清土开始到竣工验收过程的土建装修部分；并包含为完成承包内容内工程所必须进行的其他性辅助工作。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2.现场临建的搭拆。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3.小型材料：扎丝、铁钉、胶带、焊条、铁丝。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六、工程面积及单位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1.此工程楼号</w:t>
      </w:r>
      <w:r>
        <w:rPr>
          <w:rFonts w:hint="eastAsia" w:ascii="宋体" w:hAnsi="宋体" w:eastAsia="宋体" w:cs="宋体"/>
          <w:sz w:val="24"/>
          <w:szCs w:val="24"/>
          <w:u w:val="single"/>
        </w:rPr>
        <w:t>    </w:t>
      </w:r>
      <w:r>
        <w:rPr>
          <w:rFonts w:hint="eastAsia" w:ascii="宋体" w:hAnsi="宋体" w:eastAsia="宋体" w:cs="宋体"/>
          <w:sz w:val="24"/>
          <w:szCs w:val="24"/>
        </w:rPr>
        <w:t>总面积约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2.基础土建部分算半层。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3.其它建筑计算讲法按现行建筑面积计算规则执行。（如果有变更，按变更后面积计算。）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4.每平方工程包价：按图纸面积每平方米人民币</w:t>
      </w:r>
      <w:r>
        <w:rPr>
          <w:rFonts w:hint="eastAsia" w:ascii="宋体" w:hAnsi="宋体" w:eastAsia="宋体" w:cs="宋体"/>
          <w:sz w:val="24"/>
          <w:szCs w:val="24"/>
          <w:u w:val="single"/>
        </w:rPr>
        <w:t>    </w:t>
      </w:r>
      <w:r>
        <w:rPr>
          <w:rFonts w:hint="eastAsia" w:ascii="宋体" w:hAnsi="宋体" w:eastAsia="宋体" w:cs="宋体"/>
          <w:sz w:val="24"/>
          <w:szCs w:val="24"/>
        </w:rPr>
        <w:t>元。按照图纸面积增加一层每平方米人民币</w:t>
      </w:r>
      <w:r>
        <w:rPr>
          <w:rFonts w:hint="eastAsia" w:ascii="宋体" w:hAnsi="宋体" w:eastAsia="宋体" w:cs="宋体"/>
          <w:sz w:val="24"/>
          <w:szCs w:val="24"/>
          <w:u w:val="single"/>
        </w:rPr>
        <w:t>    </w:t>
      </w:r>
      <w:r>
        <w:rPr>
          <w:rFonts w:hint="eastAsia" w:ascii="宋体" w:hAnsi="宋体" w:eastAsia="宋体" w:cs="宋体"/>
          <w:sz w:val="24"/>
          <w:szCs w:val="24"/>
        </w:rPr>
        <w:t>元。不包括各种税金及费用.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w:t>
      </w:r>
      <w:r>
        <w:rPr>
          <w:rFonts w:hint="eastAsia" w:ascii="宋体" w:hAnsi="宋体" w:eastAsia="宋体" w:cs="宋体"/>
          <w:sz w:val="24"/>
          <w:szCs w:val="24"/>
          <w:u w:val="single"/>
        </w:rPr>
        <w:t>    </w:t>
      </w:r>
      <w:r>
        <w:rPr>
          <w:rFonts w:hint="eastAsia" w:ascii="宋体" w:hAnsi="宋体" w:eastAsia="宋体" w:cs="宋体"/>
          <w:sz w:val="24"/>
          <w:szCs w:val="24"/>
        </w:rPr>
        <w:t>层封顶甲方应付乙方完成工程量总价款的人民币</w:t>
      </w:r>
      <w:r>
        <w:rPr>
          <w:rFonts w:hint="eastAsia" w:ascii="宋体" w:hAnsi="宋体" w:eastAsia="宋体" w:cs="宋体"/>
          <w:sz w:val="24"/>
          <w:szCs w:val="24"/>
          <w:u w:val="single"/>
        </w:rPr>
        <w:t>    </w:t>
      </w:r>
      <w:r>
        <w:rPr>
          <w:rFonts w:hint="eastAsia" w:ascii="宋体" w:hAnsi="宋体" w:eastAsia="宋体" w:cs="宋体"/>
          <w:sz w:val="24"/>
          <w:szCs w:val="24"/>
        </w:rPr>
        <w:t>元，砌体粉刷结束完再付人民币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2.交工后总款付至</w:t>
      </w:r>
      <w:r>
        <w:rPr>
          <w:rFonts w:hint="eastAsia" w:ascii="宋体" w:hAnsi="宋体" w:eastAsia="宋体" w:cs="宋体"/>
          <w:sz w:val="24"/>
          <w:szCs w:val="24"/>
          <w:u w:val="single"/>
        </w:rPr>
        <w:t>    </w:t>
      </w:r>
      <w:r>
        <w:rPr>
          <w:rFonts w:hint="eastAsia" w:ascii="宋体" w:hAnsi="宋体" w:eastAsia="宋体" w:cs="宋体"/>
          <w:sz w:val="24"/>
          <w:szCs w:val="24"/>
        </w:rPr>
        <w:t>%，余款一年内付清。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（1）每个单体工程向乙方提供壹套完整图纸，并进行图纸交流，如有变更应在第一时间通知乙方，避免造成不必要的损失。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（2）负责施工现场的各项管理工作及周边关系的处理，给乙方造成一个良好的施工环境，并对工程质量严格把关，对不合格工程勒令期限整改，否则由此造成的一切损失由乙方承担。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（3）给乙方配备现场施工用电、用水及生活用电、用水。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（4）保证原材料及时无误地供应到现场（钢材、商品砼、水泥、大沙、石子、砖、加气块等）。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（5）保证按时给乙方拨付工程款。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（6）机械挖土、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（1）组建一支过硬的施工队伍，配齐各种技术人员，配备专职人员负责现场协调，安全文明施工，主要负责人保证吃住在现场。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（2）上报施工队的人员名单，包括资质及各种上岗证件，保证农忙季节不停工。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（3）乙方必须服从甲方管理人员指挥，严格遵守工地的一切规章制度，不得和主管部门及有关职能部门发生顶嘴、冲突；对有关部门提出的整改通知必须按时完成。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（4）严格执行特种工种持证上岗，如：塔吊工、电焊工、电工等特殊工种。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（5）严格规范施工，保证每个分项工程符合标准，凡因质量进度、安全文明施工及人为因素造成罚款乙方自己承担。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（6）施工中注意安全施工，如发生大小事故，均有乙方全部承担。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九、施工安全施工生产目标承诺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1.杜绝重大安全事故，死亡事故为零。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2.轻伤事故控制在五人以内。（每个栋号）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3.杜绝重大设备、火灾事故。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4.安全生产、文明施工随甲方与建设合同同步实施。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十、安全合同内容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自觉遵守、执行建设部《建筑施工安全检查标准》，以及有关的各项规范，自觉遵守当地政府、有关安全施工的各项规定和行业主管部门颁布实施的有关安全生产的法律、法规、规范标准及各项规定，切实保障施工人员的安全与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都应有安全管理组织体制，包括抓安全生产的领导，各级专职、兼职的安全员，应有各工种的安全操作规程，特种作业人员的审证考核制度及各级安全生产岗位责任制和定期安全检查制度，安全教育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3.乙方必须严格按照甲方现行的有关安全生产各项规章制度和管理方式，并按经济合同有关条款加强自身管理，履行乙方责任，若因措施不力而造成事故的责任和因此而发生的费用由责任方承担。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4.乙方必须执行下列安全管理制度：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（1）根据工程内容、特点，甲乙双方应做好安全技术交底，并有交底书面材料，双方各执一份。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（2）乙方必须执行各级安全教育培训以及持证上岗制度。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乙方生产负责人技术人员必须接受安全培训，考试合格后办理分包单位安全资格审查认可证后方可组织施工。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乙方的工长、技术员、机械操作人员等部门负责人以及各专业安全管理人员等部门负责人必须接受安全技术培训持证上岗。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乙方工人入场一律接受安全教育，合格后方准进入现场施工。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乙方的特种作业人员的配置必须满足施工需要，并持有劳动部门核发的特种作业临时操作证，持证上岗。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（3）乙方必须执行甲方的安全检查制度。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乙方必须按甲方的要求建立自身的定期和不定期的安全生产检查制度，并且严格贯彻实施。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乙方必须设立专职安全人员实施日常安全生产检查制度及工长、班长跟班检查制度和班组自检制度。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乙方必须执行安全防护措施，设备验收制度和施工作业转换后的交接检验制度。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乙方必须执行安全防范制度。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十一、现场文明施工及其人员行为的管理：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1.乙方必须遵守现场安全文明施工的各项管理规定，必须符合公司现场标准化布置的要求，按公司的规定执行。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2.乙方应采取一切合理的措施，防止其劳务人员发生任何违法或妨碍治安的行为，否则由此造成的一切损失和费用由乙方自己负责。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3.乙方工人和管理人员要举止文明，行为规范，遵章守纪，对人有礼貌，禁止上工时喝酒寻衅闹事。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甲方向乙方提供办公室一间，临建设施由甲方出资，乙方承建。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日签字盖章之日生效，在乙方完成合同的工作内容及工程款付清后自动废止，本合同书条款双方必须严格执行，如有违反本合同书条款的由责任方承担一切经济损失。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