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val="0"/>
          <w:bCs w:val="0"/>
        </w:rPr>
      </w:pPr>
      <w:r>
        <w:rPr>
          <w:rFonts w:hint="eastAsia"/>
          <w:b w:val="0"/>
          <w:bCs w:val="0"/>
        </w:rPr>
        <w:t>汽车买卖合同</w:t>
      </w: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5"/>
        <w:gridCol w:w="4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6"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出卖人（甲方）：</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7"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法定代表人：</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委托代理人：</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联系人：</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联系电话：</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9"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传真：</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邮政编码：</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开户银行：</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账号：</w:t>
            </w:r>
            <w:r>
              <w:rPr>
                <w:rFonts w:hint="eastAsia" w:ascii="宋体" w:hAnsi="宋体" w:eastAsia="宋体" w:cs="宋体"/>
                <w:b w:val="0"/>
                <w:bCs w:val="0"/>
                <w:sz w:val="24"/>
                <w:szCs w:val="24"/>
                <w:u w:val="single"/>
              </w:rPr>
              <w:t xml:space="preserve">                            </w:t>
            </w:r>
          </w:p>
        </w:tc>
      </w:tr>
    </w:tbl>
    <w:p>
      <w:pPr>
        <w:jc w:val="left"/>
        <w:rPr>
          <w:rFonts w:ascii="宋体" w:hAnsi="宋体" w:eastAsia="宋体" w:cs="宋体"/>
          <w:b w:val="0"/>
          <w:bCs w:val="0"/>
          <w:sz w:val="24"/>
          <w:szCs w:val="24"/>
        </w:rPr>
      </w:pP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5"/>
        <w:gridCol w:w="4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6"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买受人（乙方）：</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7"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法定代表人：</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委托代理人：</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联系人：</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联系电话：</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9"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传真：</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邮政编码：</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开户银行：</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账号：</w:t>
            </w:r>
            <w:r>
              <w:rPr>
                <w:rFonts w:hint="eastAsia" w:ascii="宋体" w:hAnsi="宋体" w:eastAsia="宋体" w:cs="宋体"/>
                <w:b w:val="0"/>
                <w:bCs w:val="0"/>
                <w:sz w:val="24"/>
                <w:szCs w:val="24"/>
                <w:u w:val="single"/>
              </w:rPr>
              <w:t xml:space="preserve">                            </w:t>
            </w:r>
          </w:p>
        </w:tc>
      </w:tr>
    </w:tbl>
    <w:p>
      <w:pPr>
        <w:spacing w:before="312" w:beforeLines="100" w:after="312" w:afterLines="100"/>
        <w:ind w:firstLine="480" w:firstLineChars="200"/>
        <w:jc w:val="left"/>
        <w:rPr>
          <w:rFonts w:ascii="宋体" w:hAnsi="宋体" w:eastAsia="宋体" w:cs="宋体"/>
          <w:b w:val="0"/>
          <w:bCs w:val="0"/>
          <w:kern w:val="0"/>
          <w:sz w:val="24"/>
          <w:szCs w:val="24"/>
        </w:rPr>
      </w:pPr>
      <w:r>
        <w:rPr>
          <w:rFonts w:hint="eastAsia" w:ascii="宋体" w:hAnsi="宋体" w:eastAsia="宋体" w:cs="宋体"/>
          <w:b w:val="0"/>
          <w:bCs w:val="0"/>
          <w:kern w:val="0"/>
          <w:sz w:val="24"/>
          <w:szCs w:val="24"/>
        </w:rPr>
        <w:t>甲、乙双方依据《中华人民共和国民法典》及其他有关法律、法规的规定，在平等、自愿、协商的基础上，就买卖汽车事宜订立本合同。</w:t>
      </w:r>
    </w:p>
    <w:p>
      <w:pPr>
        <w:spacing w:before="24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一、汽车名称、数量及价款</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415"/>
        <w:gridCol w:w="964"/>
        <w:gridCol w:w="1284"/>
        <w:gridCol w:w="96"/>
        <w:gridCol w:w="908"/>
        <w:gridCol w:w="378"/>
        <w:gridCol w:w="1382"/>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品 牌</w:t>
            </w:r>
          </w:p>
        </w:tc>
        <w:tc>
          <w:tcPr>
            <w:tcW w:w="1379" w:type="dxa"/>
            <w:gridSpan w:val="2"/>
            <w:shd w:val="clear" w:color="auto" w:fill="auto"/>
            <w:vAlign w:val="center"/>
          </w:tcPr>
          <w:p>
            <w:pPr>
              <w:jc w:val="center"/>
              <w:rPr>
                <w:rFonts w:ascii="宋体" w:hAnsi="宋体" w:eastAsia="宋体" w:cs="宋体"/>
                <w:b w:val="0"/>
                <w:bCs w:val="0"/>
                <w:sz w:val="24"/>
                <w:szCs w:val="24"/>
              </w:rPr>
            </w:pPr>
          </w:p>
        </w:tc>
        <w:tc>
          <w:tcPr>
            <w:tcW w:w="138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型 号</w:t>
            </w:r>
          </w:p>
        </w:tc>
        <w:tc>
          <w:tcPr>
            <w:tcW w:w="908" w:type="dxa"/>
            <w:shd w:val="clear" w:color="auto" w:fill="auto"/>
            <w:vAlign w:val="center"/>
          </w:tcPr>
          <w:p>
            <w:pPr>
              <w:jc w:val="center"/>
              <w:rPr>
                <w:rFonts w:ascii="宋体" w:hAnsi="宋体" w:eastAsia="宋体" w:cs="宋体"/>
                <w:b w:val="0"/>
                <w:bCs w:val="0"/>
                <w:sz w:val="24"/>
                <w:szCs w:val="24"/>
              </w:rPr>
            </w:pPr>
          </w:p>
        </w:tc>
        <w:tc>
          <w:tcPr>
            <w:tcW w:w="176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生产厂家</w:t>
            </w:r>
          </w:p>
        </w:tc>
        <w:tc>
          <w:tcPr>
            <w:tcW w:w="1384" w:type="dxa"/>
            <w:shd w:val="clear" w:color="auto" w:fill="auto"/>
            <w:vAlign w:val="center"/>
          </w:tcPr>
          <w:p>
            <w:pPr>
              <w:jc w:val="center"/>
              <w:rPr>
                <w:rFonts w:ascii="宋体" w:hAnsi="宋体" w:eastAsia="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1485" w:type="dxa"/>
            <w:shd w:val="clear" w:color="auto" w:fill="auto"/>
            <w:vAlign w:val="center"/>
          </w:tcPr>
          <w:p>
            <w:pPr>
              <w:spacing w:line="20" w:lineRule="atLeast"/>
              <w:jc w:val="center"/>
              <w:rPr>
                <w:rFonts w:ascii="宋体" w:hAnsi="宋体" w:eastAsia="宋体" w:cs="宋体"/>
                <w:b w:val="0"/>
                <w:bCs w:val="0"/>
                <w:sz w:val="24"/>
                <w:szCs w:val="24"/>
              </w:rPr>
            </w:pPr>
            <w:r>
              <w:rPr>
                <w:rFonts w:hint="eastAsia" w:ascii="宋体" w:hAnsi="宋体" w:eastAsia="宋体" w:cs="宋体"/>
                <w:b w:val="0"/>
                <w:bCs w:val="0"/>
                <w:sz w:val="24"/>
                <w:szCs w:val="24"/>
              </w:rPr>
              <w:t>生产国</w:t>
            </w:r>
          </w:p>
          <w:p>
            <w:pPr>
              <w:spacing w:line="20" w:lineRule="atLeast"/>
              <w:jc w:val="center"/>
              <w:rPr>
                <w:rFonts w:ascii="宋体" w:hAnsi="宋体" w:eastAsia="宋体" w:cs="宋体"/>
                <w:b w:val="0"/>
                <w:bCs w:val="0"/>
                <w:sz w:val="24"/>
                <w:szCs w:val="24"/>
              </w:rPr>
            </w:pPr>
            <w:r>
              <w:rPr>
                <w:rFonts w:hint="eastAsia" w:ascii="宋体" w:hAnsi="宋体" w:eastAsia="宋体" w:cs="宋体"/>
                <w:b w:val="0"/>
                <w:bCs w:val="0"/>
                <w:sz w:val="24"/>
                <w:szCs w:val="24"/>
              </w:rPr>
              <w:t>及产地</w:t>
            </w:r>
          </w:p>
        </w:tc>
        <w:tc>
          <w:tcPr>
            <w:tcW w:w="1379" w:type="dxa"/>
            <w:gridSpan w:val="2"/>
            <w:shd w:val="clear" w:color="auto" w:fill="auto"/>
            <w:vAlign w:val="center"/>
          </w:tcPr>
          <w:p>
            <w:pPr>
              <w:spacing w:line="20" w:lineRule="atLeast"/>
              <w:jc w:val="center"/>
              <w:rPr>
                <w:rFonts w:ascii="宋体" w:hAnsi="宋体" w:eastAsia="宋体" w:cs="宋体"/>
                <w:b w:val="0"/>
                <w:bCs w:val="0"/>
                <w:sz w:val="24"/>
                <w:szCs w:val="24"/>
              </w:rPr>
            </w:pPr>
          </w:p>
        </w:tc>
        <w:tc>
          <w:tcPr>
            <w:tcW w:w="1380" w:type="dxa"/>
            <w:gridSpan w:val="2"/>
            <w:shd w:val="clear" w:color="auto" w:fill="auto"/>
            <w:vAlign w:val="center"/>
          </w:tcPr>
          <w:p>
            <w:pPr>
              <w:spacing w:line="20" w:lineRule="atLeast"/>
              <w:jc w:val="center"/>
              <w:rPr>
                <w:rFonts w:ascii="宋体" w:hAnsi="宋体" w:eastAsia="宋体" w:cs="宋体"/>
                <w:b w:val="0"/>
                <w:bCs w:val="0"/>
                <w:sz w:val="24"/>
                <w:szCs w:val="24"/>
              </w:rPr>
            </w:pPr>
            <w:r>
              <w:rPr>
                <w:rFonts w:hint="eastAsia" w:ascii="宋体" w:hAnsi="宋体" w:eastAsia="宋体" w:cs="宋体"/>
                <w:b w:val="0"/>
                <w:bCs w:val="0"/>
                <w:sz w:val="24"/>
                <w:szCs w:val="24"/>
              </w:rPr>
              <w:t>发动机号</w:t>
            </w:r>
          </w:p>
        </w:tc>
        <w:tc>
          <w:tcPr>
            <w:tcW w:w="908" w:type="dxa"/>
            <w:shd w:val="clear" w:color="auto" w:fill="auto"/>
            <w:vAlign w:val="center"/>
          </w:tcPr>
          <w:p>
            <w:pPr>
              <w:spacing w:line="20" w:lineRule="atLeast"/>
              <w:jc w:val="center"/>
              <w:rPr>
                <w:rFonts w:ascii="宋体" w:hAnsi="宋体" w:eastAsia="宋体" w:cs="宋体"/>
                <w:b w:val="0"/>
                <w:bCs w:val="0"/>
                <w:sz w:val="24"/>
                <w:szCs w:val="24"/>
              </w:rPr>
            </w:pPr>
          </w:p>
        </w:tc>
        <w:tc>
          <w:tcPr>
            <w:tcW w:w="1760" w:type="dxa"/>
            <w:gridSpan w:val="2"/>
            <w:shd w:val="clear" w:color="auto" w:fill="auto"/>
            <w:vAlign w:val="center"/>
          </w:tcPr>
          <w:p>
            <w:pPr>
              <w:spacing w:line="20" w:lineRule="atLeast"/>
              <w:jc w:val="center"/>
              <w:rPr>
                <w:rFonts w:ascii="宋体" w:hAnsi="宋体" w:eastAsia="宋体" w:cs="宋体"/>
                <w:b w:val="0"/>
                <w:bCs w:val="0"/>
                <w:sz w:val="24"/>
                <w:szCs w:val="24"/>
              </w:rPr>
            </w:pPr>
            <w:r>
              <w:rPr>
                <w:rFonts w:hint="eastAsia" w:ascii="宋体" w:hAnsi="宋体" w:eastAsia="宋体" w:cs="宋体"/>
                <w:b w:val="0"/>
                <w:bCs w:val="0"/>
                <w:sz w:val="24"/>
                <w:szCs w:val="24"/>
              </w:rPr>
              <w:t>合格证号</w:t>
            </w:r>
          </w:p>
        </w:tc>
        <w:tc>
          <w:tcPr>
            <w:tcW w:w="1384" w:type="dxa"/>
            <w:shd w:val="clear" w:color="auto" w:fill="auto"/>
            <w:vAlign w:val="center"/>
          </w:tcPr>
          <w:p>
            <w:pPr>
              <w:spacing w:line="20" w:lineRule="atLeast"/>
              <w:ind w:firstLine="600" w:firstLineChars="250"/>
              <w:jc w:val="center"/>
              <w:rPr>
                <w:rFonts w:ascii="宋体" w:hAnsi="宋体" w:eastAsia="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车架号</w:t>
            </w:r>
          </w:p>
        </w:tc>
        <w:tc>
          <w:tcPr>
            <w:tcW w:w="1379" w:type="dxa"/>
            <w:gridSpan w:val="2"/>
            <w:shd w:val="clear" w:color="auto" w:fill="auto"/>
            <w:vAlign w:val="center"/>
          </w:tcPr>
          <w:p>
            <w:pPr>
              <w:jc w:val="center"/>
              <w:rPr>
                <w:rFonts w:ascii="宋体" w:hAnsi="宋体" w:eastAsia="宋体" w:cs="宋体"/>
                <w:b w:val="0"/>
                <w:bCs w:val="0"/>
                <w:sz w:val="24"/>
                <w:szCs w:val="24"/>
              </w:rPr>
            </w:pPr>
          </w:p>
        </w:tc>
        <w:tc>
          <w:tcPr>
            <w:tcW w:w="138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库存号</w:t>
            </w:r>
          </w:p>
        </w:tc>
        <w:tc>
          <w:tcPr>
            <w:tcW w:w="908" w:type="dxa"/>
            <w:shd w:val="clear" w:color="auto" w:fill="auto"/>
            <w:vAlign w:val="center"/>
          </w:tcPr>
          <w:p>
            <w:pPr>
              <w:jc w:val="center"/>
              <w:rPr>
                <w:rFonts w:ascii="宋体" w:hAnsi="宋体" w:eastAsia="宋体" w:cs="宋体"/>
                <w:b w:val="0"/>
                <w:bCs w:val="0"/>
                <w:sz w:val="24"/>
                <w:szCs w:val="24"/>
              </w:rPr>
            </w:pPr>
          </w:p>
        </w:tc>
        <w:tc>
          <w:tcPr>
            <w:tcW w:w="176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数量（辆）</w:t>
            </w:r>
          </w:p>
        </w:tc>
        <w:tc>
          <w:tcPr>
            <w:tcW w:w="1384" w:type="dxa"/>
            <w:shd w:val="clear" w:color="auto" w:fill="auto"/>
            <w:vAlign w:val="center"/>
          </w:tcPr>
          <w:p>
            <w:pPr>
              <w:jc w:val="center"/>
              <w:rPr>
                <w:rFonts w:ascii="宋体" w:hAnsi="宋体" w:eastAsia="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900" w:type="dxa"/>
            <w:gridSpan w:val="2"/>
            <w:vMerge w:val="restart"/>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车  身</w:t>
            </w:r>
          </w:p>
          <w:p>
            <w:pPr>
              <w:jc w:val="center"/>
              <w:rPr>
                <w:rFonts w:ascii="宋体" w:hAnsi="宋体" w:eastAsia="宋体" w:cs="宋体"/>
                <w:b w:val="0"/>
                <w:bCs w:val="0"/>
                <w:sz w:val="24"/>
                <w:szCs w:val="24"/>
              </w:rPr>
            </w:pPr>
            <w:r>
              <w:rPr>
                <w:rFonts w:hint="eastAsia" w:ascii="宋体" w:hAnsi="宋体" w:eastAsia="宋体" w:cs="宋体"/>
                <w:b w:val="0"/>
                <w:bCs w:val="0"/>
                <w:sz w:val="24"/>
                <w:szCs w:val="24"/>
              </w:rPr>
              <w:t>颜  色</w:t>
            </w:r>
          </w:p>
        </w:tc>
        <w:tc>
          <w:tcPr>
            <w:tcW w:w="2248" w:type="dxa"/>
            <w:gridSpan w:val="2"/>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首选：</w:t>
            </w:r>
          </w:p>
        </w:tc>
        <w:tc>
          <w:tcPr>
            <w:tcW w:w="1382" w:type="dxa"/>
            <w:gridSpan w:val="3"/>
            <w:vMerge w:val="restart"/>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内  饰</w:t>
            </w:r>
          </w:p>
          <w:p>
            <w:pPr>
              <w:jc w:val="center"/>
              <w:rPr>
                <w:rFonts w:ascii="宋体" w:hAnsi="宋体" w:eastAsia="宋体" w:cs="宋体"/>
                <w:b w:val="0"/>
                <w:bCs w:val="0"/>
                <w:sz w:val="24"/>
                <w:szCs w:val="24"/>
              </w:rPr>
            </w:pPr>
            <w:r>
              <w:rPr>
                <w:rFonts w:hint="eastAsia" w:ascii="宋体" w:hAnsi="宋体" w:eastAsia="宋体" w:cs="宋体"/>
                <w:b w:val="0"/>
                <w:bCs w:val="0"/>
                <w:sz w:val="24"/>
                <w:szCs w:val="24"/>
              </w:rPr>
              <w:t>颜  色</w:t>
            </w:r>
          </w:p>
        </w:tc>
        <w:tc>
          <w:tcPr>
            <w:tcW w:w="2766" w:type="dxa"/>
            <w:gridSpan w:val="2"/>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首选：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900" w:type="dxa"/>
            <w:gridSpan w:val="2"/>
            <w:vMerge w:val="continue"/>
            <w:shd w:val="clear" w:color="auto" w:fill="auto"/>
          </w:tcPr>
          <w:p>
            <w:pPr>
              <w:jc w:val="left"/>
              <w:rPr>
                <w:rFonts w:ascii="宋体" w:hAnsi="宋体" w:eastAsia="宋体" w:cs="宋体"/>
                <w:b w:val="0"/>
                <w:bCs w:val="0"/>
                <w:sz w:val="24"/>
                <w:szCs w:val="24"/>
              </w:rPr>
            </w:pPr>
          </w:p>
        </w:tc>
        <w:tc>
          <w:tcPr>
            <w:tcW w:w="2248" w:type="dxa"/>
            <w:gridSpan w:val="2"/>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次选：</w:t>
            </w:r>
          </w:p>
        </w:tc>
        <w:tc>
          <w:tcPr>
            <w:tcW w:w="1382" w:type="dxa"/>
            <w:gridSpan w:val="3"/>
            <w:vMerge w:val="continue"/>
            <w:shd w:val="clear" w:color="auto" w:fill="auto"/>
          </w:tcPr>
          <w:p>
            <w:pPr>
              <w:jc w:val="left"/>
              <w:rPr>
                <w:rFonts w:ascii="宋体" w:hAnsi="宋体" w:eastAsia="宋体" w:cs="宋体"/>
                <w:b w:val="0"/>
                <w:bCs w:val="0"/>
                <w:sz w:val="24"/>
                <w:szCs w:val="24"/>
              </w:rPr>
            </w:pPr>
          </w:p>
        </w:tc>
        <w:tc>
          <w:tcPr>
            <w:tcW w:w="2766" w:type="dxa"/>
            <w:gridSpan w:val="2"/>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次选：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9"/>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车款总计（人民币）：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9"/>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应付总计（人民币）：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190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备 注</w:t>
            </w:r>
          </w:p>
        </w:tc>
        <w:tc>
          <w:tcPr>
            <w:tcW w:w="6396" w:type="dxa"/>
            <w:gridSpan w:val="7"/>
            <w:shd w:val="clear" w:color="auto" w:fill="auto"/>
          </w:tcPr>
          <w:p>
            <w:pPr>
              <w:jc w:val="left"/>
              <w:rPr>
                <w:rFonts w:ascii="宋体" w:hAnsi="宋体" w:eastAsia="宋体" w:cs="宋体"/>
                <w:b w:val="0"/>
                <w:bCs w:val="0"/>
                <w:sz w:val="24"/>
                <w:szCs w:val="24"/>
              </w:rPr>
            </w:pPr>
          </w:p>
        </w:tc>
      </w:tr>
    </w:tbl>
    <w:p>
      <w:pPr>
        <w:ind w:firstLine="480" w:firstLineChars="200"/>
        <w:jc w:val="left"/>
        <w:rPr>
          <w:rFonts w:ascii="宋体" w:hAnsi="宋体" w:eastAsia="宋体" w:cs="宋体"/>
          <w:b w:val="0"/>
          <w:bCs w:val="0"/>
          <w:kern w:val="0"/>
          <w:sz w:val="24"/>
          <w:szCs w:val="24"/>
        </w:rPr>
      </w:pPr>
      <w:r>
        <w:rPr>
          <w:rFonts w:hint="eastAsia" w:ascii="宋体" w:hAnsi="宋体" w:eastAsia="宋体" w:cs="宋体"/>
          <w:b w:val="0"/>
          <w:bCs w:val="0"/>
          <w:kern w:val="0"/>
          <w:sz w:val="24"/>
          <w:szCs w:val="24"/>
        </w:rPr>
        <w:t>车辆交接后，乙方如需委托甲方代理上牌等服务的，双方应另签委托服务协议，乙方需另行交付有关费用和支付劳务报酬。</w:t>
      </w:r>
    </w:p>
    <w:p>
      <w:pPr>
        <w:spacing w:before="24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二、质量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2.1 甲方出售的车辆质量，应当符合国家有关汽车产品的强制性标准，没有强制性标准的，应符合保障人身和财产安全的要求，并达到产品说明书载明的技术指标，符合政府规定的尾气排放标准。</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2.2 甲方出售的车辆，必须是经国家有关部门公布、备案的产品目录上标明的产品或合法进口的产品，并能通过公安交通管理部门的检测，可以上牌行驶。</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2.3 双方对车辆质量存在争议的，在经营者对相关问题举证后仍不能解决的，依据由双方共同指定的法定汽车质量监督检测部门的鉴定意见处理。鉴定费用由主张方垫付，由责任方承担。</w:t>
      </w:r>
    </w:p>
    <w:p>
      <w:pPr>
        <w:spacing w:before="24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三、定金</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乙方于本合同签订之日，向甲方缴纳车款总价的</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%共计</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元人民币作为定金；车款缴清时，定金充抵购车款。乙方违约导致合同解除的，无权要求甲方退还定金；甲方违约导致合同解除的，应双倍向乙方返还定金。</w:t>
      </w:r>
    </w:p>
    <w:p>
      <w:pPr>
        <w:spacing w:before="24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四、付款方式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乙方按以下第（</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）种方式，缴纳购车款：</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4.1 一次性付款方式：在签订本合同时或在</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日前，交付全额车款共计</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元人民币，大写</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4.2 信贷付款方式：</w:t>
      </w:r>
    </w:p>
    <w:p>
      <w:pPr>
        <w:ind w:firstLine="480" w:firstLineChars="200"/>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在签订本合同时，先付车款总额的</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%共计</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元人民币（大写：</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元人民币）作为首付款；余款共</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元人民币（大写：</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元人民币）于</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日前，通过从金融机构</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银行办理贷款付清。</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4.3 其他付款方式：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w:t>
      </w:r>
    </w:p>
    <w:p>
      <w:pPr>
        <w:spacing w:before="312" w:beforeLines="10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五、交车与验收</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甲乙双方交接车辆时，应在验收合格时，签署车辆交接单。自签署车辆交接单时起，即为正式交付。</w:t>
      </w:r>
    </w:p>
    <w:p>
      <w:pPr>
        <w:ind w:left="480"/>
        <w:jc w:val="left"/>
        <w:rPr>
          <w:rFonts w:ascii="宋体" w:hAnsi="宋体" w:eastAsia="宋体" w:cs="宋体"/>
          <w:b w:val="0"/>
          <w:bCs w:val="0"/>
          <w:sz w:val="24"/>
          <w:szCs w:val="24"/>
        </w:rPr>
      </w:pPr>
      <w:r>
        <w:rPr>
          <w:rFonts w:hint="eastAsia" w:ascii="宋体" w:hAnsi="宋体" w:eastAsia="宋体" w:cs="宋体"/>
          <w:b w:val="0"/>
          <w:bCs w:val="0"/>
          <w:sz w:val="24"/>
          <w:szCs w:val="24"/>
        </w:rPr>
        <w:t>5.1</w:t>
      </w:r>
      <w:r>
        <w:rPr>
          <w:rFonts w:ascii="宋体" w:hAnsi="宋体" w:eastAsia="宋体" w:cs="宋体"/>
          <w:b w:val="0"/>
          <w:bCs w:val="0"/>
          <w:sz w:val="24"/>
          <w:szCs w:val="24"/>
        </w:rPr>
        <w:t xml:space="preserve"> </w:t>
      </w:r>
      <w:r>
        <w:rPr>
          <w:rFonts w:hint="eastAsia" w:ascii="宋体" w:hAnsi="宋体" w:eastAsia="宋体" w:cs="宋体"/>
          <w:b w:val="0"/>
          <w:bCs w:val="0"/>
          <w:sz w:val="24"/>
          <w:szCs w:val="24"/>
        </w:rPr>
        <w:t>交车时间：双方在</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日前交接车辆；</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5.2 交车方式，选择以下第（</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）种形式：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（1）乙方自提；（2）甲方送货上门；（3）其他方式：</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5.3 交车地点:</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 甲方交付车辆时，应向乙方提交以下票据和资料：</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5.4.1 销售发票；</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5.4.2 车辆合格证（国产），或海关签发的货物进口证明以及进口机动车辆检验单（进口）；</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5.4.3售后质量服务卡或保修手册；</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5.4.4车辆使用说明书或用户使用手册；</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5.4.5随车工具及备件清单；</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5.4.6其他需要交付的物品：</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5.5 交接车辆时，应当场验收。乙方如对车辆外观或基本使用功能有异议的，应当场向甲方提出。</w:t>
      </w:r>
    </w:p>
    <w:p>
      <w:pPr>
        <w:spacing w:before="312" w:beforeLines="100" w:after="156" w:afterLines="50"/>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六、售后服务</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6.1 车辆的售后服务和包修范围，按照生产厂家的产品说明书和包修手册进行，包修期不低于国家有关部门规定的期限。</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6.2 在包修期内，车辆需要保养和维修的，乙方应到生产厂家认定或双方协商的维修部门进行保养或维修。</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6.3 在车辆包修期内，由于乙方或第三人的原因造成车辆损坏，或因使用、保养、装潢、改装等不当行为造成车辆损坏；或未到生产厂商认定或双方协商的保养和维修部门进行保养维修造成车辆损坏的，甲方不承担任何责任。</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6.4 生产厂商的车辆说明书和保养手册的内容与国家有关规定不一致的，按国家有关规定执行。</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6.5 本合同签订后，国家出台有关汽车产品维修更换退货等规定的，从其规定；车辆出现缺陷的，双方按照国家有关缺陷汽车产品召回管理规定执行。</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6.6 乙方接收车辆后，应在规定的时间内完成车辆的保险、附加费、上牌等手续，缴纳相关税费。</w:t>
      </w:r>
    </w:p>
    <w:p>
      <w:pPr>
        <w:spacing w:before="312" w:beforeLines="100" w:after="156" w:afterLines="50" w:line="360" w:lineRule="auto"/>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七、违约责任</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7.1 甲方未按时交付车辆，应从逾期交付车辆之日起至实际交付之日止，按购车款总额的每日万分之</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向乙方支付违约金。逾期交车超过（</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）个月的，乙方可以解除合同；乙方已交付定金的，甲方向乙方双倍返还定金。</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7.2</w:t>
      </w:r>
      <w:r>
        <w:rPr>
          <w:rFonts w:ascii="宋体" w:hAnsi="宋体" w:eastAsia="宋体" w:cs="宋体"/>
          <w:b w:val="0"/>
          <w:bCs w:val="0"/>
          <w:sz w:val="24"/>
          <w:szCs w:val="24"/>
        </w:rPr>
        <w:t xml:space="preserve"> </w:t>
      </w:r>
      <w:r>
        <w:rPr>
          <w:rFonts w:hint="eastAsia" w:ascii="宋体" w:hAnsi="宋体" w:eastAsia="宋体" w:cs="宋体"/>
          <w:b w:val="0"/>
          <w:bCs w:val="0"/>
          <w:sz w:val="24"/>
          <w:szCs w:val="24"/>
        </w:rPr>
        <w:t>乙方未按时交付购车款，应从逾期交付购车款之日起至实际交付之日止，按购车款总额的每日万分之</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向甲方支付违约金。逾期超过（</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）个月的，甲方可以解除合同，并可将乙方所订车辆另行出售。乙方已交付定金的，无权要求返还定金。</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7.3 甲方交付的车辆规格、型号与合同约定不符的，或车辆配置与销售广告宣传不符的，乙方有权要求甲方予以更换。若甲方不更换或在乙方要求的合理期限内未更换的，乙方可解除合同，甲方应承担违约责任。</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7.4</w:t>
      </w:r>
      <w:r>
        <w:rPr>
          <w:rFonts w:ascii="宋体" w:hAnsi="宋体" w:eastAsia="宋体" w:cs="宋体"/>
          <w:b w:val="0"/>
          <w:bCs w:val="0"/>
          <w:sz w:val="24"/>
          <w:szCs w:val="24"/>
        </w:rPr>
        <w:t xml:space="preserve"> </w:t>
      </w:r>
      <w:r>
        <w:rPr>
          <w:rFonts w:hint="eastAsia" w:ascii="宋体" w:hAnsi="宋体" w:eastAsia="宋体" w:cs="宋体"/>
          <w:b w:val="0"/>
          <w:bCs w:val="0"/>
          <w:sz w:val="24"/>
          <w:szCs w:val="24"/>
        </w:rPr>
        <w:t>甲方所交付的车辆质量不符合明示的质量标准的，乙方有权要求甲方无偿修复、补偿损失、降低价款或者退车。</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7.5 因车辆存在设计和制造缺陷，致使在使用过程中造成乙方人身或财产损失的，经具有法定检验资格的检验机构鉴定确定后，乙方有权要求甲方或生产厂商赔偿损失。</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7.6 任何一方在履行合同时，如遇不可抗力不能按时履行合同约定的，不承担违约责任。但遇不可抗力的一方，应在遇不可抗力的三日内以信函、电子邮件等书面方式通知另一方；在事件发生后十日内，向另一方提交不能履行或延迟履行合同的理由。</w:t>
      </w:r>
    </w:p>
    <w:p>
      <w:pPr>
        <w:spacing w:before="312" w:beforeLines="10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八、其他约定</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未尽事项，双方可订立补充条款或补充协议约定，与本合同具有同等效力：</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8.1 补充条款:</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 xml:space="preserve">。 </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8.2 补充协议：(见附件)</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8.3 本合同一式两份，双方各执一份。</w:t>
      </w:r>
    </w:p>
    <w:p>
      <w:pPr>
        <w:spacing w:before="312" w:beforeLines="10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九、解决争议的方式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因本合同约定的事项发生争议的，双方可采取协商或由第三方调解解决；协商或调解不成，可选择以下途径之一解决：</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1 申请</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仲裁委员会仲裁;</w:t>
      </w:r>
    </w:p>
    <w:p>
      <w:pPr>
        <w:spacing w:after="312" w:afterLines="10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2 向</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人民法院提起诉讼。</w:t>
      </w:r>
    </w:p>
    <w:tbl>
      <w:tblPr>
        <w:tblStyle w:val="2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left"/>
              <w:rPr>
                <w:b w:val="0"/>
                <w:bCs w:val="0"/>
                <w:sz w:val="24"/>
                <w:szCs w:val="24"/>
                <w:u w:val="single"/>
              </w:rPr>
            </w:pPr>
            <w:r>
              <w:rPr>
                <w:rFonts w:hint="eastAsia" w:ascii="宋体" w:hAnsi="宋体" w:eastAsia="宋体" w:cs="宋体"/>
                <w:b w:val="0"/>
                <w:bCs w:val="0"/>
                <w:sz w:val="24"/>
                <w:szCs w:val="24"/>
              </w:rPr>
              <w:t>甲方（签字或盖章）：</w:t>
            </w:r>
            <w:r>
              <w:rPr>
                <w:rFonts w:hint="eastAsia" w:ascii="宋体" w:hAnsi="宋体" w:eastAsia="宋体" w:cs="宋体"/>
                <w:b w:val="0"/>
                <w:bCs w:val="0"/>
                <w:sz w:val="24"/>
                <w:szCs w:val="24"/>
                <w:u w:val="single"/>
              </w:rPr>
              <w:t xml:space="preserve">          </w:t>
            </w:r>
          </w:p>
        </w:tc>
        <w:tc>
          <w:tcPr>
            <w:tcW w:w="4261" w:type="dxa"/>
          </w:tcPr>
          <w:p>
            <w:pPr>
              <w:jc w:val="left"/>
              <w:rPr>
                <w:b w:val="0"/>
                <w:bCs w:val="0"/>
                <w:sz w:val="24"/>
                <w:szCs w:val="24"/>
                <w:u w:val="single"/>
              </w:rPr>
            </w:pPr>
            <w:r>
              <w:rPr>
                <w:rFonts w:hint="eastAsia" w:ascii="宋体" w:hAnsi="宋体" w:eastAsia="宋体" w:cs="宋体"/>
                <w:b w:val="0"/>
                <w:bCs w:val="0"/>
                <w:sz w:val="24"/>
                <w:szCs w:val="24"/>
              </w:rPr>
              <w:t>甲方（签字或盖章）：</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left"/>
              <w:rPr>
                <w:b w:val="0"/>
                <w:bCs w:val="0"/>
                <w:sz w:val="24"/>
                <w:szCs w:val="24"/>
              </w:rPr>
            </w:pP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日</w:t>
            </w:r>
          </w:p>
        </w:tc>
        <w:tc>
          <w:tcPr>
            <w:tcW w:w="4261" w:type="dxa"/>
          </w:tcPr>
          <w:p>
            <w:pPr>
              <w:jc w:val="left"/>
              <w:rPr>
                <w:b w:val="0"/>
                <w:bCs w:val="0"/>
                <w:sz w:val="24"/>
                <w:szCs w:val="24"/>
              </w:rPr>
            </w:pP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日</w:t>
            </w:r>
          </w:p>
        </w:tc>
      </w:tr>
    </w:tbl>
    <w:p>
      <w:pPr>
        <w:jc w:val="left"/>
        <w:rPr>
          <w:rFonts w:ascii="宋体" w:hAnsi="宋体" w:eastAsia="宋体" w:cs="宋体"/>
          <w:b w:val="0"/>
          <w:bCs w:val="0"/>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3F9D"/>
    <w:rsid w:val="00F75DC8"/>
    <w:rsid w:val="00F77485"/>
    <w:rsid w:val="00F77D7D"/>
    <w:rsid w:val="00F830A1"/>
    <w:rsid w:val="00F84564"/>
    <w:rsid w:val="00F869C3"/>
    <w:rsid w:val="00F91808"/>
    <w:rsid w:val="00FA027A"/>
    <w:rsid w:val="00FA2C5F"/>
    <w:rsid w:val="00FA4B3F"/>
    <w:rsid w:val="00FB6376"/>
    <w:rsid w:val="00FE70A8"/>
    <w:rsid w:val="00FF6CB0"/>
    <w:rsid w:val="E7D6A095"/>
    <w:rsid w:val="F7859B6E"/>
    <w:rsid w:val="FE9E80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0"/>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0"/>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0"/>
    <w:rPr>
      <w:sz w:val="18"/>
      <w:szCs w:val="18"/>
    </w:rPr>
  </w:style>
  <w:style w:type="character" w:customStyle="1" w:styleId="36">
    <w:name w:val="标题 1 字符"/>
    <w:basedOn w:val="26"/>
    <w:link w:val="2"/>
    <w:uiPriority w:val="0"/>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0"/>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489</Words>
  <Characters>2788</Characters>
  <Lines>23</Lines>
  <Paragraphs>6</Paragraphs>
  <TotalTime>0</TotalTime>
  <ScaleCrop>false</ScaleCrop>
  <LinksUpToDate>false</LinksUpToDate>
  <CharactersWithSpaces>3271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2019-03-23T17:28:00Z</dcterms:created>
  <dc:creator>雯 张</dc:creator>
  <cp:lastModifiedBy>雯 张</cp:lastModifiedBy>
  <dcterms:modified xsi:type="dcterms:W3CDTF">2020-05-27T13:52:30Z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