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57" w:rsidRDefault="000B1C57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BF——2009——0133</w:t>
      </w:r>
    </w:p>
    <w:p w:rsidR="000B1C57" w:rsidRDefault="000B1C57">
      <w:pPr>
        <w:wordWrap w:val="0"/>
        <w:spacing w:line="360" w:lineRule="auto"/>
        <w:ind w:firstLineChars="2440" w:firstLine="5856"/>
        <w:jc w:val="right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</w:p>
    <w:p w:rsidR="000B1C57" w:rsidRPr="00490C67" w:rsidRDefault="000B1C57" w:rsidP="000B1C57">
      <w:pPr>
        <w:pStyle w:val="3"/>
      </w:pPr>
      <w:bookmarkStart w:id="0" w:name="_GoBack"/>
      <w:r>
        <w:rPr>
          <w:rFonts w:hint="eastAsia"/>
        </w:rPr>
        <w:t>北京市建筑工程塑料管材管件采购合同</w:t>
      </w:r>
    </w:p>
    <w:bookmarkEnd w:id="0"/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0B1C57" w:rsidRDefault="000B1C57" w:rsidP="00490C67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</w:t>
      </w:r>
    </w:p>
    <w:p w:rsidR="000B1C57" w:rsidRDefault="000B1C57" w:rsidP="00490C67">
      <w:pPr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依照《中华人民共和国民法典》、《中华人民共和国建筑法》等相关法律规定，甲乙双方在自愿、平等、公平、诚实信用的基础上，就建筑工程塑料管材管件（以下简称为货物）采购事宜协商订立本合同。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6.使用部位：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8"/>
        <w:gridCol w:w="1276"/>
        <w:gridCol w:w="957"/>
        <w:gridCol w:w="639"/>
        <w:gridCol w:w="639"/>
        <w:gridCol w:w="798"/>
        <w:gridCol w:w="798"/>
        <w:gridCol w:w="956"/>
      </w:tblGrid>
      <w:tr w:rsidR="000B1C57" w:rsidRPr="00490C67" w:rsidTr="00F10AA1">
        <w:trPr>
          <w:cantSplit/>
          <w:trHeight w:val="1270"/>
        </w:trPr>
        <w:tc>
          <w:tcPr>
            <w:tcW w:w="865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481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50" w:firstLine="12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商标</w:t>
            </w:r>
          </w:p>
        </w:tc>
        <w:tc>
          <w:tcPr>
            <w:tcW w:w="769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lang w:val="de-DE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lang w:val="de-DE"/>
              </w:rPr>
              <w:t>规格型号</w:t>
            </w:r>
          </w:p>
        </w:tc>
        <w:tc>
          <w:tcPr>
            <w:tcW w:w="577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生产厂家</w:t>
            </w:r>
          </w:p>
        </w:tc>
        <w:tc>
          <w:tcPr>
            <w:tcW w:w="385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385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481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481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合计 </w:t>
            </w:r>
          </w:p>
        </w:tc>
        <w:tc>
          <w:tcPr>
            <w:tcW w:w="576" w:type="pct"/>
            <w:vAlign w:val="center"/>
          </w:tcPr>
          <w:p w:rsidR="000B1C57" w:rsidRPr="00490C67" w:rsidRDefault="000B1C57">
            <w:pPr>
              <w:spacing w:line="360" w:lineRule="auto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86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0B1C57" w:rsidRPr="00490C67" w:rsidTr="00F10AA1">
        <w:trPr>
          <w:trHeight w:val="375"/>
        </w:trPr>
        <w:tc>
          <w:tcPr>
            <w:tcW w:w="5000" w:type="pct"/>
            <w:gridSpan w:val="9"/>
          </w:tcPr>
          <w:p w:rsidR="000B1C57" w:rsidRPr="00490C67" w:rsidRDefault="000B1C57">
            <w:pPr>
              <w:spacing w:line="360" w:lineRule="auto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u w:val="single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总价款：大写:                                       小写:</w:t>
            </w:r>
          </w:p>
        </w:tc>
      </w:tr>
    </w:tbl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技术质量要求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2.货物性能的其他技术要求是：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3.对货物原材料的技术要求是：符合相关原材料标准的要求，并通过“静液压状态下热稳定性（8760h）检验”。</w:t>
      </w:r>
    </w:p>
    <w:p w:rsidR="000B1C57" w:rsidRDefault="000B1C57">
      <w:pPr>
        <w:spacing w:line="360" w:lineRule="auto"/>
        <w:ind w:leftChars="63" w:left="132" w:firstLineChars="100" w:firstLine="24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4.对货物生产工艺的技术要求是：采用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设备生产。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5.货物的质保期为：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包装物的提供、包装标准及费用承担</w:t>
      </w:r>
    </w:p>
    <w:p w:rsidR="000B1C57" w:rsidRDefault="000B1C57">
      <w:pPr>
        <w:spacing w:line="360" w:lineRule="auto"/>
        <w:ind w:right="-330"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1.包装物由 □ 乙方提供并承担费用 / □ 甲方提供并承担费用。</w:t>
      </w:r>
    </w:p>
    <w:p w:rsidR="000B1C57" w:rsidRDefault="000B1C57">
      <w:pPr>
        <w:tabs>
          <w:tab w:val="left" w:pos="8460"/>
        </w:tabs>
        <w:spacing w:line="360" w:lineRule="auto"/>
        <w:ind w:right="-330"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                                                      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付款方式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0B1C57" w:rsidRDefault="000B1C57">
      <w:pPr>
        <w:spacing w:line="360" w:lineRule="auto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货最后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式、时间和地点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姓名</w:t>
            </w: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身份证号</w:t>
            </w:r>
          </w:p>
        </w:tc>
      </w:tr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0B1C57" w:rsidRPr="00490C67" w:rsidTr="00F10AA1">
        <w:tc>
          <w:tcPr>
            <w:tcW w:w="1066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0B1C57" w:rsidRPr="00490C67" w:rsidRDefault="000B1C57">
            <w:pPr>
              <w:spacing w:line="360" w:lineRule="auto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</w:tbl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货物的验收及检测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1.乙方应当出具货物的合格证书、出厂检测报告，出示具有法定资质的检测机构出具的检测报告原件并提供复印件；提供原材料质量检测报告，具体检测项目应当包括：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进口货物还应当提供报关单等进口凭证。乙方未能提供上述资料的，甲方有权拒收。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2.甲方应当在货物交接时对货物的品种、商标、规格型号、数量、外观包装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3.甲方有权要求从货物中封存样品并对每批货物进行质量复检。货物质量不符合约定技术质量要求的，甲方有权退货。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4.双方对于封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样以及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复检的办法，按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执行，没有相关规定的，复检的项目与检测方法是：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；样品采集与封样的方法是：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0B1C57" w:rsidRDefault="000B1C57">
      <w:pPr>
        <w:spacing w:line="360" w:lineRule="auto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，检测费由甲方承担；但经检测质量不符合合同约定的，检测费由乙方承担。</w:t>
      </w:r>
    </w:p>
    <w:p w:rsidR="000B1C57" w:rsidRDefault="000B1C57">
      <w:pPr>
        <w:pStyle w:val="af"/>
        <w:spacing w:before="0" w:after="0"/>
        <w:ind w:firstLineChars="20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lastRenderedPageBreak/>
        <w:t>5.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双方其他义务</w:t>
      </w:r>
    </w:p>
    <w:p w:rsidR="000B1C57" w:rsidRDefault="000B1C57">
      <w:pPr>
        <w:spacing w:line="360" w:lineRule="auto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0B1C57" w:rsidRDefault="000B1C57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（3）甲方应当按照乙方提示的方法，对货物妥善保管、搬运、使用。因甲方原因导致货物损毁的，由甲方承担相应责任。 </w:t>
      </w:r>
    </w:p>
    <w:p w:rsidR="000B1C57" w:rsidRDefault="000B1C57">
      <w:pPr>
        <w:spacing w:line="360" w:lineRule="auto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 违约责任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1.甲方违约责任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（3）甲方未按约定提供包装物造成交货迟延的，应当比照乙方逾期交货支付违约金，交货期限顺延。</w:t>
      </w:r>
    </w:p>
    <w:p w:rsidR="000B1C57" w:rsidRDefault="000B1C57">
      <w:pPr>
        <w:spacing w:line="360" w:lineRule="auto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（4）由于甲方原因导致货物交接地点或收货人错误的，甲方应当承担由此给乙方造成的损失，交货期限顺延。</w:t>
      </w:r>
    </w:p>
    <w:p w:rsidR="000B1C57" w:rsidRDefault="000B1C57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（5）甲方未按合同约定履行其他义务给乙方造成损失的，应当承担相应的赔偿责任。</w:t>
      </w:r>
    </w:p>
    <w:p w:rsidR="000B1C57" w:rsidRDefault="000B1C57">
      <w:pPr>
        <w:spacing w:line="360" w:lineRule="auto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（3）乙方未按合同约定履行其他义务给甲方造成损失的，应当承担相应的赔偿责任。</w:t>
      </w:r>
    </w:p>
    <w:p w:rsidR="000B1C57" w:rsidRDefault="000B1C57">
      <w:pPr>
        <w:spacing w:line="360" w:lineRule="auto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 合同的解除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通知与送达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0B1C57" w:rsidRDefault="000B1C57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第十二条  争议解决方式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第十三条  其他约定</w:t>
      </w:r>
    </w:p>
    <w:p w:rsidR="000B1C57" w:rsidRPr="005772CC" w:rsidRDefault="000B1C57" w:rsidP="005772CC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3.双方应当在签订合同时出示各自的营业执照副本，并将复印件交付对方备案。如果合同签约人不是法定代表人，应当提交授权委托书。</w:t>
      </w:r>
    </w:p>
    <w:p w:rsidR="000B1C57" w:rsidRDefault="000B1C57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0B1C57" w:rsidRDefault="000B1C57" w:rsidP="00490C67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甲方（盖章）：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乙方（盖章）：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住所：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法定代表人：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委托代理人：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电话：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传真：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开户银行：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账号：    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 xml:space="preserve">税务登记证号：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</w:p>
        </w:tc>
      </w:tr>
      <w:tr w:rsidR="000B1C57" w:rsidTr="00F10AA1"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签订地点：                           </w:t>
            </w:r>
          </w:p>
        </w:tc>
        <w:tc>
          <w:tcPr>
            <w:tcW w:w="2500" w:type="pct"/>
          </w:tcPr>
          <w:p w:rsidR="000B1C57" w:rsidRDefault="000B1C57">
            <w:pPr>
              <w:spacing w:line="360" w:lineRule="auto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签订时间： </w:t>
            </w:r>
          </w:p>
        </w:tc>
      </w:tr>
    </w:tbl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0B1C57" w:rsidRDefault="000B1C57">
      <w:pPr>
        <w:spacing w:line="360" w:lineRule="auto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    </w:t>
      </w:r>
    </w:p>
    <w:p w:rsidR="000B1C57" w:rsidRPr="00490C67" w:rsidRDefault="000B1C57" w:rsidP="00490C67">
      <w:pPr>
        <w:spacing w:afterLines="100" w:after="312" w:line="360" w:lineRule="auto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北京市建筑工程塑料管材管件采购合同补充协议</w:t>
      </w:r>
    </w:p>
    <w:p w:rsidR="000B1C57" w:rsidRDefault="000B1C57">
      <w:pPr>
        <w:spacing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0B1C57" w:rsidRDefault="000B1C57" w:rsidP="00490C67">
      <w:pPr>
        <w:spacing w:afterLines="100" w:after="312" w:line="360" w:lineRule="auto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</w:p>
    <w:p w:rsidR="000B1C57" w:rsidRDefault="000B1C57" w:rsidP="00F642E4">
      <w:pPr>
        <w:spacing w:line="360" w:lineRule="auto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《北京市建筑工程塑料管材管件采购合同》签订补充协议如下：</w:t>
      </w:r>
    </w:p>
    <w:tbl>
      <w:tblPr>
        <w:tblStyle w:val="a3"/>
        <w:tblpPr w:leftFromText="180" w:rightFromText="180" w:vertAnchor="text" w:horzAnchor="page" w:tblpX="1590" w:tblpY="349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B1C57" w:rsidRPr="00490C67" w:rsidTr="00F10AA1"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卖方（乙方）：（盖章）</w:t>
            </w:r>
          </w:p>
        </w:tc>
      </w:tr>
      <w:tr w:rsidR="000B1C57" w:rsidRPr="00490C67" w:rsidTr="00F10AA1"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</w:t>
            </w:r>
            <w:r w:rsidRPr="00490C67"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  <w:u w:val="single"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</w:t>
            </w:r>
          </w:p>
        </w:tc>
      </w:tr>
      <w:tr w:rsidR="000B1C57" w:rsidRPr="00490C67" w:rsidTr="00F10AA1"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签订地点：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  <w:tc>
          <w:tcPr>
            <w:tcW w:w="2500" w:type="pct"/>
          </w:tcPr>
          <w:p w:rsidR="000B1C57" w:rsidRPr="00490C67" w:rsidRDefault="000B1C57">
            <w:pPr>
              <w:spacing w:line="360" w:lineRule="auto"/>
              <w:rPr>
                <w:b/>
              </w:rPr>
            </w:pPr>
            <w:r w:rsidRPr="00490C67"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 w:rsidRPr="00490C67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 w:rsidRPr="00490C67">
              <w:rPr>
                <w:rFonts w:asciiTheme="minorEastAsia" w:hAnsiTheme="minorEastAsia" w:cstheme="minorEastAsia" w:hint="eastAsia"/>
                <w:color w:val="000000"/>
              </w:rPr>
              <w:t xml:space="preserve">   </w:t>
            </w:r>
          </w:p>
        </w:tc>
      </w:tr>
    </w:tbl>
    <w:p w:rsidR="000B1C57" w:rsidRDefault="000B1C57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0B1C57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0B1C5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0B1C5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0B1C5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0B1C57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FFFFFFFB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ascii="黑体" w:eastAsia="黑体" w:hAnsi="宋体" w:hint="eastAsia"/>
        <w:b/>
        <w:i w:val="0"/>
        <w:color w:val="auto"/>
        <w:sz w:val="28"/>
        <w:szCs w:val="28"/>
      </w:rPr>
    </w:lvl>
    <w:lvl w:ilvl="1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lvlText w:val="5.3.%3"/>
      <w:lvlJc w:val="left"/>
      <w:pPr>
        <w:tabs>
          <w:tab w:val="left" w:pos="0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2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3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0" w15:restartNumberingAfterBreak="0">
    <w:nsid w:val="01F138A5"/>
    <w:multiLevelType w:val="hybridMultilevel"/>
    <w:tmpl w:val="A56EFA42"/>
    <w:lvl w:ilvl="0" w:tplc="F91C6834">
      <w:start w:val="1"/>
      <w:numFmt w:val="decimal"/>
      <w:pStyle w:val="30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22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3" w15:restartNumberingAfterBreak="0">
    <w:nsid w:val="20A7601F"/>
    <w:multiLevelType w:val="multilevel"/>
    <w:tmpl w:val="20A7601F"/>
    <w:lvl w:ilvl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A447D0"/>
    <w:multiLevelType w:val="multilevel"/>
    <w:tmpl w:val="42A447D0"/>
    <w:lvl w:ilvl="0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abstractNum w:abstractNumId="30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1"/>
  </w:num>
  <w:num w:numId="2">
    <w:abstractNumId w:val="29"/>
  </w:num>
  <w:num w:numId="3">
    <w:abstractNumId w:val="10"/>
  </w:num>
  <w:num w:numId="4">
    <w:abstractNumId w:val="23"/>
  </w:num>
  <w:num w:numId="5">
    <w:abstractNumId w:val="27"/>
  </w:num>
  <w:num w:numId="6">
    <w:abstractNumId w:val="11"/>
  </w:num>
  <w:num w:numId="7">
    <w:abstractNumId w:val="16"/>
  </w:num>
  <w:num w:numId="8">
    <w:abstractNumId w:val="19"/>
  </w:num>
  <w:num w:numId="9">
    <w:abstractNumId w:val="17"/>
  </w:num>
  <w:num w:numId="10">
    <w:abstractNumId w:val="15"/>
    <w:lvlOverride w:ilvl="0">
      <w:startOverride w:val="1"/>
    </w:lvlOverride>
  </w:num>
  <w:num w:numId="11">
    <w:abstractNumId w:val="14"/>
  </w:num>
  <w:num w:numId="12">
    <w:abstractNumId w:val="12"/>
  </w:num>
  <w:num w:numId="13">
    <w:abstractNumId w:val="13"/>
  </w:num>
  <w:num w:numId="14">
    <w:abstractNumId w:val="30"/>
  </w:num>
  <w:num w:numId="15">
    <w:abstractNumId w:val="22"/>
  </w:num>
  <w:num w:numId="16">
    <w:abstractNumId w:val="28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6"/>
  </w:num>
  <w:num w:numId="29">
    <w:abstractNumId w:val="20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0B1C57"/>
    <w:rsid w:val="00155C30"/>
    <w:rsid w:val="001E3CDB"/>
    <w:rsid w:val="00215A79"/>
    <w:rsid w:val="00272D7F"/>
    <w:rsid w:val="00434FCF"/>
    <w:rsid w:val="00443489"/>
    <w:rsid w:val="00467324"/>
    <w:rsid w:val="004C089B"/>
    <w:rsid w:val="00546915"/>
    <w:rsid w:val="00787997"/>
    <w:rsid w:val="007C55B6"/>
    <w:rsid w:val="008627C3"/>
    <w:rsid w:val="00960A6F"/>
    <w:rsid w:val="00A65F8B"/>
    <w:rsid w:val="00AD525F"/>
    <w:rsid w:val="00B22217"/>
    <w:rsid w:val="00CF7EB8"/>
    <w:rsid w:val="00D12412"/>
    <w:rsid w:val="00E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25F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2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5C30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AD525F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uiPriority w:val="99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uiPriority w:val="99"/>
    <w:rsid w:val="00787997"/>
    <w:rPr>
      <w:color w:val="0000FF"/>
      <w:szCs w:val="28"/>
    </w:rPr>
  </w:style>
  <w:style w:type="paragraph" w:styleId="a6">
    <w:name w:val="footer"/>
    <w:basedOn w:val="a"/>
    <w:link w:val="a7"/>
    <w:uiPriority w:val="99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7997"/>
    <w:rPr>
      <w:sz w:val="18"/>
      <w:szCs w:val="18"/>
    </w:rPr>
  </w:style>
  <w:style w:type="character" w:styleId="a8">
    <w:name w:val="page number"/>
    <w:basedOn w:val="a0"/>
    <w:uiPriority w:val="99"/>
    <w:rsid w:val="00787997"/>
  </w:style>
  <w:style w:type="character" w:styleId="a9">
    <w:name w:val="annotation reference"/>
    <w:uiPriority w:val="99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uiPriority w:val="9"/>
    <w:rsid w:val="00155C30"/>
    <w:rPr>
      <w:rFonts w:ascii="Arial" w:hAnsi="Arial"/>
      <w:bCs/>
      <w:szCs w:val="28"/>
    </w:rPr>
  </w:style>
  <w:style w:type="paragraph" w:styleId="af0">
    <w:name w:val="header"/>
    <w:basedOn w:val="a"/>
    <w:link w:val="af1"/>
    <w:uiPriority w:val="99"/>
    <w:rsid w:val="0015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55C3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CF7EB8"/>
    <w:pPr>
      <w:ind w:firstLineChars="200" w:firstLine="420"/>
    </w:pPr>
    <w:rPr>
      <w:szCs w:val="24"/>
    </w:rPr>
  </w:style>
  <w:style w:type="character" w:customStyle="1" w:styleId="10">
    <w:name w:val="标题 1 字符"/>
    <w:basedOn w:val="a0"/>
    <w:link w:val="1"/>
    <w:uiPriority w:val="9"/>
    <w:rsid w:val="00AD525F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AD525F"/>
    <w:rPr>
      <w:rFonts w:ascii="Times New Roman" w:eastAsia="宋体" w:hAnsi="Times New Roman" w:cs="Times New Roman"/>
      <w:b/>
      <w:bCs/>
      <w:sz w:val="28"/>
      <w:szCs w:val="28"/>
    </w:rPr>
  </w:style>
  <w:style w:type="character" w:styleId="af2">
    <w:name w:val="footnote reference"/>
    <w:uiPriority w:val="99"/>
    <w:rsid w:val="00AD525F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AD525F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AD525F"/>
    <w:rPr>
      <w:rFonts w:ascii="Times New Roman" w:eastAsia="宋体" w:hAnsi="Times New Roman" w:cs="Times New Roman"/>
      <w:sz w:val="18"/>
      <w:szCs w:val="20"/>
    </w:rPr>
  </w:style>
  <w:style w:type="paragraph" w:styleId="33">
    <w:name w:val="Body Text Indent 3"/>
    <w:basedOn w:val="a"/>
    <w:link w:val="34"/>
    <w:uiPriority w:val="99"/>
    <w:rsid w:val="00AD525F"/>
    <w:pPr>
      <w:spacing w:line="460" w:lineRule="exact"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34">
    <w:name w:val="正文文本缩进 3 字符"/>
    <w:basedOn w:val="a0"/>
    <w:link w:val="33"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12">
    <w:name w:val="修订1"/>
    <w:hidden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AD525F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6">
    <w:name w:val="Hyperlink"/>
    <w:uiPriority w:val="99"/>
    <w:rsid w:val="00AD525F"/>
    <w:rPr>
      <w:rFonts w:ascii="Times New Roman" w:eastAsia="宋体" w:hAnsi="Times New Roman"/>
      <w:color w:val="002D93"/>
      <w:u w:val="none"/>
      <w:effect w:val="none"/>
    </w:rPr>
  </w:style>
  <w:style w:type="paragraph" w:styleId="af7">
    <w:name w:val="Body Text"/>
    <w:basedOn w:val="a"/>
    <w:link w:val="af8"/>
    <w:uiPriority w:val="99"/>
    <w:rsid w:val="00AD525F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8">
    <w:name w:val="正文文本 字符"/>
    <w:basedOn w:val="a0"/>
    <w:link w:val="af7"/>
    <w:uiPriority w:val="99"/>
    <w:rsid w:val="00AD525F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7"/>
    <w:rsid w:val="00AD525F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AD525F"/>
    <w:rPr>
      <w:rFonts w:ascii="Times New Roman" w:eastAsia="宋体" w:hAnsi="Times New Roman" w:cs="Times New Roman"/>
    </w:rPr>
  </w:style>
  <w:style w:type="character" w:customStyle="1" w:styleId="af9">
    <w:name w:val="批注框文本 字符"/>
    <w:link w:val="afa"/>
    <w:locked/>
    <w:rsid w:val="00AD525F"/>
    <w:rPr>
      <w:rFonts w:ascii="Times New Roman" w:eastAsia="宋体" w:hAnsi="Times New Roman"/>
      <w:sz w:val="18"/>
    </w:rPr>
  </w:style>
  <w:style w:type="paragraph" w:styleId="afa">
    <w:name w:val="Balloon Text"/>
    <w:basedOn w:val="a"/>
    <w:link w:val="af9"/>
    <w:rsid w:val="00AD525F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AD525F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AD525F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AD525F"/>
    <w:rPr>
      <w:kern w:val="2"/>
      <w:sz w:val="0"/>
      <w:szCs w:val="0"/>
    </w:rPr>
  </w:style>
  <w:style w:type="character" w:customStyle="1" w:styleId="afb">
    <w:name w:val="批注文字 字符"/>
    <w:link w:val="afc"/>
    <w:locked/>
    <w:rsid w:val="00AD525F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AD525F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AD525F"/>
  </w:style>
  <w:style w:type="character" w:customStyle="1" w:styleId="16">
    <w:name w:val="批注文字字符1"/>
    <w:basedOn w:val="a0"/>
    <w:uiPriority w:val="99"/>
    <w:semiHidden/>
    <w:rsid w:val="00AD525F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AD525F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AD525F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AD525F"/>
    <w:rPr>
      <w:b/>
    </w:rPr>
  </w:style>
  <w:style w:type="character" w:customStyle="1" w:styleId="17">
    <w:name w:val="批注主题 字符1"/>
    <w:basedOn w:val="15"/>
    <w:uiPriority w:val="99"/>
    <w:semiHidden/>
    <w:rsid w:val="00AD525F"/>
    <w:rPr>
      <w:b/>
      <w:bCs/>
    </w:rPr>
  </w:style>
  <w:style w:type="character" w:customStyle="1" w:styleId="18">
    <w:name w:val="批注主题字符1"/>
    <w:basedOn w:val="16"/>
    <w:uiPriority w:val="99"/>
    <w:semiHidden/>
    <w:rsid w:val="00AD525F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AD525F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AD525F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AD525F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7"/>
    <w:rsid w:val="00AD525F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AD525F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AD525F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AD525F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AD525F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AD525F"/>
    <w:rPr>
      <w:color w:val="800080"/>
      <w:u w:val="single"/>
    </w:rPr>
  </w:style>
  <w:style w:type="character" w:customStyle="1" w:styleId="apple-style-span">
    <w:name w:val="apple-style-span"/>
    <w:rsid w:val="00AD525F"/>
    <w:rPr>
      <w:rFonts w:cs="Times New Roman"/>
    </w:rPr>
  </w:style>
  <w:style w:type="paragraph" w:styleId="TOC2">
    <w:name w:val="toc 2"/>
    <w:basedOn w:val="a"/>
    <w:next w:val="a"/>
    <w:uiPriority w:val="39"/>
    <w:rsid w:val="00AD525F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AD525F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sz w:val="28"/>
    </w:rPr>
  </w:style>
  <w:style w:type="paragraph" w:styleId="HTML">
    <w:name w:val="HTML Preformatted"/>
    <w:basedOn w:val="a"/>
    <w:link w:val="HTML0"/>
    <w:uiPriority w:val="99"/>
    <w:rsid w:val="00AD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525F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AD525F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AD525F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AD525F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AD525F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AD525F"/>
    <w:rPr>
      <w:rFonts w:cs="Times New Roman"/>
    </w:rPr>
  </w:style>
  <w:style w:type="paragraph" w:customStyle="1" w:styleId="Web">
    <w:name w:val="普通 (Web)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AD525F"/>
    <w:rPr>
      <w:rFonts w:cs="Times New Roman"/>
    </w:rPr>
  </w:style>
  <w:style w:type="paragraph" w:customStyle="1" w:styleId="CharCharChar1">
    <w:name w:val="Char Char Char1"/>
    <w:basedOn w:val="a"/>
    <w:rsid w:val="00AD525F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AD525F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AD525F"/>
  </w:style>
  <w:style w:type="paragraph" w:customStyle="1" w:styleId="41">
    <w:name w:val="标题4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b/>
      <w:sz w:val="28"/>
    </w:rPr>
  </w:style>
  <w:style w:type="paragraph" w:styleId="24">
    <w:name w:val="Body Text 2"/>
    <w:basedOn w:val="a"/>
    <w:link w:val="25"/>
    <w:uiPriority w:val="99"/>
    <w:rsid w:val="00AD525F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AD525F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AD525F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0">
    <w:name w:val="样式 标题 3 + (中文) 宋体"/>
    <w:basedOn w:val="3"/>
    <w:rsid w:val="00AD525F"/>
    <w:pPr>
      <w:numPr>
        <w:numId w:val="29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"/>
    <w:link w:val="31Char"/>
    <w:rsid w:val="00AD525F"/>
    <w:pPr>
      <w:numPr>
        <w:numId w:val="30"/>
      </w:numPr>
    </w:pPr>
    <w:rPr>
      <w:rFonts w:ascii="等线" w:hAnsi="等线" w:cs="Times New Roman"/>
    </w:rPr>
  </w:style>
  <w:style w:type="character" w:customStyle="1" w:styleId="31Char">
    <w:name w:val="样式 标题 3 + (中文) 宋体1 Char"/>
    <w:link w:val="31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customStyle="1" w:styleId="310">
    <w:name w:val="样式 样式 标题 3 + (中文) 宋体1 + 小四"/>
    <w:basedOn w:val="31"/>
    <w:link w:val="31Char0"/>
    <w:rsid w:val="00AD525F"/>
    <w:pPr>
      <w:numPr>
        <w:numId w:val="0"/>
      </w:numPr>
    </w:pPr>
  </w:style>
  <w:style w:type="character" w:customStyle="1" w:styleId="31Char0">
    <w:name w:val="样式 样式 标题 3 + (中文) 宋体1 + 小四 Char"/>
    <w:basedOn w:val="31Char"/>
    <w:link w:val="310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AD525F"/>
    <w:rPr>
      <w:rFonts w:ascii="等线" w:eastAsia="等线" w:hAnsi="等线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2019-03-17T11:00:00Z</dcterms:created>
  <dcterms:modified xsi:type="dcterms:W3CDTF">2019-03-17T11:00:00Z</dcterms:modified>
</cp:coreProperties>
</file>