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after="312" w:afterLines="100" w:line="360" w:lineRule="auto"/>
        <w:jc w:val="center"/>
        <w:rPr>
          <w:rFonts w:hint="eastAsia" w:ascii="宋体" w:hAnsi="宋体" w:eastAsia="宋体" w:cs="宋体"/>
          <w:b/>
          <w:color w:val="000000" w:themeColor="text1"/>
          <w:sz w:val="32"/>
          <w:szCs w:val="32"/>
          <w14:textFill>
            <w14:solidFill>
              <w14:schemeClr w14:val="tx1"/>
            </w14:solidFill>
          </w14:textFill>
        </w:rPr>
      </w:pPr>
      <w:bookmarkStart w:id="0" w:name="_GoBack"/>
      <w:r>
        <w:rPr>
          <w:rFonts w:hint="eastAsia" w:ascii="宋体" w:hAnsi="宋体" w:eastAsia="宋体" w:cs="宋体"/>
          <w:b/>
          <w:color w:val="000000" w:themeColor="text1"/>
          <w:sz w:val="32"/>
          <w:szCs w:val="32"/>
          <w14:textFill>
            <w14:solidFill>
              <w14:schemeClr w14:val="tx1"/>
            </w14:solidFill>
          </w14:textFill>
        </w:rPr>
        <w:t>二手写字楼</w:t>
      </w:r>
      <w:bookmarkEnd w:id="0"/>
      <w:r>
        <w:rPr>
          <w:rFonts w:hint="eastAsia" w:ascii="宋体" w:hAnsi="宋体" w:eastAsia="宋体" w:cs="宋体"/>
          <w:b/>
          <w:color w:val="000000" w:themeColor="text1"/>
          <w:sz w:val="32"/>
          <w:szCs w:val="32"/>
          <w14:textFill>
            <w14:solidFill>
              <w14:schemeClr w14:val="tx1"/>
            </w14:solidFill>
          </w14:textFill>
        </w:rPr>
        <w:t>买卖合同</w:t>
      </w:r>
    </w:p>
    <w:p>
      <w:pPr>
        <w:pStyle w:val="4"/>
        <w:wordWrap w:val="0"/>
        <w:spacing w:before="0" w:after="100" w:line="360" w:lineRule="auto"/>
        <w:ind w:firstLine="480"/>
        <w:jc w:val="both"/>
        <w:rPr>
          <w:rFonts w:hint="eastAsia" w:ascii="宋体" w:hAnsi="宋体" w:eastAsia="宋体" w:cs="宋体"/>
          <w:b/>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出卖人：</w:t>
      </w:r>
      <w:r>
        <w:rPr>
          <w:rFonts w:hint="eastAsia" w:ascii="宋体" w:hAnsi="宋体" w:eastAsia="宋体" w:cs="宋体"/>
          <w:color w:val="000000" w:themeColor="text1"/>
          <w:szCs w:val="24"/>
          <w:u w:val="single"/>
          <w14:textFill>
            <w14:solidFill>
              <w14:schemeClr w14:val="tx1"/>
            </w14:solidFill>
          </w14:textFill>
        </w:rPr>
        <w:t xml:space="preserve">                                     </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注册地址：</w:t>
      </w:r>
      <w:r>
        <w:rPr>
          <w:rFonts w:hint="eastAsia" w:ascii="宋体" w:hAnsi="宋体" w:eastAsia="宋体" w:cs="宋体"/>
          <w:color w:val="000000" w:themeColor="text1"/>
          <w:szCs w:val="24"/>
          <w:u w:val="single"/>
          <w14:textFill>
            <w14:solidFill>
              <w14:schemeClr w14:val="tx1"/>
            </w14:solidFill>
          </w14:textFill>
        </w:rPr>
        <w:t xml:space="preserve">                                     </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统一社会信用代码</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szCs w:val="24"/>
          <w:u w:val="single"/>
          <w14:textFill>
            <w14:solidFill>
              <w14:schemeClr w14:val="tx1"/>
            </w14:solidFill>
          </w14:textFill>
        </w:rPr>
        <w:t xml:space="preserve">                                     </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法定代表人：</w:t>
      </w:r>
      <w:r>
        <w:rPr>
          <w:rFonts w:hint="eastAsia" w:ascii="宋体" w:hAnsi="宋体" w:eastAsia="宋体" w:cs="宋体"/>
          <w:color w:val="000000" w:themeColor="text1"/>
          <w:szCs w:val="24"/>
          <w:u w:val="single"/>
          <w14:textFill>
            <w14:solidFill>
              <w14:schemeClr w14:val="tx1"/>
            </w14:solidFill>
          </w14:textFill>
        </w:rPr>
        <w:t xml:space="preserve">                                     </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联系电话：</w:t>
      </w:r>
      <w:r>
        <w:rPr>
          <w:rFonts w:hint="eastAsia" w:ascii="宋体" w:hAnsi="宋体" w:eastAsia="宋体" w:cs="宋体"/>
          <w:color w:val="000000" w:themeColor="text1"/>
          <w:szCs w:val="24"/>
          <w:u w:val="single"/>
          <w14:textFill>
            <w14:solidFill>
              <w14:schemeClr w14:val="tx1"/>
            </w14:solidFill>
          </w14:textFill>
        </w:rPr>
        <w:t xml:space="preserve">                                     </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买受人：</w:t>
      </w:r>
      <w:r>
        <w:rPr>
          <w:rFonts w:hint="eastAsia" w:ascii="宋体" w:hAnsi="宋体" w:eastAsia="宋体" w:cs="宋体"/>
          <w:color w:val="000000" w:themeColor="text1"/>
          <w:szCs w:val="24"/>
          <w:u w:val="single"/>
          <w14:textFill>
            <w14:solidFill>
              <w14:schemeClr w14:val="tx1"/>
            </w14:solidFill>
          </w14:textFill>
        </w:rPr>
        <w:t xml:space="preserve">                                     </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注册地址：</w:t>
      </w:r>
      <w:r>
        <w:rPr>
          <w:rFonts w:hint="eastAsia" w:ascii="宋体" w:hAnsi="宋体" w:eastAsia="宋体" w:cs="宋体"/>
          <w:color w:val="000000" w:themeColor="text1"/>
          <w:szCs w:val="24"/>
          <w:u w:val="single"/>
          <w14:textFill>
            <w14:solidFill>
              <w14:schemeClr w14:val="tx1"/>
            </w14:solidFill>
          </w14:textFill>
        </w:rPr>
        <w:t xml:space="preserve">                                     </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统一社会信用代码</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szCs w:val="24"/>
          <w:u w:val="single"/>
          <w14:textFill>
            <w14:solidFill>
              <w14:schemeClr w14:val="tx1"/>
            </w14:solidFill>
          </w14:textFill>
        </w:rPr>
        <w:t xml:space="preserve">                                     </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法定代表人：</w:t>
      </w:r>
      <w:r>
        <w:rPr>
          <w:rFonts w:hint="eastAsia" w:ascii="宋体" w:hAnsi="宋体" w:eastAsia="宋体" w:cs="宋体"/>
          <w:color w:val="000000" w:themeColor="text1"/>
          <w:szCs w:val="24"/>
          <w:u w:val="single"/>
          <w14:textFill>
            <w14:solidFill>
              <w14:schemeClr w14:val="tx1"/>
            </w14:solidFill>
          </w14:textFill>
        </w:rPr>
        <w:t xml:space="preserve">                                     </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联系电话：</w:t>
      </w:r>
      <w:r>
        <w:rPr>
          <w:rFonts w:hint="eastAsia" w:ascii="宋体" w:hAnsi="宋体" w:eastAsia="宋体" w:cs="宋体"/>
          <w:color w:val="000000" w:themeColor="text1"/>
          <w:szCs w:val="24"/>
          <w:u w:val="single"/>
          <w14:textFill>
            <w14:solidFill>
              <w14:schemeClr w14:val="tx1"/>
            </w14:solidFill>
          </w14:textFill>
        </w:rPr>
        <w:t xml:space="preserve">                                     </w:t>
      </w:r>
    </w:p>
    <w:p>
      <w:pPr>
        <w:pStyle w:val="4"/>
        <w:wordWrap w:val="0"/>
        <w:spacing w:before="240" w:after="312" w:afterLines="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 根据《中华人民共和国民法典》、《中华人民共和国城市房地产管理法》及其他有关法律、法规之规定，买受人和出卖人在平等、自愿、协商一致的基础上就买卖写字楼达成如下协议：</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第一条 房屋基本情况</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卖方所售房屋（以下简称该房屋）坐落</w:t>
      </w:r>
      <w:r>
        <w:rPr>
          <w:rFonts w:hint="eastAsia" w:ascii="宋体" w:hAnsi="宋体" w:eastAsia="宋体" w:cs="宋体"/>
          <w:color w:val="000000" w:themeColor="text1"/>
          <w14:textFill>
            <w14:solidFill>
              <w14:schemeClr w14:val="tx1"/>
            </w14:solidFill>
          </w14:textFill>
        </w:rPr>
        <w:t>于</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【区（县）】</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【小区（街道）】</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【幢】【座】【号（楼）】</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单元</w:t>
      </w:r>
      <w:r>
        <w:rPr>
          <w:rFonts w:hint="eastAsia" w:ascii="宋体" w:hAnsi="宋体" w:eastAsia="宋体" w:cs="宋体"/>
          <w:color w:val="000000" w:themeColor="text1"/>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号（室）</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该房屋所在楼层为</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层，建筑面积共</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平方米。</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随该房屋同时转让的房屋附属设施设备、装饰装修、相关物品清单等具体情况见附件一。</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第二条</w:t>
      </w:r>
      <w:r>
        <w:rPr>
          <w:rFonts w:hint="eastAsia" w:ascii="宋体" w:hAnsi="宋体" w:eastAsia="宋体" w:cs="宋体"/>
          <w:color w:val="000000" w:themeColor="text1"/>
          <w14:textFill>
            <w14:solidFill>
              <w14:schemeClr w14:val="tx1"/>
            </w14:solidFill>
          </w14:textFill>
        </w:rPr>
        <w:t xml:space="preserve"> </w:t>
      </w:r>
      <w:r>
        <w:rPr>
          <w:rFonts w:hint="eastAsia" w:ascii="宋体" w:hAnsi="宋体" w:eastAsia="宋体" w:cs="宋体"/>
          <w:b/>
          <w:color w:val="000000" w:themeColor="text1"/>
          <w14:textFill>
            <w14:solidFill>
              <w14:schemeClr w14:val="tx1"/>
            </w14:solidFill>
          </w14:textFill>
        </w:rPr>
        <w:t>房屋权属情况</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、该房屋所有权证号为：</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、土地使用状况</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该房屋占用的国有土地使用权以</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（出让或划拨）方式获得。土地规划用途为：</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。土地使用权证号为：</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，土地使用权年限自</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年</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月</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日起至</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年</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月</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日止。乙方应当办理土地使用权出让手续并缴纳土地使用权出让金。</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t>、该房屋性质为商业服务用商品房。</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4</w:t>
      </w:r>
      <w:r>
        <w:rPr>
          <w:rFonts w:hint="eastAsia" w:ascii="宋体" w:hAnsi="宋体" w:eastAsia="宋体" w:cs="宋体"/>
          <w:color w:val="000000" w:themeColor="text1"/>
          <w14:textFill>
            <w14:solidFill>
              <w14:schemeClr w14:val="tx1"/>
            </w14:solidFill>
          </w14:textFill>
        </w:rPr>
        <w:t>、该房屋的抵押情况为未设定抵押。</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5</w:t>
      </w:r>
      <w:r>
        <w:rPr>
          <w:rFonts w:hint="eastAsia" w:ascii="宋体" w:hAnsi="宋体" w:eastAsia="宋体" w:cs="宋体"/>
          <w:color w:val="000000" w:themeColor="text1"/>
          <w14:textFill>
            <w14:solidFill>
              <w14:schemeClr w14:val="tx1"/>
            </w14:solidFill>
          </w14:textFill>
        </w:rPr>
        <w:t>、该房屋的租赁情况为卖方未将该房屋出租。</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第三条</w:t>
      </w:r>
      <w:r>
        <w:rPr>
          <w:rFonts w:hint="eastAsia" w:ascii="宋体" w:hAnsi="宋体" w:eastAsia="宋体" w:cs="宋体"/>
          <w:color w:val="000000" w:themeColor="text1"/>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买卖双方通过</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公司居间介绍（房地产执业经纪人：</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，经纪人执业证书号：</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）达成本次交易。中介费用为本合同房屋总价的</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，买卖双方各承担一半中介费，中介费在房屋所有权证过户到买方名下之日支付。无论任何原因导致本交易未最后完成，已支付的中介费应该全部退还。</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第四条</w:t>
      </w:r>
      <w:r>
        <w:rPr>
          <w:rFonts w:hint="eastAsia" w:ascii="宋体" w:hAnsi="宋体" w:eastAsia="宋体" w:cs="宋体"/>
          <w:color w:val="000000" w:themeColor="text1"/>
          <w14:textFill>
            <w14:solidFill>
              <w14:schemeClr w14:val="tx1"/>
            </w14:solidFill>
          </w14:textFill>
        </w:rPr>
        <w:t xml:space="preserve"> </w:t>
      </w:r>
      <w:r>
        <w:rPr>
          <w:rFonts w:hint="eastAsia" w:ascii="宋体" w:hAnsi="宋体" w:eastAsia="宋体" w:cs="宋体"/>
          <w:b/>
          <w:color w:val="000000" w:themeColor="text1"/>
          <w14:textFill>
            <w14:solidFill>
              <w14:schemeClr w14:val="tx1"/>
            </w14:solidFill>
          </w14:textFill>
        </w:rPr>
        <w:t>成交价格和付款方式</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、经买卖双方协商一致，该房屋成交价格为：人民币（大写）</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元）。</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上述房屋价格包括了该房屋附属设施设备、装饰装修、相关物品和其他与该房屋相关的所有权利。</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、买方付款方式如下：</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）本合同签订后</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日内，买方向卖方支付成交总价</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%的定金</w:t>
      </w:r>
      <w:r>
        <w:rPr>
          <w:rFonts w:hint="eastAsia" w:ascii="宋体" w:hAnsi="宋体" w:eastAsia="宋体" w:cs="宋体"/>
          <w:color w:val="000000" w:themeColor="text1"/>
          <w14:textFill>
            <w14:solidFill>
              <w14:schemeClr w14:val="tx1"/>
            </w14:solidFill>
          </w14:textFill>
        </w:rPr>
        <w:t>，即人民币</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元；</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）该房屋过户到买方名下后</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日内，买方向卖方支付成交总价的</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，即人民币</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元；</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t>）该房屋验收交接完成后</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日内，买方向卖方支付成交总价的</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，即人民币</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元。</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第五条</w:t>
      </w:r>
      <w:r>
        <w:rPr>
          <w:rFonts w:hint="eastAsia" w:ascii="宋体" w:hAnsi="宋体" w:eastAsia="宋体" w:cs="宋体"/>
          <w:color w:val="000000" w:themeColor="text1"/>
          <w14:textFill>
            <w14:solidFill>
              <w14:schemeClr w14:val="tx1"/>
            </w14:solidFill>
          </w14:textFill>
        </w:rPr>
        <w:t xml:space="preserve"> </w:t>
      </w:r>
      <w:r>
        <w:rPr>
          <w:rFonts w:hint="eastAsia" w:ascii="宋体" w:hAnsi="宋体" w:eastAsia="宋体" w:cs="宋体"/>
          <w:b/>
          <w:color w:val="000000" w:themeColor="text1"/>
          <w14:textFill>
            <w14:solidFill>
              <w14:schemeClr w14:val="tx1"/>
            </w14:solidFill>
          </w14:textFill>
        </w:rPr>
        <w:t>权属转移登记和户口迁出</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、双方同意，自本合同签订之日起</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日内，双方共同向房屋权属登记部门申请办理房屋权属转移登记手续。</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、如非买方过错，买方未能在房屋权属登记部门规定的办理房屋权属转移登记手续的期限内（最长不超过</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个月）取得房屋所有权证书的，买方有权退房，卖方应当自收到退房通知之日起</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日内退还买方全部已付款，并按照中国人民银行同期贷款利率付给利息。</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t>、卖方应当在该房屋所有权转移之日起</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日内，向房屋所在地的户籍管理机关办理完成原有户口迁出手续。如卖方未按期将与本房屋相关的户口迁出的，每逾期一日，卖方应向买方支付全部已付款万分之</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的违约金。如逾期超过</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日，买方有权解除本合同，卖方应自收到解除通知之日起</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日内退还买方全部已付款，并按照中国人民银行同期贷款利率付给利息。</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第六条 房屋产权及具体状况的承诺</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卖方保证该房屋没有产权纠纷，因卖方原因造成该房屋不能办理产权登记或发生债权债务纠纷的，卖方应支付房价总款</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的违约金，并承担其他赔偿责任。</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卖方保证已如实陈述该房屋权属状况、附属设施设备、装饰装修情况和相关关系，该房屋附属设施设备及其装饰装修随同该房屋一并转让给买方。卖方保证自本合同签订之日起至该房屋验收交接完成，对各项房屋附属设施设备及其装饰装修保持良好的状况。</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在房屋交付日以前发生的【物业管理费】【供暖】【水】【电】【燃气】【有线电视】【电信】</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费用由卖方承担，交付日以后（含当日）发生的费用由买方承担。卖方同意将其缴纳的该房屋专项维修资金</w:t>
      </w:r>
      <w:r>
        <w:rPr>
          <w:rFonts w:hint="eastAsia" w:ascii="宋体" w:hAnsi="宋体" w:eastAsia="宋体" w:cs="宋体"/>
          <w:color w:val="000000" w:themeColor="text1"/>
          <w14:textFill>
            <w14:solidFill>
              <w14:schemeClr w14:val="tx1"/>
            </w14:solidFill>
          </w14:textFill>
        </w:rPr>
        <w:t>（公共维修基金）的账面余额在房屋过户后</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日内转移给买方。如卖方未按期完成专项维修资金过户的，每逾期一日，卖方应支付已交付房价款万分之</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的违约金。</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第七条 房屋的交付和验收</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卖方应当在房屋过户到买方名下后</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日内将该房屋交付给买方。该房屋交付时，应当履行下列各项手续：</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、卖方与买方共同对该房屋附属设施设备、装饰装修、相关物品清单等具体情况进行验收，记录水、电、气表的度数，并交接附件一中所列物品；</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、买卖双方在房屋附属设施设备、装饰装修、相关物品清单上签字；</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t>、移交该房屋房门钥匙；</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4</w:t>
      </w:r>
      <w:r>
        <w:rPr>
          <w:rFonts w:hint="eastAsia" w:ascii="宋体" w:hAnsi="宋体" w:eastAsia="宋体" w:cs="宋体"/>
          <w:color w:val="000000" w:themeColor="text1"/>
          <w14:textFill>
            <w14:solidFill>
              <w14:schemeClr w14:val="tx1"/>
            </w14:solidFill>
          </w14:textFill>
        </w:rPr>
        <w:t>、按本合同规定办理户口迁出手续；</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5</w:t>
      </w:r>
      <w:r>
        <w:rPr>
          <w:rFonts w:hint="eastAsia" w:ascii="宋体" w:hAnsi="宋体" w:eastAsia="宋体" w:cs="宋体"/>
          <w:color w:val="000000" w:themeColor="text1"/>
          <w14:textFill>
            <w14:solidFill>
              <w14:schemeClr w14:val="tx1"/>
            </w14:solidFill>
          </w14:textFill>
        </w:rPr>
        <w:t>、本合同规定的相关费用的支付和房屋专项维修资金的过户；</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6</w:t>
      </w:r>
      <w:r>
        <w:rPr>
          <w:rFonts w:hint="eastAsia" w:ascii="宋体" w:hAnsi="宋体" w:eastAsia="宋体" w:cs="宋体"/>
          <w:color w:val="000000" w:themeColor="text1"/>
          <w14:textFill>
            <w14:solidFill>
              <w14:schemeClr w14:val="tx1"/>
            </w14:solidFill>
          </w14:textFill>
        </w:rPr>
        <w:t>、本合同规定的其他应完成的事项。</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本条规定的各项手续均完成后，才视为该房屋验收交接完成。</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第八条</w:t>
      </w:r>
      <w:r>
        <w:rPr>
          <w:rFonts w:hint="eastAsia" w:ascii="宋体" w:hAnsi="宋体" w:eastAsia="宋体" w:cs="宋体"/>
          <w:color w:val="000000" w:themeColor="text1"/>
          <w14:textFill>
            <w14:solidFill>
              <w14:schemeClr w14:val="tx1"/>
            </w14:solidFill>
          </w14:textFill>
        </w:rPr>
        <w:t xml:space="preserve"> 本合同签订后，卖方再将该房屋出卖给第三人，导致买方不能取得房屋所有权证的，买</w:t>
      </w:r>
      <w:r>
        <w:rPr>
          <w:rFonts w:hint="eastAsia" w:ascii="宋体" w:hAnsi="宋体" w:eastAsia="宋体" w:cs="宋体"/>
          <w:color w:val="000000" w:themeColor="text1"/>
          <w14:textFill>
            <w14:solidFill>
              <w14:schemeClr w14:val="tx1"/>
            </w14:solidFill>
          </w14:textFill>
        </w:rPr>
        <w:t>方</w:t>
      </w:r>
      <w:r>
        <w:rPr>
          <w:rFonts w:hint="eastAsia" w:ascii="宋体" w:hAnsi="宋体" w:eastAsia="宋体" w:cs="宋体"/>
          <w:color w:val="000000" w:themeColor="text1"/>
          <w14:textFill>
            <w14:solidFill>
              <w14:schemeClr w14:val="tx1"/>
            </w14:solidFill>
          </w14:textFill>
        </w:rPr>
        <w:t>有权解除本合同，卖方应当自收到解除通知之日起</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日内退还买方全部已付款，并按买方累计已付房价款的一倍支付违约金。</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第九条</w:t>
      </w:r>
      <w:r>
        <w:rPr>
          <w:rFonts w:hint="eastAsia" w:ascii="宋体" w:hAnsi="宋体" w:eastAsia="宋体" w:cs="宋体"/>
          <w:color w:val="000000" w:themeColor="text1"/>
          <w14:textFill>
            <w14:solidFill>
              <w14:schemeClr w14:val="tx1"/>
            </w14:solidFill>
          </w14:textFill>
        </w:rPr>
        <w:t xml:space="preserve"> </w:t>
      </w:r>
      <w:r>
        <w:rPr>
          <w:rFonts w:hint="eastAsia" w:ascii="宋体" w:hAnsi="宋体" w:eastAsia="宋体" w:cs="宋体"/>
          <w:b/>
          <w:color w:val="000000" w:themeColor="text1"/>
          <w14:textFill>
            <w14:solidFill>
              <w14:schemeClr w14:val="tx1"/>
            </w14:solidFill>
          </w14:textFill>
        </w:rPr>
        <w:t>税费相关规定</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本合同履行过程中，买卖双方应按照国家及地方相关规定缴纳各项税费，买卖双方承担税费的具体约定如下：</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、卖方需付税费：</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）营业税；</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）城市建设维护税；</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t>）教育费附加；</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4</w:t>
      </w:r>
      <w:r>
        <w:rPr>
          <w:rFonts w:hint="eastAsia" w:ascii="宋体" w:hAnsi="宋体" w:eastAsia="宋体" w:cs="宋体"/>
          <w:color w:val="000000" w:themeColor="text1"/>
          <w14:textFill>
            <w14:solidFill>
              <w14:schemeClr w14:val="tx1"/>
            </w14:solidFill>
          </w14:textFill>
        </w:rPr>
        <w:t>）印花税；</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5</w:t>
      </w:r>
      <w:r>
        <w:rPr>
          <w:rFonts w:hint="eastAsia" w:ascii="宋体" w:hAnsi="宋体" w:eastAsia="宋体" w:cs="宋体"/>
          <w:color w:val="000000" w:themeColor="text1"/>
          <w14:textFill>
            <w14:solidFill>
              <w14:schemeClr w14:val="tx1"/>
            </w14:solidFill>
          </w14:textFill>
        </w:rPr>
        <w:t>）个人所得税；</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6</w:t>
      </w:r>
      <w:r>
        <w:rPr>
          <w:rFonts w:hint="eastAsia" w:ascii="宋体" w:hAnsi="宋体" w:eastAsia="宋体" w:cs="宋体"/>
          <w:color w:val="000000" w:themeColor="text1"/>
          <w14:textFill>
            <w14:solidFill>
              <w14:schemeClr w14:val="tx1"/>
            </w14:solidFill>
          </w14:textFill>
        </w:rPr>
        <w:t>）土地增值税；</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7</w:t>
      </w:r>
      <w:r>
        <w:rPr>
          <w:rFonts w:hint="eastAsia" w:ascii="宋体" w:hAnsi="宋体" w:eastAsia="宋体" w:cs="宋体"/>
          <w:color w:val="000000" w:themeColor="text1"/>
          <w14:textFill>
            <w14:solidFill>
              <w14:schemeClr w14:val="tx1"/>
            </w14:solidFill>
          </w14:textFill>
        </w:rPr>
        <w:t>）房地产交易服务费；</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8</w:t>
      </w:r>
      <w:r>
        <w:rPr>
          <w:rFonts w:hint="eastAsia" w:ascii="宋体" w:hAnsi="宋体" w:eastAsia="宋体" w:cs="宋体"/>
          <w:color w:val="000000" w:themeColor="text1"/>
          <w14:textFill>
            <w14:solidFill>
              <w14:schemeClr w14:val="tx1"/>
            </w14:solidFill>
          </w14:textFill>
        </w:rPr>
        <w:t>）土地使用费；</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9</w:t>
      </w:r>
      <w:r>
        <w:rPr>
          <w:rFonts w:hint="eastAsia" w:ascii="宋体" w:hAnsi="宋体" w:eastAsia="宋体" w:cs="宋体"/>
          <w:color w:val="000000" w:themeColor="text1"/>
          <w14:textFill>
            <w14:solidFill>
              <w14:schemeClr w14:val="tx1"/>
            </w14:solidFill>
          </w14:textFill>
        </w:rPr>
        <w:t>）提前还款短期贷款利息（如有）；</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10</w:t>
      </w:r>
      <w:r>
        <w:rPr>
          <w:rFonts w:hint="eastAsia" w:ascii="宋体" w:hAnsi="宋体" w:eastAsia="宋体" w:cs="宋体"/>
          <w:color w:val="000000" w:themeColor="text1"/>
          <w14:textFill>
            <w14:solidFill>
              <w14:schemeClr w14:val="tx1"/>
            </w14:solidFill>
          </w14:textFill>
        </w:rPr>
        <w:t>）提前还款罚息（如有）。</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、买方需付税费：</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）印花税；</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）契税；</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t>）产权登记费；</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4</w:t>
      </w:r>
      <w:r>
        <w:rPr>
          <w:rFonts w:hint="eastAsia" w:ascii="宋体" w:hAnsi="宋体" w:eastAsia="宋体" w:cs="宋体"/>
          <w:color w:val="000000" w:themeColor="text1"/>
          <w14:textFill>
            <w14:solidFill>
              <w14:schemeClr w14:val="tx1"/>
            </w14:solidFill>
          </w14:textFill>
        </w:rPr>
        <w:t>）房地产交易服务费；</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5</w:t>
      </w:r>
      <w:r>
        <w:rPr>
          <w:rFonts w:hint="eastAsia" w:ascii="宋体" w:hAnsi="宋体" w:eastAsia="宋体" w:cs="宋体"/>
          <w:color w:val="000000" w:themeColor="text1"/>
          <w14:textFill>
            <w14:solidFill>
              <w14:schemeClr w14:val="tx1"/>
            </w14:solidFill>
          </w14:textFill>
        </w:rPr>
        <w:t>）《房地产证》贴花；</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t>、其他税费由买卖双方各承担一半：</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）权籍调查费；</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）房地产买卖合同公证费（如有）；</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t>）评估费；</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4</w:t>
      </w:r>
      <w:r>
        <w:rPr>
          <w:rFonts w:hint="eastAsia" w:ascii="宋体" w:hAnsi="宋体" w:eastAsia="宋体" w:cs="宋体"/>
          <w:color w:val="000000" w:themeColor="text1"/>
          <w14:textFill>
            <w14:solidFill>
              <w14:schemeClr w14:val="tx1"/>
            </w14:solidFill>
          </w14:textFill>
        </w:rPr>
        <w:t>）保险费（如有）；</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5</w:t>
      </w:r>
      <w:r>
        <w:rPr>
          <w:rFonts w:hint="eastAsia" w:ascii="宋体" w:hAnsi="宋体" w:eastAsia="宋体" w:cs="宋体"/>
          <w:color w:val="000000" w:themeColor="text1"/>
          <w14:textFill>
            <w14:solidFill>
              <w14:schemeClr w14:val="tx1"/>
            </w14:solidFill>
          </w14:textFill>
        </w:rPr>
        <w:t>）其他（以实际发生的税费为准）。</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因一方不按法律、法规规定缴纳相关税费导致交易不能继续进行的，其应当向对方支付相当于房屋总价款</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的违约金。</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第十条 违约责任</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、逾期交房责任</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除不可抗力外，卖方未按本合同第七条约定的期限和条件将该房屋交付买方的，按照如下规定处理：</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）逾期在</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日之内，自第七条约定的交付期限届满之次日起至实际交付之日止，卖方应按日计算向买方支付已交付房价款万分之</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的违约金，并于该房屋实际交付之日起</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日内向买方支付违约金，合同继续履行；</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）逾期超过</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日后，买方有权退房。买方退房的，卖方应当自收到退房通知之日起</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日内退还全部已付款，并按照买方全部已付款的</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向买方支付违约金。</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、逾期付款责任</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买方未按照第四条约定的时间付款的，按照以下规定处理：</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）逾期在</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日之内，自约定的应付款期限届满之次日起至实际支付应付款之日止，买方按日计算向卖方支付逾期应付款万分之</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的违约金，并于实际支付应付款之日起</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日内向卖方支付违约金，合同继续履行；</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）逾期超过</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日后，卖方有权解除合同。卖方解除合同的，买方应当自解除合同通知送达之日起</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日内按照逾期应付款的</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向卖方支付违约金，并由卖方退还买方全部已付款。</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第十一条 不可抗力</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因不可抗力不能按照约定履行本合同的，根据不可抗力的影响，部分或全部免除责任，但因不可抗力不能按照约定履行合同的一方当事人应当及时告知另一方当事人，并自不可抗力事件结束之日起</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日内向另一方当事人提供证明。上述房屋风险责任自该房屋验收交接完成之日起转移给买方。</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第十二条 争议解决方式</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本合同项下发生的争议，由双方协商解决；协商不成的，依法向</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所在地人民法院起诉；</w:t>
      </w:r>
    </w:p>
    <w:p>
      <w:pPr>
        <w:pStyle w:val="4"/>
        <w:wordWrap w:val="0"/>
        <w:spacing w:before="0" w:after="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第十三条 </w:t>
      </w:r>
      <w:r>
        <w:rPr>
          <w:rFonts w:hint="eastAsia" w:ascii="宋体" w:hAnsi="宋体" w:eastAsia="宋体" w:cs="宋体"/>
          <w:color w:val="000000" w:themeColor="text1"/>
          <w14:textFill>
            <w14:solidFill>
              <w14:schemeClr w14:val="tx1"/>
            </w14:solidFill>
          </w14:textFill>
        </w:rPr>
        <w:t>本合同自双方签字（盖章）之日起生效。</w:t>
      </w:r>
      <w:r>
        <w:rPr>
          <w:rFonts w:hint="eastAsia" w:ascii="宋体" w:hAnsi="宋体" w:eastAsia="宋体" w:cs="宋体"/>
          <w:color w:val="000000" w:themeColor="text1"/>
          <w14:textFill>
            <w14:solidFill>
              <w14:schemeClr w14:val="tx1"/>
            </w14:solidFill>
          </w14:textFill>
        </w:rPr>
        <w:t>本合同一式</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份，当事人各执</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份，具有同等效力。</w:t>
      </w:r>
    </w:p>
    <w:p>
      <w:pPr>
        <w:pStyle w:val="4"/>
        <w:wordWrap w:val="0"/>
        <w:spacing w:before="0" w:after="312" w:afterLines="100" w:line="360" w:lineRule="auto"/>
        <w:ind w:firstLine="480"/>
        <w:jc w:val="both"/>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双方可以根据具体情况对本合同中未约定、约定不明或不适用的内容签订书面补充协议进行变更或补充。对本合同的解除， 应当采用书面形式。本合同附件及补充协议与本合同具有同等法律效力。本合同附件为本合同的一部分，与本合同具有同等法律效力。</w:t>
      </w:r>
    </w:p>
    <w:tbl>
      <w:tblPr>
        <w:tblStyle w:val="7"/>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4"/>
              <w:wordWrap w:val="0"/>
              <w:spacing w:after="100" w:line="360" w:lineRule="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出卖人：</w:t>
            </w:r>
          </w:p>
        </w:tc>
        <w:tc>
          <w:tcPr>
            <w:tcW w:w="4148" w:type="dxa"/>
          </w:tcPr>
          <w:p>
            <w:pPr>
              <w:pStyle w:val="4"/>
              <w:wordWrap w:val="0"/>
              <w:spacing w:after="100" w:line="360" w:lineRule="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买受人：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4"/>
              <w:wordWrap w:val="0"/>
              <w:spacing w:after="100" w:line="360" w:lineRule="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法定代表人：</w:t>
            </w:r>
          </w:p>
        </w:tc>
        <w:tc>
          <w:tcPr>
            <w:tcW w:w="4148" w:type="dxa"/>
          </w:tcPr>
          <w:p>
            <w:pPr>
              <w:pStyle w:val="4"/>
              <w:wordWrap w:val="0"/>
              <w:spacing w:after="100" w:line="360" w:lineRule="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法定代表人：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4"/>
              <w:wordWrap w:val="0"/>
              <w:spacing w:after="100" w:line="360" w:lineRule="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日期：</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u w:val="single"/>
                <w14:textFill>
                  <w14:solidFill>
                    <w14:schemeClr w14:val="tx1"/>
                  </w14:solidFill>
                </w14:textFill>
              </w:rPr>
              <w:t xml:space="preserve"> </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年</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月</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日</w:t>
            </w:r>
          </w:p>
        </w:tc>
        <w:tc>
          <w:tcPr>
            <w:tcW w:w="4148" w:type="dxa"/>
          </w:tcPr>
          <w:p>
            <w:pPr>
              <w:pStyle w:val="4"/>
              <w:wordWrap w:val="0"/>
              <w:spacing w:after="100" w:line="360" w:lineRule="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日期：</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年</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月</w:t>
            </w:r>
            <w:r>
              <w:rPr>
                <w:rFonts w:hint="eastAsia" w:ascii="宋体" w:hAnsi="宋体" w:eastAsia="宋体" w:cs="宋体"/>
                <w:color w:val="000000" w:themeColor="text1"/>
                <w:u w:val="single"/>
                <w14:textFill>
                  <w14:solidFill>
                    <w14:schemeClr w14:val="tx1"/>
                  </w14:solidFill>
                </w14:textFill>
              </w:rPr>
              <w:t>   </w:t>
            </w:r>
            <w:r>
              <w:rPr>
                <w:rFonts w:hint="eastAsia" w:ascii="宋体" w:hAnsi="宋体" w:eastAsia="宋体" w:cs="宋体"/>
                <w:color w:val="000000" w:themeColor="text1"/>
                <w14:textFill>
                  <w14:solidFill>
                    <w14:schemeClr w14:val="tx1"/>
                  </w14:solidFill>
                </w14:textFill>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4"/>
              <w:wordWrap w:val="0"/>
              <w:spacing w:after="100" w:line="360" w:lineRule="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签订地：</w:t>
            </w:r>
          </w:p>
        </w:tc>
        <w:tc>
          <w:tcPr>
            <w:tcW w:w="4148" w:type="dxa"/>
          </w:tcPr>
          <w:p>
            <w:pPr>
              <w:pStyle w:val="4"/>
              <w:wordWrap w:val="0"/>
              <w:spacing w:after="100" w:line="360" w:lineRule="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签订地：</w:t>
            </w:r>
          </w:p>
        </w:tc>
      </w:tr>
    </w:tbl>
    <w:p>
      <w:pPr>
        <w:pStyle w:val="4"/>
        <w:wordWrap w:val="0"/>
        <w:spacing w:before="240" w:after="312" w:afterLines="100" w:line="360" w:lineRule="auto"/>
        <w:ind w:firstLine="480"/>
        <w:jc w:val="both"/>
        <w:rPr>
          <w:rFonts w:hint="eastAsia" w:ascii="宋体" w:hAnsi="宋体" w:eastAsia="宋体" w:cs="宋体"/>
          <w:b/>
          <w:color w:val="000000" w:themeColor="text1"/>
          <w14:textFill>
            <w14:solidFill>
              <w14:schemeClr w14:val="tx1"/>
            </w14:solidFill>
          </w14:textFill>
        </w:rPr>
      </w:pPr>
      <w:r>
        <w:rPr>
          <w:rFonts w:hint="eastAsia" w:ascii="宋体" w:hAnsi="宋体" w:eastAsia="宋体" w:cs="宋体"/>
          <w:b/>
          <w:color w:val="000000" w:themeColor="text1"/>
          <w14:textFill>
            <w14:solidFill>
              <w14:schemeClr w14:val="tx1"/>
            </w14:solidFill>
          </w14:textFill>
        </w:rPr>
        <w:t>附件一：房屋附属设施设备、装饰装修、相关物品清单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华文宋体">
    <w:altName w:val="汉仪书宋二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298"/>
    <w:rsid w:val="00020A40"/>
    <w:rsid w:val="00064490"/>
    <w:rsid w:val="000B36EF"/>
    <w:rsid w:val="000B5223"/>
    <w:rsid w:val="000D7242"/>
    <w:rsid w:val="001B1FCD"/>
    <w:rsid w:val="001D25D0"/>
    <w:rsid w:val="0027460F"/>
    <w:rsid w:val="003116ED"/>
    <w:rsid w:val="00374298"/>
    <w:rsid w:val="003D4680"/>
    <w:rsid w:val="00441831"/>
    <w:rsid w:val="004C1F46"/>
    <w:rsid w:val="0055482C"/>
    <w:rsid w:val="00607DBE"/>
    <w:rsid w:val="00641E18"/>
    <w:rsid w:val="006D754E"/>
    <w:rsid w:val="006F6C79"/>
    <w:rsid w:val="007B0661"/>
    <w:rsid w:val="00944C92"/>
    <w:rsid w:val="009B131F"/>
    <w:rsid w:val="009B2DD4"/>
    <w:rsid w:val="009E1CAE"/>
    <w:rsid w:val="00AF0502"/>
    <w:rsid w:val="00AF4C42"/>
    <w:rsid w:val="00B0261D"/>
    <w:rsid w:val="00B105C2"/>
    <w:rsid w:val="00BC508B"/>
    <w:rsid w:val="00CA3FFD"/>
    <w:rsid w:val="00CC543F"/>
    <w:rsid w:val="00CE0003"/>
    <w:rsid w:val="00D0045D"/>
    <w:rsid w:val="00D14910"/>
    <w:rsid w:val="00D80C76"/>
    <w:rsid w:val="00E269DF"/>
    <w:rsid w:val="00ED5AD6"/>
    <w:rsid w:val="00F03CCB"/>
    <w:rsid w:val="00F36ACE"/>
    <w:rsid w:val="00F60BDB"/>
    <w:rsid w:val="00FC4F0C"/>
    <w:rsid w:val="4BFA83CA"/>
    <w:rsid w:val="F63F0CB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6"/>
    <w:qFormat/>
    <w:uiPriority w:val="9"/>
    <w:pPr>
      <w:keepLines/>
      <w:widowControl/>
      <w:spacing w:before="280" w:after="280"/>
      <w:jc w:val="center"/>
      <w:outlineLvl w:val="1"/>
    </w:pPr>
    <w:rPr>
      <w:rFonts w:cs="Cambria" w:asciiTheme="majorHAnsi" w:hAnsiTheme="majorHAnsi"/>
      <w:b/>
      <w:color w:val="4472C4" w:themeColor="accent1"/>
      <w:kern w:val="0"/>
      <w:sz w:val="38"/>
      <w:szCs w:val="20"/>
      <w14:textFill>
        <w14:solidFill>
          <w14:schemeClr w14:val="accent1"/>
        </w14:solidFill>
      </w14:textFill>
    </w:rPr>
  </w:style>
  <w:style w:type="paragraph" w:styleId="3">
    <w:name w:val="heading 3"/>
    <w:basedOn w:val="1"/>
    <w:next w:val="1"/>
    <w:link w:val="11"/>
    <w:qFormat/>
    <w:uiPriority w:val="9"/>
    <w:pPr>
      <w:keepNext/>
      <w:keepLines/>
      <w:spacing w:before="260" w:after="260" w:line="416" w:lineRule="auto"/>
      <w:jc w:val="center"/>
      <w:outlineLvl w:val="2"/>
    </w:pPr>
    <w:rPr>
      <w:rFonts w:ascii="等线" w:hAnsi="等线" w:eastAsia="宋体" w:cs="Times New Roman"/>
      <w:b/>
      <w:bCs/>
      <w:sz w:val="32"/>
      <w:szCs w:val="32"/>
    </w:rPr>
  </w:style>
  <w:style w:type="character" w:default="1" w:styleId="9">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uiPriority w:val="99"/>
    <w:pPr>
      <w:widowControl/>
      <w:spacing w:before="90"/>
      <w:jc w:val="left"/>
    </w:pPr>
    <w:rPr>
      <w:rFonts w:ascii="Times New Roman" w:hAnsi="Times New Roman" w:cs="Times New Roman"/>
      <w:kern w:val="0"/>
      <w:sz w:val="24"/>
      <w:szCs w:val="20"/>
    </w:rPr>
  </w:style>
  <w:style w:type="paragraph" w:styleId="5">
    <w:name w:val="Title"/>
    <w:basedOn w:val="1"/>
    <w:next w:val="1"/>
    <w:link w:val="10"/>
    <w:qFormat/>
    <w:uiPriority w:val="10"/>
    <w:pPr>
      <w:spacing w:before="240" w:after="60"/>
      <w:jc w:val="center"/>
      <w:outlineLvl w:val="0"/>
    </w:pPr>
    <w:rPr>
      <w:rFonts w:asciiTheme="majorHAnsi" w:hAnsiTheme="majorHAnsi" w:eastAsiaTheme="majorEastAsia" w:cstheme="majorBidi"/>
      <w:b/>
      <w:bCs/>
      <w:sz w:val="32"/>
      <w:szCs w:val="32"/>
    </w:rPr>
  </w:style>
  <w:style w:type="table" w:styleId="7">
    <w:name w:val="Table Grid"/>
    <w:basedOn w:val="6"/>
    <w:uiPriority w:val="3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8">
    <w:name w:val="Table Theme"/>
    <w:basedOn w:val="6"/>
    <w:uiPriority w:val="0"/>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字符"/>
    <w:basedOn w:val="9"/>
    <w:link w:val="5"/>
    <w:uiPriority w:val="10"/>
    <w:rPr>
      <w:rFonts w:asciiTheme="majorHAnsi" w:hAnsiTheme="majorHAnsi" w:eastAsiaTheme="majorEastAsia" w:cstheme="majorBidi"/>
      <w:b/>
      <w:bCs/>
      <w:sz w:val="32"/>
      <w:szCs w:val="32"/>
    </w:rPr>
  </w:style>
  <w:style w:type="character" w:customStyle="1" w:styleId="11">
    <w:name w:val="标题 3 字符"/>
    <w:basedOn w:val="9"/>
    <w:link w:val="3"/>
    <w:uiPriority w:val="9"/>
    <w:rPr>
      <w:rFonts w:ascii="等线" w:hAnsi="等线" w:eastAsia="宋体" w:cs="Times New Roman"/>
      <w:b/>
      <w:bCs/>
      <w:sz w:val="32"/>
      <w:szCs w:val="32"/>
    </w:rPr>
  </w:style>
  <w:style w:type="paragraph" w:customStyle="1" w:styleId="12">
    <w:name w:val="样式 样式 标题 3 + (中文) 宋体1 + 小四"/>
    <w:basedOn w:val="1"/>
    <w:link w:val="13"/>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13">
    <w:name w:val="样式 样式 标题 3 + (中文) 宋体1 + 小四 Char"/>
    <w:basedOn w:val="9"/>
    <w:link w:val="12"/>
    <w:uiPriority w:val="0"/>
    <w:rPr>
      <w:rFonts w:ascii="等线" w:hAnsi="等线" w:eastAsia="宋体" w:cs="Times New Roman"/>
      <w:b/>
      <w:bCs/>
      <w:sz w:val="32"/>
      <w:szCs w:val="32"/>
    </w:rPr>
  </w:style>
  <w:style w:type="table" w:customStyle="1" w:styleId="14">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table" w:customStyle="1" w:styleId="15">
    <w:name w:val="Grid Table 1 Light"/>
    <w:basedOn w:val="6"/>
    <w:uiPriority w:val="46"/>
    <w:rPr>
      <w:rFonts w:ascii="Times New Roman" w:hAnsi="Times New Roman" w:cs="Times New Roman"/>
      <w:kern w:val="0"/>
      <w:sz w:val="20"/>
      <w:szCs w:val="20"/>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16">
    <w:name w:val="标题 2 字符"/>
    <w:basedOn w:val="9"/>
    <w:link w:val="2"/>
    <w:uiPriority w:val="9"/>
    <w:rPr>
      <w:rFonts w:cs="Cambria" w:asciiTheme="majorHAnsi" w:hAnsiTheme="majorHAnsi"/>
      <w:b/>
      <w:color w:val="4472C4" w:themeColor="accent1"/>
      <w:kern w:val="0"/>
      <w:sz w:val="38"/>
      <w:szCs w:val="20"/>
      <w14:textFill>
        <w14:solidFill>
          <w14:schemeClr w14:val="accent1"/>
        </w14:solidFill>
      </w14:textFill>
    </w:rPr>
  </w:style>
  <w:style w:type="table" w:customStyle="1" w:styleId="17">
    <w:name w:val="Normal Table0"/>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paragraph" w:customStyle="1" w:styleId="18">
    <w:name w:val="Blockquote"/>
    <w:basedOn w:val="1"/>
    <w:uiPriority w:val="0"/>
    <w:pPr>
      <w:autoSpaceDE w:val="0"/>
      <w:autoSpaceDN w:val="0"/>
      <w:adjustRightInd w:val="0"/>
      <w:spacing w:before="100" w:after="100"/>
      <w:ind w:left="360" w:right="360"/>
      <w:jc w:val="left"/>
    </w:pPr>
    <w:rPr>
      <w:rFonts w:ascii="Times New Roman" w:hAnsi="Times New Roman" w:eastAsia="宋体" w:cs="Times New Roman"/>
      <w:kern w:val="0"/>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834</Words>
  <Characters>4758</Characters>
  <Lines>39</Lines>
  <Paragraphs>11</Paragraphs>
  <TotalTime>0</TotalTime>
  <ScaleCrop>false</ScaleCrop>
  <LinksUpToDate>false</LinksUpToDate>
  <CharactersWithSpaces>5581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2019-03-10T21:15:00Z</dcterms:created>
  <dc:creator>雯 张</dc:creator>
  <cp:lastModifiedBy>雯 张</cp:lastModifiedBy>
  <dcterms:modified xsi:type="dcterms:W3CDTF">2020-05-27T18:40:42Z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