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46EBE" w14:textId="77777777" w:rsidR="00EE4AC2" w:rsidRPr="0007238D" w:rsidRDefault="00EE4AC2" w:rsidP="00EE4AC2">
      <w:pPr>
        <w:widowControl w:val="0"/>
        <w:spacing w:line="240" w:lineRule="auto"/>
        <w:jc w:val="center"/>
        <w:rPr>
          <w:rFonts w:eastAsia="华文楷体"/>
          <w:b/>
          <w:bCs/>
          <w:sz w:val="44"/>
          <w:szCs w:val="44"/>
        </w:rPr>
      </w:pPr>
      <w:r w:rsidRPr="0007238D">
        <w:rPr>
          <w:rFonts w:eastAsia="华文楷体"/>
          <w:b/>
          <w:bCs/>
          <w:sz w:val="44"/>
          <w:szCs w:val="44"/>
        </w:rPr>
        <w:t>山西大学研究生学位课程论文</w:t>
      </w:r>
    </w:p>
    <w:p w14:paraId="5A394DCE" w14:textId="77777777" w:rsidR="00EE4AC2" w:rsidRPr="0007238D" w:rsidRDefault="00EE4AC2" w:rsidP="00EE4AC2">
      <w:pPr>
        <w:widowControl w:val="0"/>
        <w:spacing w:line="240" w:lineRule="auto"/>
        <w:jc w:val="center"/>
        <w:rPr>
          <w:sz w:val="28"/>
        </w:rPr>
      </w:pPr>
      <w:r w:rsidRPr="0007238D">
        <w:rPr>
          <w:sz w:val="28"/>
        </w:rPr>
        <w:t>（</w:t>
      </w:r>
      <w:r w:rsidRPr="0007238D">
        <w:rPr>
          <w:sz w:val="28"/>
        </w:rPr>
        <w:t>2019 ---- 2020</w:t>
      </w:r>
      <w:r w:rsidRPr="0007238D">
        <w:rPr>
          <w:sz w:val="28"/>
        </w:rPr>
        <w:t>学年</w:t>
      </w:r>
      <w:r w:rsidRPr="0007238D">
        <w:rPr>
          <w:sz w:val="28"/>
        </w:rPr>
        <w:t xml:space="preserve">  </w:t>
      </w:r>
      <w:r w:rsidRPr="0007238D">
        <w:rPr>
          <w:sz w:val="28"/>
        </w:rPr>
        <w:t>第二学期）</w:t>
      </w:r>
    </w:p>
    <w:p w14:paraId="636ACF6B" w14:textId="77777777" w:rsidR="00EE4AC2" w:rsidRPr="0007238D" w:rsidRDefault="00EE4AC2" w:rsidP="00EE4AC2">
      <w:pPr>
        <w:widowControl w:val="0"/>
        <w:spacing w:line="240" w:lineRule="auto"/>
        <w:rPr>
          <w:sz w:val="21"/>
          <w:szCs w:val="21"/>
        </w:rPr>
      </w:pPr>
    </w:p>
    <w:p w14:paraId="13A4382E" w14:textId="77777777" w:rsidR="00EE4AC2" w:rsidRPr="0007238D" w:rsidRDefault="00EE4AC2" w:rsidP="00EE4AC2">
      <w:pPr>
        <w:widowControl w:val="0"/>
        <w:spacing w:line="240" w:lineRule="auto"/>
        <w:rPr>
          <w:sz w:val="21"/>
          <w:szCs w:val="21"/>
        </w:rPr>
      </w:pPr>
    </w:p>
    <w:p w14:paraId="1E0BFD4D" w14:textId="77777777" w:rsidR="00EE4AC2" w:rsidRPr="0007238D" w:rsidRDefault="00EE4AC2" w:rsidP="00EE4AC2">
      <w:pPr>
        <w:widowControl w:val="0"/>
        <w:spacing w:line="240" w:lineRule="auto"/>
        <w:rPr>
          <w:sz w:val="21"/>
          <w:szCs w:val="21"/>
        </w:rPr>
      </w:pPr>
    </w:p>
    <w:p w14:paraId="4D013C7A" w14:textId="77777777" w:rsidR="00EE4AC2" w:rsidRPr="0007238D" w:rsidRDefault="00EE4AC2" w:rsidP="00EE4AC2">
      <w:pPr>
        <w:widowControl w:val="0"/>
        <w:spacing w:line="240" w:lineRule="auto"/>
        <w:rPr>
          <w:sz w:val="21"/>
          <w:szCs w:val="21"/>
        </w:rPr>
      </w:pPr>
    </w:p>
    <w:p w14:paraId="4379F56D" w14:textId="77777777" w:rsidR="00EE4AC2" w:rsidRPr="0007238D" w:rsidRDefault="00EE4AC2" w:rsidP="00EE4AC2">
      <w:pPr>
        <w:widowControl w:val="0"/>
        <w:spacing w:line="240" w:lineRule="auto"/>
        <w:rPr>
          <w:sz w:val="21"/>
          <w:szCs w:val="21"/>
        </w:rPr>
      </w:pPr>
    </w:p>
    <w:p w14:paraId="38C94006" w14:textId="5BF4D134" w:rsidR="00EE4AC2" w:rsidRPr="0007238D" w:rsidRDefault="00EE4AC2" w:rsidP="00EE4AC2">
      <w:pPr>
        <w:widowControl w:val="0"/>
        <w:ind w:leftChars="588" w:left="1411" w:rightChars="523" w:right="1255" w:firstLineChars="100" w:firstLine="240"/>
        <w:rPr>
          <w:rFonts w:eastAsia="华文楷体"/>
          <w:szCs w:val="24"/>
          <w:u w:val="single"/>
        </w:rPr>
      </w:pPr>
      <w:r w:rsidRPr="0007238D">
        <w:rPr>
          <w:rFonts w:eastAsia="华文楷体"/>
          <w:szCs w:val="24"/>
        </w:rPr>
        <w:t>学院（中心、所）：</w:t>
      </w:r>
      <w:r w:rsidRPr="0007238D">
        <w:rPr>
          <w:rFonts w:eastAsia="华文楷体"/>
          <w:szCs w:val="24"/>
          <w:u w:val="single"/>
        </w:rPr>
        <w:t xml:space="preserve">  </w:t>
      </w:r>
      <w:r>
        <w:rPr>
          <w:rFonts w:eastAsia="华文楷体"/>
          <w:szCs w:val="24"/>
          <w:u w:val="single"/>
        </w:rPr>
        <w:t xml:space="preserve"> </w:t>
      </w:r>
      <w:r w:rsidR="0058698C">
        <w:rPr>
          <w:rFonts w:eastAsia="华文楷体"/>
          <w:szCs w:val="24"/>
          <w:u w:val="single"/>
        </w:rPr>
        <w:t xml:space="preserve">  </w:t>
      </w:r>
      <w:r w:rsidRPr="0007238D">
        <w:rPr>
          <w:rFonts w:eastAsia="华文楷体"/>
          <w:szCs w:val="24"/>
          <w:u w:val="single"/>
        </w:rPr>
        <w:t>物理电子工程学院</w:t>
      </w:r>
      <w:r w:rsidRPr="0007238D">
        <w:rPr>
          <w:rFonts w:eastAsia="华文楷体"/>
          <w:szCs w:val="24"/>
          <w:u w:val="single"/>
        </w:rPr>
        <w:t xml:space="preserve"> </w:t>
      </w:r>
      <w:r w:rsidR="00142CE7">
        <w:rPr>
          <w:rFonts w:eastAsia="华文楷体"/>
          <w:szCs w:val="24"/>
          <w:u w:val="single"/>
        </w:rPr>
        <w:t xml:space="preserve">     </w:t>
      </w:r>
    </w:p>
    <w:p w14:paraId="1BA9EF76" w14:textId="7C488F65"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专</w:t>
      </w:r>
      <w:r w:rsidRPr="0007238D">
        <w:rPr>
          <w:rFonts w:eastAsia="华文楷体"/>
          <w:szCs w:val="24"/>
        </w:rPr>
        <w:t xml:space="preserve">  </w:t>
      </w:r>
      <w:r w:rsidRPr="0007238D">
        <w:rPr>
          <w:rFonts w:eastAsia="华文楷体"/>
          <w:szCs w:val="24"/>
        </w:rPr>
        <w:t>业</w:t>
      </w:r>
      <w:r w:rsidRPr="0007238D">
        <w:rPr>
          <w:rFonts w:eastAsia="华文楷体"/>
          <w:szCs w:val="24"/>
        </w:rPr>
        <w:t xml:space="preserve">   </w:t>
      </w:r>
      <w:r w:rsidRPr="0007238D">
        <w:rPr>
          <w:rFonts w:eastAsia="华文楷体"/>
          <w:szCs w:val="24"/>
        </w:rPr>
        <w:t>名</w:t>
      </w:r>
      <w:r w:rsidRPr="0007238D">
        <w:rPr>
          <w:rFonts w:eastAsia="华文楷体"/>
          <w:szCs w:val="24"/>
        </w:rPr>
        <w:t xml:space="preserve">  </w:t>
      </w:r>
      <w:r w:rsidRPr="0007238D">
        <w:rPr>
          <w:rFonts w:eastAsia="华文楷体"/>
          <w:szCs w:val="24"/>
        </w:rPr>
        <w:t>称：</w:t>
      </w:r>
      <w:r w:rsidRPr="0007238D">
        <w:rPr>
          <w:rFonts w:eastAsia="华文楷体"/>
          <w:szCs w:val="24"/>
          <w:u w:val="single"/>
        </w:rPr>
        <w:t xml:space="preserve">   </w:t>
      </w:r>
      <w:r w:rsidR="0058698C">
        <w:rPr>
          <w:rFonts w:eastAsia="华文楷体"/>
          <w:szCs w:val="24"/>
          <w:u w:val="single"/>
        </w:rPr>
        <w:t xml:space="preserve">  </w:t>
      </w:r>
      <w:r w:rsidRPr="0007238D">
        <w:rPr>
          <w:rFonts w:eastAsia="华文楷体"/>
          <w:szCs w:val="24"/>
          <w:u w:val="single"/>
        </w:rPr>
        <w:t>电子与通信工程</w:t>
      </w:r>
      <w:r w:rsidRPr="0007238D">
        <w:rPr>
          <w:rFonts w:eastAsia="华文楷体"/>
          <w:szCs w:val="24"/>
          <w:u w:val="single"/>
        </w:rPr>
        <w:t xml:space="preserve">    </w:t>
      </w:r>
      <w:r w:rsidR="00142CE7">
        <w:rPr>
          <w:rFonts w:eastAsia="华文楷体"/>
          <w:szCs w:val="24"/>
          <w:u w:val="single"/>
        </w:rPr>
        <w:t xml:space="preserve">    </w:t>
      </w:r>
    </w:p>
    <w:p w14:paraId="61544E11" w14:textId="4487B512"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b/>
          <w:bCs/>
          <w:szCs w:val="24"/>
        </w:rPr>
        <w:t>课</w:t>
      </w:r>
      <w:r w:rsidRPr="0007238D">
        <w:rPr>
          <w:rFonts w:eastAsia="华文楷体"/>
          <w:b/>
          <w:bCs/>
          <w:szCs w:val="24"/>
        </w:rPr>
        <w:t xml:space="preserve">  </w:t>
      </w:r>
      <w:r w:rsidRPr="0007238D">
        <w:rPr>
          <w:rFonts w:eastAsia="华文楷体"/>
          <w:b/>
          <w:bCs/>
          <w:szCs w:val="24"/>
        </w:rPr>
        <w:t>程</w:t>
      </w:r>
      <w:r w:rsidRPr="0007238D">
        <w:rPr>
          <w:rFonts w:eastAsia="华文楷体"/>
          <w:b/>
          <w:bCs/>
          <w:szCs w:val="24"/>
        </w:rPr>
        <w:t xml:space="preserve">   </w:t>
      </w:r>
      <w:r w:rsidRPr="0007238D">
        <w:rPr>
          <w:rFonts w:eastAsia="华文楷体"/>
          <w:b/>
          <w:bCs/>
          <w:szCs w:val="24"/>
        </w:rPr>
        <w:t>名</w:t>
      </w:r>
      <w:r w:rsidRPr="0007238D">
        <w:rPr>
          <w:rFonts w:eastAsia="华文楷体"/>
          <w:b/>
          <w:bCs/>
          <w:szCs w:val="24"/>
        </w:rPr>
        <w:t xml:space="preserve">  </w:t>
      </w:r>
      <w:r w:rsidRPr="0007238D">
        <w:rPr>
          <w:rFonts w:eastAsia="华文楷体"/>
          <w:b/>
          <w:bCs/>
          <w:szCs w:val="24"/>
        </w:rPr>
        <w:t>称</w:t>
      </w:r>
      <w:r w:rsidRPr="0007238D">
        <w:rPr>
          <w:rFonts w:eastAsia="华文楷体"/>
          <w:szCs w:val="24"/>
        </w:rPr>
        <w:t>：</w:t>
      </w:r>
      <w:r w:rsidRPr="0007238D">
        <w:rPr>
          <w:rFonts w:eastAsia="华文楷体"/>
          <w:szCs w:val="24"/>
          <w:u w:val="single"/>
        </w:rPr>
        <w:t xml:space="preserve">   </w:t>
      </w:r>
      <w:r w:rsidR="0058698C">
        <w:rPr>
          <w:rFonts w:eastAsia="华文楷体"/>
          <w:szCs w:val="24"/>
          <w:u w:val="single"/>
        </w:rPr>
        <w:t xml:space="preserve">  </w:t>
      </w:r>
      <w:r>
        <w:rPr>
          <w:rFonts w:eastAsia="华文楷体" w:hint="eastAsia"/>
          <w:szCs w:val="24"/>
          <w:u w:val="single"/>
        </w:rPr>
        <w:t>工程伦理</w:t>
      </w:r>
      <w:r w:rsidR="00142CE7">
        <w:rPr>
          <w:rFonts w:eastAsia="华文楷体" w:hint="eastAsia"/>
          <w:szCs w:val="24"/>
          <w:u w:val="single"/>
        </w:rPr>
        <w:t>的道德</w:t>
      </w:r>
      <w:r w:rsidR="0058698C">
        <w:rPr>
          <w:rFonts w:eastAsia="华文楷体" w:hint="eastAsia"/>
          <w:szCs w:val="24"/>
          <w:u w:val="single"/>
        </w:rPr>
        <w:t xml:space="preserve"> </w:t>
      </w:r>
      <w:r w:rsidR="0058698C">
        <w:rPr>
          <w:rFonts w:eastAsia="华文楷体"/>
          <w:szCs w:val="24"/>
          <w:u w:val="single"/>
        </w:rPr>
        <w:t xml:space="preserve">     </w:t>
      </w:r>
      <w:r>
        <w:rPr>
          <w:rFonts w:eastAsia="华文楷体" w:hint="eastAsia"/>
          <w:szCs w:val="24"/>
          <w:u w:val="single"/>
        </w:rPr>
        <w:t xml:space="preserve"> </w:t>
      </w:r>
      <w:r>
        <w:rPr>
          <w:rFonts w:eastAsia="华文楷体"/>
          <w:szCs w:val="24"/>
          <w:u w:val="single"/>
        </w:rPr>
        <w:t xml:space="preserve"> </w:t>
      </w:r>
    </w:p>
    <w:p w14:paraId="7A43D7F6" w14:textId="1ECEA229"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论</w:t>
      </w:r>
      <w:r w:rsidRPr="0007238D">
        <w:rPr>
          <w:rFonts w:eastAsia="华文楷体"/>
          <w:szCs w:val="24"/>
        </w:rPr>
        <w:t xml:space="preserve">  </w:t>
      </w:r>
      <w:r w:rsidRPr="0007238D">
        <w:rPr>
          <w:rFonts w:eastAsia="华文楷体"/>
          <w:szCs w:val="24"/>
        </w:rPr>
        <w:t>文</w:t>
      </w:r>
      <w:r w:rsidRPr="0007238D">
        <w:rPr>
          <w:rFonts w:eastAsia="华文楷体"/>
          <w:szCs w:val="24"/>
        </w:rPr>
        <w:t xml:space="preserve">   </w:t>
      </w:r>
      <w:r w:rsidRPr="0007238D">
        <w:rPr>
          <w:rFonts w:eastAsia="华文楷体"/>
          <w:szCs w:val="24"/>
        </w:rPr>
        <w:t>题</w:t>
      </w:r>
      <w:r w:rsidRPr="0007238D">
        <w:rPr>
          <w:rFonts w:eastAsia="华文楷体"/>
          <w:szCs w:val="24"/>
        </w:rPr>
        <w:t xml:space="preserve">  </w:t>
      </w:r>
      <w:r w:rsidRPr="0007238D">
        <w:rPr>
          <w:rFonts w:eastAsia="华文楷体"/>
          <w:szCs w:val="24"/>
        </w:rPr>
        <w:t>目：</w:t>
      </w:r>
      <w:r w:rsidRPr="0007238D">
        <w:rPr>
          <w:rFonts w:eastAsia="华文楷体"/>
          <w:szCs w:val="24"/>
          <w:u w:val="single"/>
        </w:rPr>
        <w:t xml:space="preserve">  </w:t>
      </w:r>
      <w:r>
        <w:rPr>
          <w:rFonts w:eastAsia="华文楷体"/>
          <w:szCs w:val="24"/>
          <w:u w:val="single"/>
        </w:rPr>
        <w:t xml:space="preserve">   </w:t>
      </w:r>
      <w:r w:rsidR="0058698C">
        <w:rPr>
          <w:rFonts w:eastAsia="华文楷体"/>
          <w:szCs w:val="24"/>
          <w:u w:val="single"/>
        </w:rPr>
        <w:t xml:space="preserve">   </w:t>
      </w:r>
      <w:r>
        <w:rPr>
          <w:rFonts w:eastAsia="华文楷体" w:hint="eastAsia"/>
          <w:szCs w:val="24"/>
          <w:u w:val="single"/>
        </w:rPr>
        <w:t>工程伦理</w:t>
      </w:r>
      <w:r>
        <w:rPr>
          <w:rFonts w:eastAsia="华文楷体" w:hint="eastAsia"/>
          <w:szCs w:val="24"/>
          <w:u w:val="single"/>
        </w:rPr>
        <w:t xml:space="preserve"> </w:t>
      </w:r>
      <w:r>
        <w:rPr>
          <w:rFonts w:eastAsia="华文楷体"/>
          <w:szCs w:val="24"/>
          <w:u w:val="single"/>
        </w:rPr>
        <w:t xml:space="preserve">       </w:t>
      </w:r>
      <w:r>
        <w:rPr>
          <w:rFonts w:eastAsia="华文楷体" w:hint="eastAsia"/>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17C0E6E4" w14:textId="7AAAD6A0" w:rsidR="00EE4AC2" w:rsidRPr="0007238D" w:rsidRDefault="00EE4AC2" w:rsidP="00EE4AC2">
      <w:pPr>
        <w:widowControl w:val="0"/>
        <w:ind w:leftChars="588" w:left="1411" w:firstLineChars="100" w:firstLine="240"/>
        <w:rPr>
          <w:rFonts w:eastAsia="华文楷体"/>
          <w:szCs w:val="24"/>
        </w:rPr>
      </w:pPr>
      <w:r w:rsidRPr="0007238D">
        <w:rPr>
          <w:rFonts w:eastAsia="华文楷体"/>
          <w:szCs w:val="24"/>
        </w:rPr>
        <w:t>授课教师（职称）：</w:t>
      </w:r>
      <w:r w:rsidRPr="0007238D">
        <w:rPr>
          <w:rFonts w:eastAsia="华文楷体"/>
          <w:szCs w:val="24"/>
          <w:u w:val="single"/>
        </w:rPr>
        <w:t xml:space="preserve">   </w:t>
      </w:r>
      <w:r>
        <w:rPr>
          <w:rFonts w:eastAsia="华文楷体"/>
          <w:szCs w:val="24"/>
          <w:u w:val="single"/>
        </w:rPr>
        <w:t xml:space="preserve">    </w:t>
      </w:r>
      <w:r w:rsidR="00CB052D">
        <w:rPr>
          <w:rFonts w:eastAsia="华文楷体" w:hint="eastAsia"/>
          <w:szCs w:val="24"/>
          <w:u w:val="single"/>
        </w:rPr>
        <w:t>集体授课</w:t>
      </w:r>
      <w:r w:rsidR="00CB052D">
        <w:rPr>
          <w:rFonts w:eastAsia="华文楷体" w:hint="eastAsia"/>
          <w:szCs w:val="24"/>
          <w:u w:val="single"/>
        </w:rPr>
        <w:t xml:space="preserve"> </w:t>
      </w:r>
      <w:r w:rsidR="00CB052D">
        <w:rPr>
          <w:rFonts w:eastAsia="华文楷体"/>
          <w:szCs w:val="24"/>
          <w:u w:val="single"/>
        </w:rPr>
        <w:t xml:space="preserve">     </w:t>
      </w:r>
      <w:r w:rsidRPr="0007238D">
        <w:rPr>
          <w:rFonts w:eastAsia="华文楷体"/>
          <w:szCs w:val="24"/>
          <w:u w:val="single"/>
        </w:rPr>
        <w:t xml:space="preserve">   </w:t>
      </w:r>
      <w:r w:rsidR="00142CE7">
        <w:rPr>
          <w:rFonts w:eastAsia="华文楷体"/>
          <w:szCs w:val="24"/>
          <w:u w:val="single"/>
        </w:rPr>
        <w:t xml:space="preserve">  </w:t>
      </w:r>
    </w:p>
    <w:p w14:paraId="5E66694E" w14:textId="77777777" w:rsidR="00EE4AC2" w:rsidRPr="0007238D" w:rsidRDefault="00EE4AC2" w:rsidP="00EE4AC2">
      <w:pPr>
        <w:widowControl w:val="0"/>
        <w:ind w:leftChars="588" w:left="1411" w:firstLineChars="100" w:firstLine="240"/>
        <w:rPr>
          <w:rFonts w:eastAsia="华文楷体"/>
          <w:b/>
          <w:bCs/>
          <w:szCs w:val="24"/>
        </w:rPr>
      </w:pPr>
    </w:p>
    <w:p w14:paraId="19E2C32F" w14:textId="25F2B13A" w:rsidR="00EE4AC2" w:rsidRPr="0007238D" w:rsidRDefault="00EE4AC2" w:rsidP="00EE4AC2">
      <w:pPr>
        <w:widowControl w:val="0"/>
        <w:ind w:leftChars="588" w:left="1411" w:firstLineChars="100" w:firstLine="240"/>
        <w:rPr>
          <w:rFonts w:eastAsia="华文楷体"/>
          <w:szCs w:val="24"/>
          <w:u w:val="single"/>
        </w:rPr>
      </w:pPr>
      <w:proofErr w:type="gramStart"/>
      <w:r w:rsidRPr="0007238D">
        <w:rPr>
          <w:rFonts w:eastAsia="华文楷体"/>
          <w:b/>
          <w:bCs/>
          <w:szCs w:val="24"/>
        </w:rPr>
        <w:t>研</w:t>
      </w:r>
      <w:proofErr w:type="gramEnd"/>
      <w:r w:rsidRPr="0007238D">
        <w:rPr>
          <w:rFonts w:eastAsia="华文楷体"/>
          <w:b/>
          <w:bCs/>
          <w:szCs w:val="24"/>
        </w:rPr>
        <w:t xml:space="preserve"> </w:t>
      </w:r>
      <w:r w:rsidRPr="0007238D">
        <w:rPr>
          <w:rFonts w:eastAsia="华文楷体"/>
          <w:b/>
          <w:bCs/>
          <w:szCs w:val="24"/>
        </w:rPr>
        <w:t>究</w:t>
      </w:r>
      <w:r w:rsidRPr="0007238D">
        <w:rPr>
          <w:rFonts w:eastAsia="华文楷体"/>
          <w:b/>
          <w:bCs/>
          <w:szCs w:val="24"/>
        </w:rPr>
        <w:t xml:space="preserve"> </w:t>
      </w:r>
      <w:r w:rsidRPr="0007238D">
        <w:rPr>
          <w:rFonts w:eastAsia="华文楷体"/>
          <w:b/>
          <w:bCs/>
          <w:szCs w:val="24"/>
        </w:rPr>
        <w:t>生</w:t>
      </w:r>
      <w:r w:rsidRPr="0007238D">
        <w:rPr>
          <w:rFonts w:eastAsia="华文楷体"/>
          <w:b/>
          <w:bCs/>
          <w:szCs w:val="24"/>
        </w:rPr>
        <w:t xml:space="preserve"> </w:t>
      </w:r>
      <w:r w:rsidRPr="0007238D">
        <w:rPr>
          <w:rFonts w:eastAsia="华文楷体"/>
          <w:b/>
          <w:bCs/>
          <w:szCs w:val="24"/>
        </w:rPr>
        <w:t>姓</w:t>
      </w:r>
      <w:r w:rsidRPr="0007238D">
        <w:rPr>
          <w:rFonts w:eastAsia="华文楷体"/>
          <w:b/>
          <w:bCs/>
          <w:szCs w:val="24"/>
        </w:rPr>
        <w:t xml:space="preserve">  </w:t>
      </w:r>
      <w:r w:rsidRPr="0007238D">
        <w:rPr>
          <w:rFonts w:eastAsia="华文楷体"/>
          <w:b/>
          <w:bCs/>
          <w:szCs w:val="24"/>
        </w:rPr>
        <w:t>名</w:t>
      </w:r>
      <w:r w:rsidRPr="0007238D">
        <w:rPr>
          <w:rFonts w:eastAsia="华文楷体"/>
          <w:szCs w:val="24"/>
        </w:rPr>
        <w:t>：</w:t>
      </w:r>
      <w:r w:rsidRPr="0007238D">
        <w:rPr>
          <w:rFonts w:eastAsia="华文楷体"/>
          <w:szCs w:val="24"/>
        </w:rPr>
        <w:t xml:space="preserve"> </w:t>
      </w:r>
      <w:r w:rsidRPr="0007238D">
        <w:rPr>
          <w:rFonts w:eastAsia="华文楷体"/>
          <w:szCs w:val="24"/>
          <w:u w:val="single"/>
        </w:rPr>
        <w:t xml:space="preserve">       </w:t>
      </w:r>
      <w:r w:rsidRPr="0007238D">
        <w:rPr>
          <w:rFonts w:eastAsia="华文楷体"/>
          <w:szCs w:val="24"/>
          <w:u w:val="single"/>
        </w:rPr>
        <w:t>彭耀华</w:t>
      </w:r>
      <w:r w:rsidRPr="0007238D">
        <w:rPr>
          <w:rFonts w:eastAsia="华文楷体"/>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2B66A07E" w14:textId="28D8F86D"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年</w:t>
      </w:r>
      <w:r w:rsidRPr="0007238D">
        <w:rPr>
          <w:rFonts w:eastAsia="华文楷体"/>
          <w:szCs w:val="24"/>
        </w:rPr>
        <w:t xml:space="preserve">           </w:t>
      </w:r>
      <w:r w:rsidRPr="0007238D">
        <w:rPr>
          <w:rFonts w:eastAsia="华文楷体"/>
          <w:szCs w:val="24"/>
        </w:rPr>
        <w:t>级：</w:t>
      </w:r>
      <w:r w:rsidRPr="0007238D">
        <w:rPr>
          <w:rFonts w:eastAsia="华文楷体"/>
          <w:szCs w:val="24"/>
        </w:rPr>
        <w:t xml:space="preserve"> </w:t>
      </w:r>
      <w:r w:rsidRPr="0007238D">
        <w:rPr>
          <w:rFonts w:eastAsia="华文楷体"/>
          <w:szCs w:val="24"/>
          <w:u w:val="single"/>
        </w:rPr>
        <w:t xml:space="preserve">       2019</w:t>
      </w:r>
      <w:r w:rsidRPr="0007238D">
        <w:rPr>
          <w:rFonts w:eastAsia="华文楷体"/>
          <w:szCs w:val="24"/>
          <w:u w:val="single"/>
        </w:rPr>
        <w:t>级</w:t>
      </w:r>
      <w:r w:rsidRPr="0007238D">
        <w:rPr>
          <w:rFonts w:eastAsia="华文楷体"/>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1B27C104" w14:textId="1033473F"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学</w:t>
      </w:r>
      <w:r w:rsidRPr="0007238D">
        <w:rPr>
          <w:rFonts w:eastAsia="华文楷体"/>
          <w:szCs w:val="24"/>
        </w:rPr>
        <w:t xml:space="preserve">           </w:t>
      </w:r>
      <w:r w:rsidRPr="0007238D">
        <w:rPr>
          <w:rFonts w:eastAsia="华文楷体"/>
          <w:szCs w:val="24"/>
        </w:rPr>
        <w:t>号：</w:t>
      </w:r>
      <w:r w:rsidRPr="0007238D">
        <w:rPr>
          <w:rFonts w:eastAsia="华文楷体"/>
          <w:szCs w:val="24"/>
        </w:rPr>
        <w:t xml:space="preserve"> </w:t>
      </w:r>
      <w:r w:rsidRPr="0007238D">
        <w:rPr>
          <w:rFonts w:eastAsia="华文楷体"/>
          <w:szCs w:val="24"/>
          <w:u w:val="single"/>
        </w:rPr>
        <w:t xml:space="preserve">   </w:t>
      </w:r>
      <w:r>
        <w:rPr>
          <w:rFonts w:eastAsia="华文楷体"/>
          <w:szCs w:val="24"/>
          <w:u w:val="single"/>
        </w:rPr>
        <w:t xml:space="preserve">  </w:t>
      </w:r>
      <w:r w:rsidRPr="0007238D">
        <w:rPr>
          <w:rFonts w:eastAsia="华文楷体"/>
          <w:szCs w:val="24"/>
          <w:u w:val="single"/>
        </w:rPr>
        <w:t>201922614024</w:t>
      </w:r>
      <w:r>
        <w:rPr>
          <w:rFonts w:eastAsia="华文楷体"/>
          <w:szCs w:val="24"/>
          <w:u w:val="single"/>
        </w:rPr>
        <w:t xml:space="preserve">       </w:t>
      </w:r>
      <w:r w:rsidR="00142CE7">
        <w:rPr>
          <w:rFonts w:eastAsia="华文楷体"/>
          <w:szCs w:val="24"/>
          <w:u w:val="single"/>
        </w:rPr>
        <w:t xml:space="preserve">  </w:t>
      </w:r>
    </w:p>
    <w:p w14:paraId="5F24759E" w14:textId="48EF0BAA" w:rsidR="00EE4AC2" w:rsidRPr="0007238D" w:rsidRDefault="00EE4AC2" w:rsidP="00EE4AC2">
      <w:pPr>
        <w:widowControl w:val="0"/>
        <w:ind w:leftChars="588" w:left="1411" w:firstLineChars="100" w:firstLine="240"/>
        <w:rPr>
          <w:rFonts w:eastAsia="华文楷体"/>
          <w:szCs w:val="24"/>
          <w:u w:val="single"/>
        </w:rPr>
      </w:pPr>
      <w:r w:rsidRPr="0007238D">
        <w:rPr>
          <w:rFonts w:eastAsia="华文楷体"/>
          <w:szCs w:val="24"/>
        </w:rPr>
        <w:t>成</w:t>
      </w:r>
      <w:r w:rsidRPr="0007238D">
        <w:rPr>
          <w:rFonts w:eastAsia="华文楷体"/>
          <w:szCs w:val="24"/>
        </w:rPr>
        <w:t xml:space="preserve">           </w:t>
      </w:r>
      <w:r w:rsidRPr="0007238D">
        <w:rPr>
          <w:rFonts w:eastAsia="华文楷体"/>
          <w:szCs w:val="24"/>
        </w:rPr>
        <w:t>绩：</w:t>
      </w:r>
      <w:r w:rsidRPr="0007238D">
        <w:rPr>
          <w:rFonts w:eastAsia="华文楷体"/>
          <w:szCs w:val="24"/>
        </w:rPr>
        <w:t xml:space="preserve"> </w:t>
      </w:r>
      <w:r w:rsidRPr="0007238D">
        <w:rPr>
          <w:rFonts w:eastAsia="华文楷体"/>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14C10CF6" w14:textId="1A5EDE35" w:rsidR="00EE4AC2" w:rsidRPr="0007238D" w:rsidRDefault="00EE4AC2" w:rsidP="00EE4AC2">
      <w:pPr>
        <w:widowControl w:val="0"/>
        <w:ind w:leftChars="588" w:left="1411" w:firstLineChars="100" w:firstLine="240"/>
        <w:rPr>
          <w:rFonts w:eastAsia="华文楷体"/>
          <w:szCs w:val="24"/>
        </w:rPr>
      </w:pPr>
      <w:r w:rsidRPr="0007238D">
        <w:rPr>
          <w:rFonts w:eastAsia="华文楷体"/>
          <w:szCs w:val="24"/>
        </w:rPr>
        <w:t>评</w:t>
      </w:r>
      <w:r w:rsidRPr="0007238D">
        <w:rPr>
          <w:rFonts w:eastAsia="华文楷体"/>
          <w:szCs w:val="24"/>
        </w:rPr>
        <w:t xml:space="preserve">  </w:t>
      </w:r>
      <w:proofErr w:type="gramStart"/>
      <w:r w:rsidRPr="0007238D">
        <w:rPr>
          <w:rFonts w:eastAsia="华文楷体"/>
          <w:szCs w:val="24"/>
        </w:rPr>
        <w:t>阅</w:t>
      </w:r>
      <w:proofErr w:type="gramEnd"/>
      <w:r w:rsidRPr="0007238D">
        <w:rPr>
          <w:rFonts w:eastAsia="华文楷体"/>
          <w:szCs w:val="24"/>
        </w:rPr>
        <w:t xml:space="preserve">   </w:t>
      </w:r>
      <w:r w:rsidRPr="0007238D">
        <w:rPr>
          <w:rFonts w:eastAsia="华文楷体"/>
          <w:szCs w:val="24"/>
        </w:rPr>
        <w:t>日</w:t>
      </w:r>
      <w:r w:rsidRPr="0007238D">
        <w:rPr>
          <w:rFonts w:eastAsia="华文楷体"/>
          <w:szCs w:val="24"/>
        </w:rPr>
        <w:t xml:space="preserve">  </w:t>
      </w:r>
      <w:r w:rsidRPr="0007238D">
        <w:rPr>
          <w:rFonts w:eastAsia="华文楷体"/>
          <w:szCs w:val="24"/>
        </w:rPr>
        <w:t>期：</w:t>
      </w:r>
      <w:r w:rsidRPr="0007238D">
        <w:rPr>
          <w:rFonts w:eastAsia="华文楷体"/>
          <w:szCs w:val="24"/>
        </w:rPr>
        <w:t xml:space="preserve"> </w:t>
      </w:r>
      <w:r w:rsidRPr="0007238D">
        <w:rPr>
          <w:rFonts w:eastAsia="华文楷体"/>
          <w:szCs w:val="24"/>
          <w:u w:val="single"/>
        </w:rPr>
        <w:t xml:space="preserve">                    </w:t>
      </w:r>
      <w:r>
        <w:rPr>
          <w:rFonts w:eastAsia="华文楷体"/>
          <w:szCs w:val="24"/>
          <w:u w:val="single"/>
        </w:rPr>
        <w:t xml:space="preserve">    </w:t>
      </w:r>
      <w:r w:rsidR="00142CE7">
        <w:rPr>
          <w:rFonts w:eastAsia="华文楷体"/>
          <w:szCs w:val="24"/>
          <w:u w:val="single"/>
        </w:rPr>
        <w:t xml:space="preserve">  </w:t>
      </w:r>
    </w:p>
    <w:p w14:paraId="4D1AF5AF" w14:textId="77777777" w:rsidR="00EE4AC2" w:rsidRPr="0007238D" w:rsidRDefault="00EE4AC2" w:rsidP="00EE4AC2">
      <w:pPr>
        <w:widowControl w:val="0"/>
        <w:jc w:val="center"/>
        <w:rPr>
          <w:rFonts w:eastAsia="华文楷体"/>
          <w:sz w:val="30"/>
          <w:szCs w:val="30"/>
        </w:rPr>
      </w:pPr>
    </w:p>
    <w:p w14:paraId="1E501CE2" w14:textId="77777777" w:rsidR="00EE4AC2" w:rsidRPr="0007238D" w:rsidRDefault="00EE4AC2" w:rsidP="00EE4AC2">
      <w:pPr>
        <w:widowControl w:val="0"/>
        <w:jc w:val="center"/>
        <w:rPr>
          <w:rFonts w:eastAsia="华文楷体"/>
          <w:sz w:val="30"/>
          <w:szCs w:val="30"/>
        </w:rPr>
      </w:pPr>
    </w:p>
    <w:p w14:paraId="0270C992" w14:textId="77777777" w:rsidR="00EE4AC2" w:rsidRPr="0007238D" w:rsidRDefault="00EE4AC2" w:rsidP="00EE4AC2">
      <w:pPr>
        <w:widowControl w:val="0"/>
        <w:jc w:val="center"/>
        <w:rPr>
          <w:rFonts w:eastAsia="华文楷体"/>
          <w:sz w:val="30"/>
          <w:szCs w:val="30"/>
        </w:rPr>
      </w:pPr>
    </w:p>
    <w:p w14:paraId="3BF193BF" w14:textId="77777777" w:rsidR="00EE4AC2" w:rsidRPr="0007238D" w:rsidRDefault="00EE4AC2" w:rsidP="00EE4AC2">
      <w:pPr>
        <w:widowControl w:val="0"/>
        <w:jc w:val="center"/>
        <w:rPr>
          <w:rFonts w:eastAsia="华文楷体"/>
          <w:sz w:val="30"/>
          <w:szCs w:val="30"/>
        </w:rPr>
      </w:pPr>
      <w:r w:rsidRPr="0007238D">
        <w:rPr>
          <w:rFonts w:eastAsia="华文楷体"/>
          <w:sz w:val="30"/>
          <w:szCs w:val="30"/>
        </w:rPr>
        <w:t>山西大学研究生学院</w:t>
      </w:r>
    </w:p>
    <w:p w14:paraId="3DBDD896" w14:textId="77777777" w:rsidR="00EE4AC2" w:rsidRDefault="00EE4AC2" w:rsidP="00EE4AC2">
      <w:pPr>
        <w:widowControl w:val="0"/>
        <w:jc w:val="center"/>
        <w:rPr>
          <w:rFonts w:eastAsia="华文楷体"/>
          <w:sz w:val="30"/>
          <w:szCs w:val="30"/>
        </w:rPr>
      </w:pPr>
      <w:r w:rsidRPr="0007238D">
        <w:rPr>
          <w:rFonts w:eastAsia="华文楷体"/>
          <w:sz w:val="30"/>
          <w:szCs w:val="30"/>
        </w:rPr>
        <w:t>2020</w:t>
      </w:r>
      <w:r w:rsidRPr="0007238D">
        <w:rPr>
          <w:rFonts w:eastAsia="华文楷体"/>
          <w:sz w:val="30"/>
          <w:szCs w:val="30"/>
        </w:rPr>
        <w:t>年</w:t>
      </w:r>
      <w:r w:rsidRPr="0007238D">
        <w:rPr>
          <w:rFonts w:eastAsia="华文楷体"/>
          <w:sz w:val="30"/>
          <w:szCs w:val="30"/>
        </w:rPr>
        <w:t>0</w:t>
      </w:r>
      <w:r>
        <w:rPr>
          <w:rFonts w:eastAsia="华文楷体"/>
          <w:sz w:val="30"/>
          <w:szCs w:val="30"/>
        </w:rPr>
        <w:t>8</w:t>
      </w:r>
      <w:r w:rsidRPr="0007238D">
        <w:rPr>
          <w:rFonts w:eastAsia="华文楷体"/>
          <w:sz w:val="30"/>
          <w:szCs w:val="30"/>
        </w:rPr>
        <w:t>月</w:t>
      </w:r>
      <w:r w:rsidRPr="0007238D">
        <w:rPr>
          <w:rFonts w:eastAsia="华文楷体"/>
          <w:sz w:val="30"/>
          <w:szCs w:val="30"/>
        </w:rPr>
        <w:t>2</w:t>
      </w:r>
      <w:r>
        <w:rPr>
          <w:rFonts w:eastAsia="华文楷体"/>
          <w:sz w:val="30"/>
          <w:szCs w:val="30"/>
        </w:rPr>
        <w:t>0</w:t>
      </w:r>
      <w:r w:rsidRPr="0007238D">
        <w:rPr>
          <w:rFonts w:eastAsia="华文楷体"/>
          <w:sz w:val="30"/>
          <w:szCs w:val="30"/>
        </w:rPr>
        <w:t>日</w:t>
      </w:r>
    </w:p>
    <w:p w14:paraId="3A9B597D" w14:textId="06C5E2EF" w:rsidR="008E023E" w:rsidRPr="00EE4AC2" w:rsidRDefault="008E023E" w:rsidP="008E023E"/>
    <w:p w14:paraId="709F9F45" w14:textId="4F1534E7" w:rsidR="00260922" w:rsidRPr="0058698C" w:rsidRDefault="0058698C" w:rsidP="0058698C">
      <w:pPr>
        <w:jc w:val="center"/>
        <w:rPr>
          <w:rFonts w:ascii="黑体" w:eastAsia="黑体" w:hAnsi="黑体"/>
          <w:sz w:val="32"/>
          <w:szCs w:val="32"/>
        </w:rPr>
      </w:pPr>
      <w:r w:rsidRPr="0058698C">
        <w:rPr>
          <w:rFonts w:ascii="黑体" w:eastAsia="黑体" w:hAnsi="黑体" w:hint="eastAsia"/>
          <w:sz w:val="32"/>
          <w:szCs w:val="32"/>
        </w:rPr>
        <w:lastRenderedPageBreak/>
        <w:t>工程伦理的道德</w:t>
      </w:r>
    </w:p>
    <w:p w14:paraId="7B9B7322" w14:textId="77777777" w:rsidR="0058698C" w:rsidRDefault="0058698C" w:rsidP="008E023E"/>
    <w:p w14:paraId="7EBD0323" w14:textId="6526426D" w:rsidR="0058698C" w:rsidRDefault="0058698C" w:rsidP="0058698C">
      <w:pPr>
        <w:jc w:val="center"/>
        <w:rPr>
          <w:rFonts w:ascii="黑体" w:eastAsia="黑体" w:hAnsi="黑体"/>
          <w:sz w:val="32"/>
          <w:szCs w:val="32"/>
        </w:rPr>
      </w:pPr>
      <w:r w:rsidRPr="00F27F11">
        <w:rPr>
          <w:rFonts w:ascii="黑体" w:eastAsia="黑体" w:hAnsi="黑体" w:hint="eastAsia"/>
          <w:sz w:val="32"/>
          <w:szCs w:val="32"/>
        </w:rPr>
        <w:t>摘 要</w:t>
      </w:r>
    </w:p>
    <w:p w14:paraId="69F467E4" w14:textId="6B384DC5" w:rsidR="0058698C" w:rsidRPr="0058698C" w:rsidRDefault="0058698C" w:rsidP="0058698C">
      <w:pPr>
        <w:ind w:firstLineChars="200" w:firstLine="480"/>
        <w:rPr>
          <w:rFonts w:ascii="宋体" w:hAnsi="宋体"/>
          <w:szCs w:val="24"/>
        </w:rPr>
      </w:pPr>
      <w:r w:rsidRPr="0058698C">
        <w:rPr>
          <w:rFonts w:ascii="宋体" w:hAnsi="宋体" w:hint="eastAsia"/>
          <w:szCs w:val="24"/>
        </w:rPr>
        <w:t>随着当前对工具理性及其带来的工程风险的反思，人们越发意识到“责任在当代道德理解中已经成为一个关键术语”，如何培养工程师的责任意识成为置于工程伦理教育中心地位的首要问题</w:t>
      </w:r>
      <w:r>
        <w:rPr>
          <w:rFonts w:ascii="宋体" w:hAnsi="宋体" w:hint="eastAsia"/>
          <w:szCs w:val="24"/>
        </w:rPr>
        <w:t>，身处世界之大变革中，工程师</w:t>
      </w:r>
      <w:r>
        <w:rPr>
          <w:rFonts w:hint="eastAsia"/>
        </w:rPr>
        <w:t>主动地担负起对人类健康、安全和福祉的责任，则是工程伦理的价值根基。</w:t>
      </w:r>
    </w:p>
    <w:p w14:paraId="6FDC931D" w14:textId="02A0AB8F" w:rsidR="0058698C" w:rsidRDefault="0058698C" w:rsidP="0058698C">
      <w:pPr>
        <w:rPr>
          <w:rFonts w:ascii="宋体" w:hAnsi="宋体"/>
          <w:szCs w:val="24"/>
        </w:rPr>
      </w:pPr>
      <w:r w:rsidRPr="00F27F11">
        <w:rPr>
          <w:rFonts w:ascii="黑体" w:eastAsia="黑体" w:hAnsi="黑体" w:hint="eastAsia"/>
          <w:szCs w:val="24"/>
        </w:rPr>
        <w:t>关键词</w:t>
      </w:r>
      <w:r>
        <w:rPr>
          <w:rFonts w:ascii="黑体" w:eastAsia="黑体" w:hAnsi="黑体" w:hint="eastAsia"/>
          <w:sz w:val="32"/>
          <w:szCs w:val="32"/>
        </w:rPr>
        <w:t>:</w:t>
      </w:r>
      <w:r>
        <w:rPr>
          <w:rFonts w:ascii="宋体" w:hAnsi="宋体" w:hint="eastAsia"/>
          <w:szCs w:val="24"/>
        </w:rPr>
        <w:t>工程伦理</w:t>
      </w:r>
      <w:r w:rsidRPr="00F27F11">
        <w:rPr>
          <w:rFonts w:ascii="宋体" w:hAnsi="宋体" w:hint="eastAsia"/>
          <w:szCs w:val="24"/>
        </w:rPr>
        <w:t>、</w:t>
      </w:r>
      <w:r>
        <w:rPr>
          <w:rFonts w:ascii="宋体" w:hAnsi="宋体" w:hint="eastAsia"/>
          <w:szCs w:val="24"/>
        </w:rPr>
        <w:t>道德</w:t>
      </w:r>
      <w:r w:rsidRPr="00F27F11">
        <w:rPr>
          <w:rFonts w:ascii="宋体" w:hAnsi="宋体" w:hint="eastAsia"/>
          <w:szCs w:val="24"/>
        </w:rPr>
        <w:t>、</w:t>
      </w:r>
      <w:r>
        <w:rPr>
          <w:rFonts w:ascii="宋体" w:hAnsi="宋体" w:hint="eastAsia"/>
          <w:szCs w:val="24"/>
        </w:rPr>
        <w:t>责任</w:t>
      </w:r>
    </w:p>
    <w:p w14:paraId="7C04B6AB" w14:textId="77777777" w:rsidR="0058698C" w:rsidRPr="00486195" w:rsidRDefault="0058698C" w:rsidP="0058698C">
      <w:pPr>
        <w:rPr>
          <w:rFonts w:ascii="黑体" w:eastAsia="黑体" w:hAnsi="黑体"/>
          <w:sz w:val="28"/>
        </w:rPr>
      </w:pPr>
    </w:p>
    <w:p w14:paraId="5BE0B721" w14:textId="714F98DD" w:rsidR="0058698C" w:rsidRDefault="0058698C" w:rsidP="0058698C">
      <w:pPr>
        <w:ind w:firstLine="480"/>
        <w:jc w:val="center"/>
        <w:rPr>
          <w:rFonts w:eastAsia="黑体"/>
          <w:sz w:val="32"/>
          <w:szCs w:val="32"/>
        </w:rPr>
      </w:pPr>
      <w:r w:rsidRPr="00486195">
        <w:rPr>
          <w:rFonts w:eastAsia="黑体"/>
          <w:sz w:val="32"/>
          <w:szCs w:val="32"/>
        </w:rPr>
        <w:t>ABSTRACT</w:t>
      </w:r>
    </w:p>
    <w:p w14:paraId="15A83991" w14:textId="3C1E8DE0" w:rsidR="0058698C" w:rsidRPr="0058698C" w:rsidRDefault="0058698C" w:rsidP="0058698C">
      <w:pPr>
        <w:ind w:firstLine="480"/>
        <w:rPr>
          <w:rFonts w:eastAsia="黑体"/>
          <w:szCs w:val="24"/>
        </w:rPr>
      </w:pPr>
      <w:r w:rsidRPr="0058698C">
        <w:rPr>
          <w:rFonts w:eastAsia="黑体"/>
          <w:szCs w:val="24"/>
        </w:rPr>
        <w:t>With the current reflection on instrumental rationality and the engineering risks it brings, people are becoming more aware that "responsibility has become a key term in contemporary moral understanding", and how to cultivate engineers’ sense of responsibility has become the first priority in engineering ethics education. The problem is that in the midst of the great changes in the world, engineers take the initiative to take responsibility for human health, safety and well-being, which is the foundation of engineering ethics.</w:t>
      </w:r>
    </w:p>
    <w:p w14:paraId="2A556D69" w14:textId="450E5410" w:rsidR="0058698C" w:rsidRPr="00B87C6F" w:rsidRDefault="0058698C" w:rsidP="0058698C">
      <w:pPr>
        <w:rPr>
          <w:rFonts w:eastAsia="黑体"/>
          <w:szCs w:val="24"/>
        </w:rPr>
      </w:pPr>
      <w:r w:rsidRPr="00B87C6F">
        <w:rPr>
          <w:rFonts w:eastAsia="黑体"/>
          <w:b/>
          <w:bCs/>
          <w:szCs w:val="24"/>
        </w:rPr>
        <w:t>Keywords</w:t>
      </w:r>
      <w:r w:rsidRPr="00B87C6F">
        <w:rPr>
          <w:rFonts w:eastAsia="黑体"/>
          <w:szCs w:val="24"/>
        </w:rPr>
        <w:t xml:space="preserve">: </w:t>
      </w:r>
      <w:r w:rsidRPr="0058698C">
        <w:rPr>
          <w:rFonts w:eastAsia="黑体"/>
          <w:szCs w:val="24"/>
        </w:rPr>
        <w:t>Engineering ethics, morality, responsibility</w:t>
      </w:r>
    </w:p>
    <w:p w14:paraId="2A5321A6" w14:textId="77777777" w:rsidR="0058698C" w:rsidRDefault="0058698C" w:rsidP="0058698C">
      <w:pPr>
        <w:ind w:firstLine="480"/>
        <w:jc w:val="center"/>
        <w:rPr>
          <w:rFonts w:ascii="黑体" w:eastAsia="黑体" w:hAnsi="黑体"/>
          <w:sz w:val="32"/>
          <w:szCs w:val="32"/>
        </w:rPr>
      </w:pPr>
    </w:p>
    <w:p w14:paraId="510D10FC" w14:textId="7D516D9B" w:rsidR="00260922" w:rsidRDefault="00260922" w:rsidP="008E023E"/>
    <w:p w14:paraId="37E6E040" w14:textId="2F35C45A" w:rsidR="00260922" w:rsidRDefault="00260922" w:rsidP="008E023E"/>
    <w:p w14:paraId="3CBA8703" w14:textId="5ADA6185" w:rsidR="00260922" w:rsidRDefault="00260922" w:rsidP="008E023E"/>
    <w:p w14:paraId="66532452" w14:textId="51BBC081" w:rsidR="00EE4AC2" w:rsidRDefault="00EE4AC2" w:rsidP="008E023E"/>
    <w:p w14:paraId="2AD4F4C6" w14:textId="46BF1696" w:rsidR="0058698C" w:rsidRDefault="0058698C" w:rsidP="008E023E"/>
    <w:p w14:paraId="2BD25D59" w14:textId="4053E58A" w:rsidR="0058698C" w:rsidRDefault="0058698C" w:rsidP="008E023E"/>
    <w:p w14:paraId="6D99C08A" w14:textId="77777777" w:rsidR="0058698C" w:rsidRPr="009C4722" w:rsidRDefault="0058698C" w:rsidP="008E023E"/>
    <w:p w14:paraId="6A8DD097" w14:textId="7AF335AE" w:rsidR="00417858" w:rsidRPr="00142CE7" w:rsidRDefault="00417858" w:rsidP="00EE4AC2">
      <w:pPr>
        <w:jc w:val="center"/>
        <w:rPr>
          <w:rFonts w:ascii="黑体" w:eastAsia="黑体" w:hAnsi="黑体"/>
          <w:sz w:val="32"/>
          <w:szCs w:val="32"/>
        </w:rPr>
      </w:pPr>
      <w:r w:rsidRPr="00142CE7">
        <w:rPr>
          <w:rFonts w:ascii="黑体" w:eastAsia="黑体" w:hAnsi="黑体" w:hint="eastAsia"/>
          <w:sz w:val="32"/>
          <w:szCs w:val="32"/>
        </w:rPr>
        <w:lastRenderedPageBreak/>
        <w:t>一、谈发展</w:t>
      </w:r>
    </w:p>
    <w:p w14:paraId="5F5F3FBB" w14:textId="77777777" w:rsidR="00260922" w:rsidRPr="00417858" w:rsidRDefault="00260922" w:rsidP="00260922">
      <w:pPr>
        <w:ind w:firstLineChars="1700" w:firstLine="4096"/>
        <w:rPr>
          <w:b/>
          <w:bCs/>
        </w:rPr>
      </w:pPr>
    </w:p>
    <w:p w14:paraId="0A441DC6" w14:textId="7BE32A0C" w:rsidR="009C4722" w:rsidRPr="009C4722" w:rsidRDefault="009C4722" w:rsidP="009C4722">
      <w:pPr>
        <w:ind w:firstLine="480"/>
      </w:pPr>
      <w:r w:rsidRPr="009C4722">
        <w:t>在全球范围内，科技和工程使得人类改造自然的能力急速增长。随着当前对工具理性及其带来的工程风险的反思，人们越发意识到</w:t>
      </w:r>
      <w:r w:rsidRPr="009C4722">
        <w:t>“</w:t>
      </w:r>
      <w:r w:rsidRPr="009C4722">
        <w:t>责任在当代道德理解中已经成为一个关键术语</w:t>
      </w:r>
      <w:r w:rsidRPr="009C4722">
        <w:t>”</w:t>
      </w:r>
      <w:r w:rsidRPr="009C4722">
        <w:t>，如何培养工程师的责任意识成为置于工程伦理教育中心地位的首要问题。基于工程引发的风险带来越来越严重的灾害和事故，</w:t>
      </w:r>
      <w:r w:rsidRPr="009C4722">
        <w:t>20</w:t>
      </w:r>
      <w:r w:rsidRPr="009C4722">
        <w:t>世纪</w:t>
      </w:r>
      <w:r w:rsidRPr="009C4722">
        <w:t>70</w:t>
      </w:r>
      <w:r w:rsidRPr="009C4722">
        <w:t>年代以来，美、法、德、英、日等发达国家相继在高校中开展工程伦理教育；</w:t>
      </w:r>
      <w:r>
        <w:rPr>
          <w:rFonts w:hint="eastAsia"/>
        </w:rPr>
        <w:t>2</w:t>
      </w:r>
      <w:r>
        <w:t>0</w:t>
      </w:r>
      <w:r w:rsidRPr="009C4722">
        <w:t>世纪</w:t>
      </w:r>
      <w:r>
        <w:rPr>
          <w:rFonts w:hint="eastAsia"/>
        </w:rPr>
        <w:t>9</w:t>
      </w:r>
      <w:r>
        <w:t>0</w:t>
      </w:r>
      <w:r w:rsidRPr="009C4722">
        <w:t>年代后，加强工程伦理教育，提高工程师和其他工程实践者的社会责任，成为工程教育认证中的一项重要内容，也成为国际工程教育水平的重要标志之一。作为</w:t>
      </w:r>
      <w:r w:rsidRPr="009C4722">
        <w:t>“</w:t>
      </w:r>
      <w:r w:rsidRPr="009C4722">
        <w:t>华盛顿协议</w:t>
      </w:r>
      <w:r w:rsidRPr="009C4722">
        <w:t>”</w:t>
      </w:r>
      <w:r w:rsidRPr="009C4722">
        <w:t>的发起组织之一，美国工程和技术认证委员会</w:t>
      </w:r>
      <w:r>
        <w:rPr>
          <w:rFonts w:hint="eastAsia"/>
        </w:rPr>
        <w:t>(</w:t>
      </w:r>
      <w:r>
        <w:t>ABET)</w:t>
      </w:r>
      <w:r w:rsidRPr="009C4722">
        <w:t>在</w:t>
      </w:r>
      <w:r>
        <w:rPr>
          <w:rFonts w:hint="eastAsia"/>
        </w:rPr>
        <w:t>2</w:t>
      </w:r>
      <w:r>
        <w:t>0</w:t>
      </w:r>
      <w:r w:rsidRPr="009C4722">
        <w:t>世纪</w:t>
      </w:r>
      <w:r>
        <w:rPr>
          <w:rFonts w:hint="eastAsia"/>
        </w:rPr>
        <w:t>8</w:t>
      </w:r>
      <w:r>
        <w:t>0</w:t>
      </w:r>
      <w:r w:rsidRPr="009C4722">
        <w:t>年代就明确要求美国学校在工程课程中强调专业技术、伦理决策和行动的重要性，并规定某一大学的工程学学科若想通过</w:t>
      </w:r>
      <w:r w:rsidRPr="009C4722">
        <w:t xml:space="preserve"> </w:t>
      </w:r>
      <w:r>
        <w:rPr>
          <w:rFonts w:hint="eastAsia"/>
        </w:rPr>
        <w:t>A</w:t>
      </w:r>
      <w:r>
        <w:t>BET</w:t>
      </w:r>
      <w:r w:rsidRPr="009C4722">
        <w:t>的认证，必须将工程伦理的内容纳入整个工程学教育规划中。法、德、英、澳等西方发达国家的各类专业性工程社团也都制定了本专业的职业伦理章程，并规定只有认同、接受、履行本社团的职业伦理章程，才能成为合格的专业工程师。与西方发达国</w:t>
      </w:r>
    </w:p>
    <w:p w14:paraId="16270588" w14:textId="048FC33B" w:rsidR="009C4722" w:rsidRPr="009C4722" w:rsidRDefault="009C4722" w:rsidP="009C4722">
      <w:r w:rsidRPr="009C4722">
        <w:t>家相比，我国工程伦理教育起步较晚，发展迟滞，传统高等工程教育主要是传授专业技术知识、运用技能和实践经验，注重培养学生的技术实效性和科学逻辑性，而与工程相关的人文类非工程知识领域的课程几乎是一片空白。伦理教育的缺位，使得我们培养出来的大量工科毕业生难以成为具有全球胜任力和竞争力的工程师。</w:t>
      </w:r>
      <w:r>
        <w:rPr>
          <w:rFonts w:hint="eastAsia"/>
        </w:rPr>
        <w:t>1</w:t>
      </w:r>
      <w:r>
        <w:t>93</w:t>
      </w:r>
      <w:r w:rsidR="0067201F">
        <w:t>1</w:t>
      </w:r>
      <w:r w:rsidRPr="009C4722">
        <w:t>年爱因斯坦在美国加利福尼亚理工学院讲话时说</w:t>
      </w:r>
      <w:r>
        <w:rPr>
          <w:rFonts w:hint="eastAsia"/>
        </w:rPr>
        <w:t>,</w:t>
      </w:r>
      <w:r w:rsidRPr="009C4722">
        <w:t>光用专业知识教育人是不够的，还应该使学生对基本的伦理素养和道德价值观有所理解，教育学生必须对美和道德上的善有明确的洞察力和辨识力，</w:t>
      </w:r>
      <w:r w:rsidRPr="009C4722">
        <w:t>“</w:t>
      </w:r>
      <w:r w:rsidRPr="009C4722">
        <w:t>否则，他连同他的专业知识就更像一只受过很好训练的狗，而不像一个和谐发展的人</w:t>
      </w:r>
      <w:r w:rsidRPr="009C4722">
        <w:t>”</w:t>
      </w:r>
      <w:r w:rsidRPr="009C4722">
        <w:t>。</w:t>
      </w:r>
    </w:p>
    <w:p w14:paraId="289D594E" w14:textId="77777777" w:rsidR="009C4722" w:rsidRDefault="009C4722" w:rsidP="009C4722">
      <w:pPr>
        <w:ind w:firstLine="480"/>
      </w:pPr>
      <w:r w:rsidRPr="009C4722">
        <w:t>欧美发达国家的工程伦理理论内容现已形成规范式话语系统，并在三个方面确定工程伦理教育的目标：</w:t>
      </w:r>
    </w:p>
    <w:p w14:paraId="3A4331F5" w14:textId="77777777" w:rsidR="009C4722" w:rsidRDefault="009C4722" w:rsidP="009C4722">
      <w:pPr>
        <w:ind w:leftChars="100" w:left="240" w:firstLineChars="50" w:firstLine="120"/>
      </w:pPr>
      <w:r>
        <w:rPr>
          <w:rFonts w:hint="eastAsia"/>
        </w:rPr>
        <w:t>(</w:t>
      </w:r>
      <w:r>
        <w:t xml:space="preserve">1) </w:t>
      </w:r>
      <w:r w:rsidRPr="009C4722">
        <w:t>情感目标，即养成学生主动关注、辨识工程活动中的伦理问题的意识；</w:t>
      </w:r>
    </w:p>
    <w:p w14:paraId="4C103074" w14:textId="589C6671" w:rsidR="009C4722" w:rsidRDefault="009C4722" w:rsidP="009C4722">
      <w:pPr>
        <w:ind w:leftChars="100" w:left="240" w:firstLineChars="50" w:firstLine="120"/>
      </w:pPr>
      <w:r>
        <w:rPr>
          <w:rFonts w:hint="eastAsia"/>
        </w:rPr>
        <w:t>(</w:t>
      </w:r>
      <w:r>
        <w:t xml:space="preserve">2) </w:t>
      </w:r>
      <w:r w:rsidRPr="009C4722">
        <w:t>智力技能目标，即培养学生在面对工程实际中的伦理困境时，运用道德推理原则、方法、策略</w:t>
      </w:r>
      <w:proofErr w:type="gramStart"/>
      <w:r w:rsidRPr="009C4722">
        <w:t>作出</w:t>
      </w:r>
      <w:proofErr w:type="gramEnd"/>
      <w:r w:rsidRPr="009C4722">
        <w:t>伦理决策的能力</w:t>
      </w:r>
      <w:r w:rsidR="00417858">
        <w:rPr>
          <w:rFonts w:hint="eastAsia"/>
        </w:rPr>
        <w:t>。</w:t>
      </w:r>
    </w:p>
    <w:p w14:paraId="5E0B3688" w14:textId="57638A90" w:rsidR="009C4722" w:rsidRDefault="009C4722" w:rsidP="009C4722">
      <w:pPr>
        <w:ind w:leftChars="100" w:left="240" w:firstLineChars="150" w:firstLine="360"/>
      </w:pPr>
      <w:r>
        <w:lastRenderedPageBreak/>
        <w:t>(3)</w:t>
      </w:r>
      <w:r w:rsidRPr="009C4722">
        <w:t>专门知识目标，即掌握工程实践中的伦理原则和准则，认识典型案例和相关问题。与此相应的，工程伦理教育的基本内容涵盖两个方面：一方面，使学生认识并理解个体工程师必须遵循的职业准则、道德规范、法律法规等方面的知识和事例</w:t>
      </w:r>
      <w:r>
        <w:rPr>
          <w:rFonts w:hint="eastAsia"/>
        </w:rPr>
        <w:t>。</w:t>
      </w:r>
    </w:p>
    <w:p w14:paraId="20C7A668" w14:textId="641CDBF2" w:rsidR="009C4722" w:rsidRDefault="009C4722" w:rsidP="009C4722">
      <w:pPr>
        <w:ind w:leftChars="100" w:left="240" w:firstLineChars="150" w:firstLine="360"/>
      </w:pPr>
    </w:p>
    <w:p w14:paraId="422ECC26" w14:textId="185AA39A" w:rsidR="00260922" w:rsidRDefault="00260922" w:rsidP="009C4722">
      <w:pPr>
        <w:ind w:leftChars="100" w:left="240" w:firstLineChars="150" w:firstLine="360"/>
      </w:pPr>
    </w:p>
    <w:p w14:paraId="6842FD98" w14:textId="6D07A854" w:rsidR="00260922" w:rsidRDefault="00260922" w:rsidP="009C4722">
      <w:pPr>
        <w:ind w:leftChars="100" w:left="240" w:firstLineChars="150" w:firstLine="360"/>
      </w:pPr>
    </w:p>
    <w:p w14:paraId="59D17EDF" w14:textId="54FD21A1" w:rsidR="00260922" w:rsidRDefault="00260922" w:rsidP="009C4722">
      <w:pPr>
        <w:ind w:leftChars="100" w:left="240" w:firstLineChars="150" w:firstLine="360"/>
      </w:pPr>
    </w:p>
    <w:p w14:paraId="0DFFF78E" w14:textId="2FC8C2CD" w:rsidR="00260922" w:rsidRDefault="00260922" w:rsidP="009C4722">
      <w:pPr>
        <w:ind w:leftChars="100" w:left="240" w:firstLineChars="150" w:firstLine="360"/>
      </w:pPr>
    </w:p>
    <w:p w14:paraId="43E5FF80" w14:textId="6987A0D9" w:rsidR="00260922" w:rsidRDefault="00260922" w:rsidP="009C4722">
      <w:pPr>
        <w:ind w:leftChars="100" w:left="240" w:firstLineChars="150" w:firstLine="360"/>
      </w:pPr>
    </w:p>
    <w:p w14:paraId="13328C63" w14:textId="1540667E" w:rsidR="00260922" w:rsidRDefault="00260922" w:rsidP="009C4722">
      <w:pPr>
        <w:ind w:leftChars="100" w:left="240" w:firstLineChars="150" w:firstLine="360"/>
      </w:pPr>
    </w:p>
    <w:p w14:paraId="62A8AFE9" w14:textId="7C716A10" w:rsidR="00260922" w:rsidRDefault="00260922" w:rsidP="009C4722">
      <w:pPr>
        <w:ind w:leftChars="100" w:left="240" w:firstLineChars="150" w:firstLine="360"/>
      </w:pPr>
    </w:p>
    <w:p w14:paraId="25FEE1A6" w14:textId="3E235E45" w:rsidR="00260922" w:rsidRDefault="00260922" w:rsidP="009C4722">
      <w:pPr>
        <w:ind w:leftChars="100" w:left="240" w:firstLineChars="150" w:firstLine="360"/>
      </w:pPr>
    </w:p>
    <w:p w14:paraId="6DE4430C" w14:textId="68ED1639" w:rsidR="00260922" w:rsidRDefault="00260922" w:rsidP="009C4722">
      <w:pPr>
        <w:ind w:leftChars="100" w:left="240" w:firstLineChars="150" w:firstLine="360"/>
      </w:pPr>
    </w:p>
    <w:p w14:paraId="6A7A7414" w14:textId="76C40844" w:rsidR="00260922" w:rsidRDefault="00260922" w:rsidP="009C4722">
      <w:pPr>
        <w:ind w:leftChars="100" w:left="240" w:firstLineChars="150" w:firstLine="360"/>
      </w:pPr>
    </w:p>
    <w:p w14:paraId="597E1336" w14:textId="54B3D7DB" w:rsidR="00260922" w:rsidRDefault="00260922" w:rsidP="009C4722">
      <w:pPr>
        <w:ind w:leftChars="100" w:left="240" w:firstLineChars="150" w:firstLine="360"/>
      </w:pPr>
    </w:p>
    <w:p w14:paraId="126CD337" w14:textId="73EF929C" w:rsidR="00260922" w:rsidRDefault="00260922" w:rsidP="009C4722">
      <w:pPr>
        <w:ind w:leftChars="100" w:left="240" w:firstLineChars="150" w:firstLine="360"/>
      </w:pPr>
    </w:p>
    <w:p w14:paraId="48D85C43" w14:textId="2F585E44" w:rsidR="00260922" w:rsidRDefault="00260922" w:rsidP="009C4722">
      <w:pPr>
        <w:ind w:leftChars="100" w:left="240" w:firstLineChars="150" w:firstLine="360"/>
      </w:pPr>
    </w:p>
    <w:p w14:paraId="6C252E11" w14:textId="69653A6F" w:rsidR="00260922" w:rsidRDefault="00260922" w:rsidP="009C4722">
      <w:pPr>
        <w:ind w:leftChars="100" w:left="240" w:firstLineChars="150" w:firstLine="360"/>
      </w:pPr>
    </w:p>
    <w:p w14:paraId="6B7FA2B1" w14:textId="1A914F7F" w:rsidR="00260922" w:rsidRDefault="00260922" w:rsidP="009C4722">
      <w:pPr>
        <w:ind w:leftChars="100" w:left="240" w:firstLineChars="150" w:firstLine="360"/>
      </w:pPr>
    </w:p>
    <w:p w14:paraId="53A383E4" w14:textId="4307A9FB" w:rsidR="00260922" w:rsidRDefault="00260922" w:rsidP="009C4722">
      <w:pPr>
        <w:ind w:leftChars="100" w:left="240" w:firstLineChars="150" w:firstLine="360"/>
      </w:pPr>
    </w:p>
    <w:p w14:paraId="1810C818" w14:textId="56D90640" w:rsidR="00260922" w:rsidRDefault="00260922" w:rsidP="009C4722">
      <w:pPr>
        <w:ind w:leftChars="100" w:left="240" w:firstLineChars="150" w:firstLine="360"/>
      </w:pPr>
    </w:p>
    <w:p w14:paraId="5ED1B4AB" w14:textId="2E0CE1C8" w:rsidR="00260922" w:rsidRDefault="00260922" w:rsidP="009C4722">
      <w:pPr>
        <w:ind w:leftChars="100" w:left="240" w:firstLineChars="150" w:firstLine="360"/>
      </w:pPr>
    </w:p>
    <w:p w14:paraId="3F3E9172" w14:textId="5E5E8972" w:rsidR="00260922" w:rsidRDefault="00260922" w:rsidP="009C4722">
      <w:pPr>
        <w:ind w:leftChars="100" w:left="240" w:firstLineChars="150" w:firstLine="360"/>
      </w:pPr>
    </w:p>
    <w:p w14:paraId="6BCBBBBE" w14:textId="3E7C4D11" w:rsidR="00260922" w:rsidRDefault="00260922" w:rsidP="009C4722">
      <w:pPr>
        <w:ind w:leftChars="100" w:left="240" w:firstLineChars="150" w:firstLine="360"/>
      </w:pPr>
    </w:p>
    <w:p w14:paraId="41A56469" w14:textId="77777777" w:rsidR="0058698C" w:rsidRDefault="0058698C" w:rsidP="009C4722">
      <w:pPr>
        <w:ind w:leftChars="100" w:left="240" w:firstLineChars="150" w:firstLine="360"/>
      </w:pPr>
    </w:p>
    <w:p w14:paraId="102C83AE" w14:textId="2B2A6C56" w:rsidR="00260922" w:rsidRDefault="00260922" w:rsidP="00EE4AC2"/>
    <w:p w14:paraId="158AE753" w14:textId="77777777" w:rsidR="00854D6A" w:rsidRDefault="00854D6A" w:rsidP="00EE4AC2">
      <w:pPr>
        <w:rPr>
          <w:rFonts w:hint="eastAsia"/>
        </w:rPr>
      </w:pPr>
    </w:p>
    <w:p w14:paraId="27BB6006" w14:textId="36A33FBC" w:rsidR="009C4722" w:rsidRPr="00142CE7" w:rsidRDefault="00417858" w:rsidP="00260922">
      <w:pPr>
        <w:jc w:val="center"/>
        <w:rPr>
          <w:rFonts w:ascii="黑体" w:eastAsia="黑体" w:hAnsi="黑体"/>
          <w:sz w:val="32"/>
          <w:szCs w:val="32"/>
        </w:rPr>
      </w:pPr>
      <w:r w:rsidRPr="00142CE7">
        <w:rPr>
          <w:rFonts w:ascii="黑体" w:eastAsia="黑体" w:hAnsi="黑体" w:hint="eastAsia"/>
          <w:sz w:val="32"/>
          <w:szCs w:val="32"/>
        </w:rPr>
        <w:lastRenderedPageBreak/>
        <w:t>二、谈</w:t>
      </w:r>
      <w:r w:rsidR="00413997" w:rsidRPr="00142CE7">
        <w:rPr>
          <w:rFonts w:ascii="黑体" w:eastAsia="黑体" w:hAnsi="黑体" w:hint="eastAsia"/>
          <w:sz w:val="32"/>
          <w:szCs w:val="32"/>
        </w:rPr>
        <w:t>责任</w:t>
      </w:r>
    </w:p>
    <w:p w14:paraId="2FD0D43B" w14:textId="77777777" w:rsidR="00260922" w:rsidRPr="00413997" w:rsidRDefault="00260922" w:rsidP="00260922">
      <w:pPr>
        <w:jc w:val="center"/>
        <w:rPr>
          <w:b/>
          <w:bCs/>
        </w:rPr>
      </w:pPr>
    </w:p>
    <w:p w14:paraId="1F3A8C22" w14:textId="5A3E21DB" w:rsidR="009C4722" w:rsidRDefault="009C4722" w:rsidP="00413997">
      <w:pPr>
        <w:ind w:firstLineChars="200" w:firstLine="480"/>
      </w:pPr>
      <w:r>
        <w:rPr>
          <w:rFonts w:hint="eastAsia"/>
        </w:rPr>
        <w:t>在工程领域，积极主动地担负起对人类健康、安全和福祉的责任，是工程伦理的价值根基，因为工程活动直接关乎人类的生存状态与生活品质。</w:t>
      </w:r>
      <w:r>
        <w:rPr>
          <w:rFonts w:hint="eastAsia"/>
        </w:rPr>
        <w:t xml:space="preserve">20 </w:t>
      </w:r>
      <w:r>
        <w:rPr>
          <w:rFonts w:hint="eastAsia"/>
        </w:rPr>
        <w:t>世纪上半叶爆发了两次世界大战，随着工程师手中的权力及技术力量不断增强，工程师的队伍也不断壮大，工程师作为下级同他们的上司</w:t>
      </w:r>
      <w:r w:rsidR="00413997">
        <w:rPr>
          <w:rFonts w:hint="eastAsia"/>
        </w:rPr>
        <w:t>之间关系日趋紧张，技术统治论在这一背景下应运而生。工程师的责任更多地转向追求技术进步与生产效率。桥梁专家莫里森等人提出，工程师是推动技术进步的主要力量，是促进人类进步的心动力。二战后，原子弹所导致的毁灭性后果与纳粹医生的暴行令世人震撼。伴随着现代科技和机器大工业的极度扩张，工程活动的双重效应日渐为人所知，工程师们开始对工程活动本身予以更多反思。同时，</w:t>
      </w:r>
      <w:r w:rsidR="00413997">
        <w:rPr>
          <w:rFonts w:hint="eastAsia"/>
        </w:rPr>
        <w:t xml:space="preserve">20 </w:t>
      </w:r>
      <w:r w:rsidR="00413997">
        <w:rPr>
          <w:rFonts w:hint="eastAsia"/>
        </w:rPr>
        <w:t>世纪后半叶以来，随着大型工程项目的不断开展，人类工程活动对生态环境产生的影响日益明显，甚至出现大规模的环境污染与生态破坏，因此，工程界做出积极回应，开始深入思考自己对生态环境的责任。由此，工程师的责任范围大大扩展，不仅仅局限于对公司和雇主负责，而且应当确保工程活动为人类福祉服务，</w:t>
      </w:r>
      <w:r w:rsidR="00413997">
        <w:rPr>
          <w:rFonts w:hint="eastAsia"/>
        </w:rPr>
        <w:t xml:space="preserve"> </w:t>
      </w:r>
      <w:r w:rsidR="00413997">
        <w:rPr>
          <w:rFonts w:hint="eastAsia"/>
        </w:rPr>
        <w:t>并且将对社会公众的责任置于首位。</w:t>
      </w:r>
      <w:r w:rsidR="00413997">
        <w:rPr>
          <w:rFonts w:hint="eastAsia"/>
        </w:rPr>
        <w:t xml:space="preserve"> </w:t>
      </w:r>
      <w:r w:rsidR="00413997">
        <w:rPr>
          <w:rFonts w:hint="eastAsia"/>
        </w:rPr>
        <w:t>美国工程师专业发展委员会（</w:t>
      </w:r>
      <w:r w:rsidR="00413997">
        <w:rPr>
          <w:rFonts w:hint="eastAsia"/>
        </w:rPr>
        <w:t>ECPD</w:t>
      </w:r>
      <w:r w:rsidR="00413997">
        <w:rPr>
          <w:rFonts w:hint="eastAsia"/>
        </w:rPr>
        <w:t>）的伦理准则中明确规定“工程师应当将公众的安全、健康和福利至于至高无上的地位”</w:t>
      </w:r>
    </w:p>
    <w:p w14:paraId="1CA5A63A" w14:textId="796AB977" w:rsidR="0099576A" w:rsidRDefault="0099576A" w:rsidP="00413997">
      <w:pPr>
        <w:ind w:firstLineChars="200" w:firstLine="480"/>
      </w:pPr>
    </w:p>
    <w:p w14:paraId="0E5A08DD" w14:textId="2F12B8DD" w:rsidR="00260922" w:rsidRDefault="00260922" w:rsidP="00413997">
      <w:pPr>
        <w:ind w:firstLineChars="200" w:firstLine="480"/>
      </w:pPr>
    </w:p>
    <w:p w14:paraId="7C4AC10F" w14:textId="5ADD674A" w:rsidR="00260922" w:rsidRDefault="00260922" w:rsidP="00413997">
      <w:pPr>
        <w:ind w:firstLineChars="200" w:firstLine="480"/>
      </w:pPr>
    </w:p>
    <w:p w14:paraId="7AD0720C" w14:textId="29B43357" w:rsidR="00260922" w:rsidRDefault="00260922" w:rsidP="00413997">
      <w:pPr>
        <w:ind w:firstLineChars="200" w:firstLine="480"/>
      </w:pPr>
    </w:p>
    <w:p w14:paraId="0122698D" w14:textId="2037EAA4" w:rsidR="00260922" w:rsidRDefault="00260922" w:rsidP="00413997">
      <w:pPr>
        <w:ind w:firstLineChars="200" w:firstLine="480"/>
      </w:pPr>
    </w:p>
    <w:p w14:paraId="1C3153B3" w14:textId="2B64A8E6" w:rsidR="00260922" w:rsidRDefault="00260922" w:rsidP="00413997">
      <w:pPr>
        <w:ind w:firstLineChars="200" w:firstLine="480"/>
      </w:pPr>
    </w:p>
    <w:p w14:paraId="4FB0377D" w14:textId="364D93E2" w:rsidR="00260922" w:rsidRDefault="00260922" w:rsidP="00413997">
      <w:pPr>
        <w:ind w:firstLineChars="200" w:firstLine="480"/>
      </w:pPr>
    </w:p>
    <w:p w14:paraId="592F229C" w14:textId="004FAEE4" w:rsidR="00260922" w:rsidRDefault="00260922" w:rsidP="00413997">
      <w:pPr>
        <w:ind w:firstLineChars="200" w:firstLine="480"/>
      </w:pPr>
    </w:p>
    <w:p w14:paraId="0BF509BE" w14:textId="5283783E" w:rsidR="00260922" w:rsidRDefault="00260922" w:rsidP="00413997">
      <w:pPr>
        <w:ind w:firstLineChars="200" w:firstLine="480"/>
      </w:pPr>
    </w:p>
    <w:p w14:paraId="18A8CFE9" w14:textId="1F3CEFB1" w:rsidR="00260922" w:rsidRDefault="00260922" w:rsidP="00413997">
      <w:pPr>
        <w:ind w:firstLineChars="200" w:firstLine="480"/>
      </w:pPr>
    </w:p>
    <w:p w14:paraId="5C9255F1" w14:textId="77777777" w:rsidR="00260922" w:rsidRDefault="00260922" w:rsidP="00260922"/>
    <w:p w14:paraId="227FAB45" w14:textId="1BA31242" w:rsidR="00413997" w:rsidRPr="00142CE7" w:rsidRDefault="00417858" w:rsidP="00260922">
      <w:pPr>
        <w:jc w:val="center"/>
        <w:rPr>
          <w:rFonts w:ascii="黑体" w:eastAsia="黑体" w:hAnsi="黑体"/>
          <w:sz w:val="32"/>
          <w:szCs w:val="32"/>
        </w:rPr>
      </w:pPr>
      <w:r w:rsidRPr="00142CE7">
        <w:rPr>
          <w:rFonts w:ascii="黑体" w:eastAsia="黑体" w:hAnsi="黑体" w:hint="eastAsia"/>
          <w:sz w:val="32"/>
          <w:szCs w:val="32"/>
        </w:rPr>
        <w:lastRenderedPageBreak/>
        <w:t>三</w:t>
      </w:r>
      <w:r w:rsidR="0099576A" w:rsidRPr="00142CE7">
        <w:rPr>
          <w:rFonts w:ascii="黑体" w:eastAsia="黑体" w:hAnsi="黑体" w:hint="eastAsia"/>
          <w:sz w:val="32"/>
          <w:szCs w:val="32"/>
        </w:rPr>
        <w:t>、谈正义</w:t>
      </w:r>
    </w:p>
    <w:p w14:paraId="5A00305D" w14:textId="77777777" w:rsidR="00260922" w:rsidRPr="0099576A" w:rsidRDefault="00260922" w:rsidP="00260922">
      <w:pPr>
        <w:jc w:val="center"/>
        <w:rPr>
          <w:b/>
          <w:bCs/>
        </w:rPr>
      </w:pPr>
    </w:p>
    <w:p w14:paraId="5C9B98D3" w14:textId="05661FB7" w:rsidR="00413997" w:rsidRDefault="00413997" w:rsidP="0099576A">
      <w:pPr>
        <w:ind w:firstLineChars="200" w:firstLine="480"/>
      </w:pPr>
      <w:r>
        <w:rPr>
          <w:rFonts w:hint="eastAsia"/>
        </w:rPr>
        <w:t>一方面工程实践在现代社会中发挥着越来越重要的作用，为我们打造了一个日新月异的生活世界；另一方面也将我们带入一个名副其实的“风险社会”，而且由于工程利益与风险的分配不公引发了诸多社会问题。由此，工程伦理建构的第二个维度即是对工程的发展和应用带来的利益、损失、风险甚至灾难等的公正分配。</w:t>
      </w:r>
      <w:r>
        <w:rPr>
          <w:rFonts w:hint="eastAsia"/>
        </w:rPr>
        <w:t xml:space="preserve"> </w:t>
      </w:r>
      <w:r>
        <w:rPr>
          <w:rFonts w:hint="eastAsia"/>
        </w:rPr>
        <w:t>正如罗尔斯所说：“正义是社会制度的首要德性，正像真理是思想体系的首要德性一样。”工程领域中的分配正义不仅是社会正义的重要体现，</w:t>
      </w:r>
      <w:r>
        <w:rPr>
          <w:rFonts w:hint="eastAsia"/>
        </w:rPr>
        <w:t xml:space="preserve"> </w:t>
      </w:r>
      <w:r>
        <w:rPr>
          <w:rFonts w:hint="eastAsia"/>
        </w:rPr>
        <w:t>也应当成为工程伦理的价值追求。</w:t>
      </w:r>
    </w:p>
    <w:p w14:paraId="75E104E0" w14:textId="6B899FC1" w:rsidR="00413997" w:rsidRDefault="00413997" w:rsidP="00413997">
      <w:pPr>
        <w:ind w:firstLineChars="200" w:firstLine="480"/>
      </w:pPr>
      <w:r>
        <w:rPr>
          <w:rFonts w:hint="eastAsia"/>
        </w:rPr>
        <w:t>首先，实现工程领域的分配正义是一个动态的过程，而非永恒的、静态的、超历史的。工程活动作为一种社会实践，呈现为一个动态的过程，工程活动所涉及的成本、风险与效益的分配公正也只有伴随工程实践的全过程而实现。在这一过程中，只有通过</w:t>
      </w:r>
      <w:proofErr w:type="gramStart"/>
      <w:r>
        <w:rPr>
          <w:rFonts w:hint="eastAsia"/>
        </w:rPr>
        <w:t>考量</w:t>
      </w:r>
      <w:proofErr w:type="gramEnd"/>
      <w:r>
        <w:rPr>
          <w:rFonts w:hint="eastAsia"/>
        </w:rPr>
        <w:t>工程共同体在工程事务中的权利与责任，才能为相应事务的正当分配提供可能。工程共同体由投资者、管理者、决策者、科学家、设计</w:t>
      </w:r>
    </w:p>
    <w:p w14:paraId="1536D862" w14:textId="09451B3D" w:rsidR="00413997" w:rsidRDefault="00413997" w:rsidP="00413997">
      <w:r>
        <w:rPr>
          <w:rFonts w:hint="eastAsia"/>
        </w:rPr>
        <w:t>师、工程师、验收者、使用者等利益相关者构成。由于不同主体在工程实践中的地位、作用不同，其看待工程事务分配的视角、立场和观点也不同。实现工程领域的分配正义需要不同主体的共同参与、相互配合与分工协作，在动态的过程中达成公平正义。真正的正义是历史的、具体的，不可能脱离特定的社会历史条件。</w:t>
      </w:r>
    </w:p>
    <w:p w14:paraId="3B32B7DF" w14:textId="299F6E3D" w:rsidR="00413997" w:rsidRDefault="00413997" w:rsidP="0049267D">
      <w:r>
        <w:rPr>
          <w:rFonts w:hint="eastAsia"/>
        </w:rPr>
        <w:t xml:space="preserve"> </w:t>
      </w:r>
      <w:r>
        <w:t xml:space="preserve"> </w:t>
      </w:r>
      <w:r w:rsidR="0049267D">
        <w:t xml:space="preserve">  </w:t>
      </w:r>
      <w:r w:rsidR="0049267D">
        <w:rPr>
          <w:rFonts w:hint="eastAsia"/>
        </w:rPr>
        <w:t>其次，</w:t>
      </w:r>
      <w:r w:rsidR="0049267D">
        <w:rPr>
          <w:rFonts w:hint="eastAsia"/>
        </w:rPr>
        <w:t xml:space="preserve"> </w:t>
      </w:r>
      <w:r w:rsidR="0049267D">
        <w:rPr>
          <w:rFonts w:hint="eastAsia"/>
        </w:rPr>
        <w:t>工程领域的分配正义是要通过公正的制度安排，使最大多数人获得正当利益的最大化，但同时还应充分尊重个体的基本权利与自由，特别值得强调的是，要周全考虑并顾及处于社会不利地位的个体的正当诉求。由于工程活动本身及其参与主体的复杂性，其间必然存在诸多利益相关者的博弈、竞争甚至是冲突和对抗，这些会引起不平等与非正义的情形出现。工程实践有可能成为一部分人谋取利益和权力的手段，而另一部分人会成为工程实践负面效应的受害者。这意味着和财富、权力的分配不同，风险与代价的分配并不是自上而下的，而是以相反的方式存在。财富与权力往往聚集在上层精英手中，而风险与损失通常由社会下层的普通民众承担。</w:t>
      </w:r>
      <w:r w:rsidR="0049267D">
        <w:rPr>
          <w:rFonts w:hint="eastAsia"/>
        </w:rPr>
        <w:t xml:space="preserve"> </w:t>
      </w:r>
      <w:r w:rsidR="0049267D">
        <w:rPr>
          <w:rFonts w:hint="eastAsia"/>
        </w:rPr>
        <w:t>在</w:t>
      </w:r>
      <w:proofErr w:type="gramStart"/>
      <w:r w:rsidR="0049267D">
        <w:rPr>
          <w:rFonts w:hint="eastAsia"/>
        </w:rPr>
        <w:t>考量</w:t>
      </w:r>
      <w:proofErr w:type="gramEnd"/>
      <w:r w:rsidR="0049267D">
        <w:rPr>
          <w:rFonts w:hint="eastAsia"/>
        </w:rPr>
        <w:t>工程事务的分配问题时，功利主义的观点有一</w:t>
      </w:r>
      <w:r w:rsidR="0049267D">
        <w:rPr>
          <w:rFonts w:hint="eastAsia"/>
        </w:rPr>
        <w:lastRenderedPageBreak/>
        <w:t>定的合理之处，即努力为最大多数人提供最大化的善。尽管功利主义颇受诟病，</w:t>
      </w:r>
      <w:r w:rsidR="0049267D">
        <w:rPr>
          <w:rFonts w:hint="eastAsia"/>
        </w:rPr>
        <w:t xml:space="preserve"> </w:t>
      </w:r>
      <w:r w:rsidR="0049267D">
        <w:rPr>
          <w:rFonts w:hint="eastAsia"/>
        </w:rPr>
        <w:t>但不得不承认在现实的工程实践中功利主义的实证方法确实行之有效、大有市场。</w:t>
      </w:r>
    </w:p>
    <w:p w14:paraId="28C08575" w14:textId="00F7126F" w:rsidR="0049267D" w:rsidRDefault="0049267D" w:rsidP="0049267D">
      <w:pPr>
        <w:ind w:firstLine="480"/>
      </w:pPr>
      <w:r>
        <w:rPr>
          <w:rFonts w:hint="eastAsia"/>
        </w:rPr>
        <w:t>然而，如果仅仅采纳功利主义的原则极有可能招致个体权利和自由的泯灭，</w:t>
      </w:r>
      <w:r>
        <w:rPr>
          <w:rFonts w:hint="eastAsia"/>
        </w:rPr>
        <w:t xml:space="preserve"> </w:t>
      </w:r>
      <w:r>
        <w:rPr>
          <w:rFonts w:hint="eastAsia"/>
        </w:rPr>
        <w:t>并且仅以对快乐和痛苦的简单量化计算作为道德评判的依据不无偏颇。“如果地热电站能为很多人带来更大的利益，那么当功利论者经过运算后就会认为，牺牲一个婴儿也在所不惜。”在此，义务</w:t>
      </w:r>
      <w:proofErr w:type="gramStart"/>
      <w:r>
        <w:rPr>
          <w:rFonts w:hint="eastAsia"/>
        </w:rPr>
        <w:t>论能够</w:t>
      </w:r>
      <w:proofErr w:type="gramEnd"/>
      <w:r>
        <w:rPr>
          <w:rFonts w:hint="eastAsia"/>
        </w:rPr>
        <w:t>很好地弥补功利主义的理论缺陷，和功利论注重后果相比，它更重视行为动机以及和行为相关的个体的道德尊严和内在价值。每个人是目的而非手段，每个个体的尊严、权利与自由不容侵犯。“如果一个人不愿意他自己或者所爱的人在特定场合下受到伤害，</w:t>
      </w:r>
      <w:r>
        <w:rPr>
          <w:rFonts w:hint="eastAsia"/>
        </w:rPr>
        <w:t xml:space="preserve"> </w:t>
      </w:r>
      <w:r>
        <w:rPr>
          <w:rFonts w:hint="eastAsia"/>
        </w:rPr>
        <w:t>那么让一百万个人中另外某个人承受伤害也是不正当的，</w:t>
      </w:r>
      <w:r>
        <w:rPr>
          <w:rFonts w:hint="eastAsia"/>
        </w:rPr>
        <w:t xml:space="preserve"> </w:t>
      </w:r>
      <w:r>
        <w:rPr>
          <w:rFonts w:hint="eastAsia"/>
        </w:rPr>
        <w:t>因为强加给他人的伤害也是不公平的。</w:t>
      </w:r>
    </w:p>
    <w:p w14:paraId="78749E07" w14:textId="5190916E" w:rsidR="0049267D" w:rsidRDefault="0049267D" w:rsidP="0049267D">
      <w:pPr>
        <w:ind w:firstLine="480"/>
      </w:pPr>
      <w:r>
        <w:rPr>
          <w:rFonts w:hint="eastAsia"/>
        </w:rPr>
        <w:t>最后，</w:t>
      </w:r>
      <w:r>
        <w:rPr>
          <w:rFonts w:hint="eastAsia"/>
        </w:rPr>
        <w:t xml:space="preserve"> </w:t>
      </w:r>
      <w:r>
        <w:rPr>
          <w:rFonts w:hint="eastAsia"/>
        </w:rPr>
        <w:t>通过奠基于主体基础上的对话与商谈实现工程领域的分配正义。近代以来，笛卡尔开启了主体主义和理性主义的思潮，人们冲破由神话、</w:t>
      </w:r>
      <w:proofErr w:type="gramStart"/>
      <w:r>
        <w:rPr>
          <w:rFonts w:hint="eastAsia"/>
        </w:rPr>
        <w:t>巫魅</w:t>
      </w:r>
      <w:proofErr w:type="gramEnd"/>
      <w:r>
        <w:rPr>
          <w:rFonts w:hint="eastAsia"/>
        </w:rPr>
        <w:t>和传统共同体等构成的</w:t>
      </w:r>
      <w:r>
        <w:rPr>
          <w:rFonts w:hint="eastAsia"/>
        </w:rPr>
        <w:t xml:space="preserve"> </w:t>
      </w:r>
      <w:r>
        <w:rPr>
          <w:rFonts w:hint="eastAsia"/>
        </w:rPr>
        <w:t>“伟大存在之链”，凭借自我意识和理性能力屹立于天地之中，</w:t>
      </w:r>
      <w:r>
        <w:rPr>
          <w:rFonts w:hint="eastAsia"/>
        </w:rPr>
        <w:t xml:space="preserve"> </w:t>
      </w:r>
      <w:r>
        <w:rPr>
          <w:rFonts w:hint="eastAsia"/>
        </w:rPr>
        <w:t>将外在的他者视为客观对象，而将“自我”看作遗世独立的主体。然而随着理性主义不断走向极端，工具理性逐渐遮蔽了价值理性，人们又陷入工具理性的泥潭不能自拔。哈贝马斯曾这样描述这一现状，人类栖居于其中的生活世界由客观世界、主观世界和社会世界三者构成。如果我们为工具理性划定界限，那么它的作用应局限于客观世界，但问题在于现代社会中，工具理性超出其本身的界限，广泛地渗透并影响着主观世界与社会世界，由此，生活世界碎片化了，一切有形的无形的东西都用简单的成本收益公式一刀切。针对现代性的上述弊病，哈贝马斯主张</w:t>
      </w:r>
      <w:proofErr w:type="gramStart"/>
      <w:r>
        <w:rPr>
          <w:rFonts w:hint="eastAsia"/>
        </w:rPr>
        <w:t>以交往</w:t>
      </w:r>
      <w:proofErr w:type="gramEnd"/>
      <w:r>
        <w:rPr>
          <w:rFonts w:hint="eastAsia"/>
        </w:rPr>
        <w:t>理性取代工具理性，交往理性只有基于主体间的相互尊重、理解、对话与商谈才能达成。人们以语言和对话为中介，将彼此的主观意向性传递给他者，进而通过交流达成主体间的理解与共识。</w:t>
      </w:r>
      <w:r>
        <w:rPr>
          <w:rFonts w:hint="eastAsia"/>
        </w:rPr>
        <w:t xml:space="preserve"> </w:t>
      </w:r>
    </w:p>
    <w:p w14:paraId="4A37E5E4" w14:textId="74F7F157" w:rsidR="0099576A" w:rsidRDefault="0099576A" w:rsidP="0099576A">
      <w:pPr>
        <w:rPr>
          <w:b/>
          <w:bCs/>
        </w:rPr>
      </w:pPr>
    </w:p>
    <w:p w14:paraId="66F27AEF" w14:textId="7F63050D" w:rsidR="00260922" w:rsidRDefault="00260922" w:rsidP="0099576A">
      <w:pPr>
        <w:rPr>
          <w:b/>
          <w:bCs/>
        </w:rPr>
      </w:pPr>
    </w:p>
    <w:p w14:paraId="14C5C8F3" w14:textId="02BAC442" w:rsidR="00260922" w:rsidRDefault="00260922" w:rsidP="0099576A">
      <w:pPr>
        <w:rPr>
          <w:b/>
          <w:bCs/>
        </w:rPr>
      </w:pPr>
    </w:p>
    <w:p w14:paraId="5207D15F" w14:textId="10F8089A" w:rsidR="00260922" w:rsidRDefault="00260922" w:rsidP="0099576A">
      <w:pPr>
        <w:rPr>
          <w:b/>
          <w:bCs/>
        </w:rPr>
      </w:pPr>
    </w:p>
    <w:p w14:paraId="7E7CF1D2" w14:textId="77777777" w:rsidR="00260922" w:rsidRDefault="00260922" w:rsidP="0099576A">
      <w:pPr>
        <w:rPr>
          <w:b/>
          <w:bCs/>
        </w:rPr>
      </w:pPr>
    </w:p>
    <w:p w14:paraId="610E7998" w14:textId="1A560545" w:rsidR="003903D5" w:rsidRPr="00142CE7" w:rsidRDefault="0099576A" w:rsidP="00260922">
      <w:pPr>
        <w:jc w:val="center"/>
        <w:rPr>
          <w:rFonts w:ascii="黑体" w:eastAsia="黑体" w:hAnsi="黑体"/>
          <w:sz w:val="32"/>
          <w:szCs w:val="32"/>
        </w:rPr>
      </w:pPr>
      <w:r w:rsidRPr="00142CE7">
        <w:rPr>
          <w:rFonts w:ascii="黑体" w:eastAsia="黑体" w:hAnsi="黑体" w:hint="eastAsia"/>
          <w:sz w:val="32"/>
          <w:szCs w:val="32"/>
        </w:rPr>
        <w:lastRenderedPageBreak/>
        <w:t>四、谈教育</w:t>
      </w:r>
    </w:p>
    <w:p w14:paraId="7114E4D5" w14:textId="77777777" w:rsidR="00260922" w:rsidRDefault="00260922" w:rsidP="00260922">
      <w:pPr>
        <w:jc w:val="center"/>
        <w:rPr>
          <w:b/>
          <w:bCs/>
        </w:rPr>
      </w:pPr>
    </w:p>
    <w:p w14:paraId="18D18FAA" w14:textId="77777777" w:rsidR="003903D5" w:rsidRDefault="003903D5" w:rsidP="003903D5">
      <w:pPr>
        <w:ind w:firstLine="480"/>
      </w:pPr>
      <w:r>
        <w:rPr>
          <w:rFonts w:hint="eastAsia"/>
        </w:rPr>
        <w:t>教育学是研究教育现象及其规律的学科。“教育是在一定社会背景下发生的促进个体的社会化和社会的个体化的实践活动。”</w:t>
      </w:r>
    </w:p>
    <w:p w14:paraId="0881BB2B" w14:textId="5D7B43FA" w:rsidR="003903D5" w:rsidRDefault="003903D5" w:rsidP="003903D5">
      <w:pPr>
        <w:ind w:firstLine="480"/>
      </w:pPr>
      <w:r>
        <w:rPr>
          <w:rFonts w:hint="eastAsia"/>
        </w:rPr>
        <w:t>教育活动具有社会性、历史性和文化性。当代教育学研究基础多元，研究方法多样，教育学科分支细密，教育理论发展迅速。当前，人们非常关注与工程伦理教育过程最为密切相关的教育发展理论，特别是关于人的全面发展的学说。这一学说中的“人”，是现实的、具体的人，是指社会中的“每一个人”。“全面发展”则是指人的各种需要、素质、能力、活动和关系的整体发展，强调个性发展、自由发展、充分发展和和谐发展。区别于前人的相关理论，它的基本思想旨在强调，人的发展是与社会发展相一致的。根据这一学说，在工程教育领域，工程专业人才需要具备除工程技术知识以外的伦理、美学、艺术等知识，需要在工程规范化学习中同时保留个性与特色，更需要把个体发展与社会和时代的工程发展现状与趋势很好地融合在一起。工程伦理教育是工程教育实现其人才培养目标必不可缺的一环。更重要的是，从“终身教育”角度理解工程教育，符合工程专业人才的培养规律。工程伦理教育作为工程教育不可分割的一部分，其学习过程也与工程教育的学习过程具有一致性。“终身教育”理念在</w:t>
      </w:r>
      <w:r>
        <w:rPr>
          <w:rFonts w:hint="eastAsia"/>
        </w:rPr>
        <w:t xml:space="preserve"> 20 </w:t>
      </w:r>
      <w:r>
        <w:rPr>
          <w:rFonts w:hint="eastAsia"/>
        </w:rPr>
        <w:t>世纪</w:t>
      </w:r>
      <w:r>
        <w:rPr>
          <w:rFonts w:hint="eastAsia"/>
        </w:rPr>
        <w:t xml:space="preserve">60 </w:t>
      </w:r>
      <w:r>
        <w:rPr>
          <w:rFonts w:hint="eastAsia"/>
        </w:rPr>
        <w:t>年代因联合国教科文组织终身教育局局长保罗·朗格让的大力倡导而受到关注。</w:t>
      </w:r>
      <w:r>
        <w:rPr>
          <w:rFonts w:hint="eastAsia"/>
        </w:rPr>
        <w:t xml:space="preserve">1972 </w:t>
      </w:r>
      <w:r>
        <w:rPr>
          <w:rFonts w:hint="eastAsia"/>
        </w:rPr>
        <w:t>年</w:t>
      </w:r>
      <w:r>
        <w:rPr>
          <w:rFonts w:hint="eastAsia"/>
        </w:rPr>
        <w:t xml:space="preserve"> 5 </w:t>
      </w:r>
      <w:r>
        <w:rPr>
          <w:rFonts w:hint="eastAsia"/>
        </w:rPr>
        <w:t>月，名为《学会生存——教育世界的今天和明天》报告出炉。报告中明确提出两个基本观念</w:t>
      </w:r>
      <w:r>
        <w:rPr>
          <w:rFonts w:hint="eastAsia"/>
        </w:rPr>
        <w:t xml:space="preserve">: </w:t>
      </w:r>
      <w:r>
        <w:rPr>
          <w:rFonts w:hint="eastAsia"/>
        </w:rPr>
        <w:t>终身教育和学习化的社会。“学习包括一个人的整个一生</w:t>
      </w:r>
      <w:r>
        <w:rPr>
          <w:rFonts w:hint="eastAsia"/>
        </w:rPr>
        <w:t xml:space="preserve">( </w:t>
      </w:r>
      <w:r>
        <w:rPr>
          <w:rFonts w:hint="eastAsia"/>
        </w:rPr>
        <w:t>既指它的时间长度，也指它的各个方面</w:t>
      </w:r>
      <w:r>
        <w:rPr>
          <w:rFonts w:hint="eastAsia"/>
        </w:rPr>
        <w:t xml:space="preserve">) </w:t>
      </w:r>
      <w:r>
        <w:rPr>
          <w:rFonts w:hint="eastAsia"/>
        </w:rPr>
        <w:t>，而且也包括全部的社会</w:t>
      </w:r>
      <w:r>
        <w:rPr>
          <w:rFonts w:hint="eastAsia"/>
        </w:rPr>
        <w:t xml:space="preserve">( </w:t>
      </w:r>
      <w:r>
        <w:rPr>
          <w:rFonts w:hint="eastAsia"/>
        </w:rPr>
        <w:t>既包括它的教育资源，也包括它的社会的和经济的资源</w:t>
      </w:r>
      <w:r>
        <w:rPr>
          <w:rFonts w:hint="eastAsia"/>
        </w:rPr>
        <w:t xml:space="preserve">) </w:t>
      </w:r>
      <w:r>
        <w:rPr>
          <w:rFonts w:hint="eastAsia"/>
        </w:rPr>
        <w:t>”。</w:t>
      </w:r>
    </w:p>
    <w:p w14:paraId="4322EC9B" w14:textId="5A4EF040" w:rsidR="003903D5" w:rsidRDefault="003903D5" w:rsidP="003903D5">
      <w:pPr>
        <w:ind w:firstLine="480"/>
      </w:pPr>
      <w:r>
        <w:rPr>
          <w:rFonts w:hint="eastAsia"/>
        </w:rPr>
        <w:t>“终身教育”和“学习化社会”倡导社会中的人进行“终身学习”，努力适应时代的变革发展，与马克思“人的发展与社会发展相一致”的基本观点十分契合。</w:t>
      </w:r>
      <w:r>
        <w:rPr>
          <w:rFonts w:hint="eastAsia"/>
        </w:rPr>
        <w:t xml:space="preserve">2015 </w:t>
      </w:r>
      <w:r>
        <w:rPr>
          <w:rFonts w:hint="eastAsia"/>
        </w:rPr>
        <w:t>年联合国教科文组织推出《反思教育</w:t>
      </w:r>
      <w:r>
        <w:rPr>
          <w:rFonts w:hint="eastAsia"/>
        </w:rPr>
        <w:t xml:space="preserve">: </w:t>
      </w:r>
      <w:r>
        <w:rPr>
          <w:rFonts w:hint="eastAsia"/>
        </w:rPr>
        <w:t>向全球共同利益的理念转变》，提出教育和学习是人类共同核心利益，而人与社会经济环境的有机统一，则是可持续学习和可持续发展的关键。</w:t>
      </w:r>
    </w:p>
    <w:p w14:paraId="6FD71E3C" w14:textId="6413129B" w:rsidR="003903D5" w:rsidRDefault="003903D5" w:rsidP="003903D5">
      <w:pPr>
        <w:ind w:firstLine="480"/>
      </w:pPr>
      <w:r>
        <w:rPr>
          <w:rFonts w:hint="eastAsia"/>
        </w:rPr>
        <w:lastRenderedPageBreak/>
        <w:t>这就发展出了更高的教育和工程伦理。工程伦理问题是植根于工程活动的，工程活动所带来的知识挑战是日新月异的，同样，相应所带来的伦理挑战也层出不穷。伦理问题不是只学习一些规则和知识就能够解决的，需要不断结合案例、启发思考、勤于判断。因此，“终身教育”和“学习化社会”的理念同样适用于工程伦理教育。</w:t>
      </w:r>
    </w:p>
    <w:p w14:paraId="4ABDADBB" w14:textId="499BA522" w:rsidR="008E023E" w:rsidRDefault="008E023E" w:rsidP="008E023E"/>
    <w:p w14:paraId="731AD69A" w14:textId="67A7B633" w:rsidR="00260922" w:rsidRDefault="00260922" w:rsidP="008E023E"/>
    <w:p w14:paraId="28059DDE" w14:textId="7A86113B" w:rsidR="00260922" w:rsidRDefault="00260922" w:rsidP="008E023E"/>
    <w:p w14:paraId="044FFE7F" w14:textId="0BE2FD92" w:rsidR="00260922" w:rsidRDefault="00260922" w:rsidP="008E023E"/>
    <w:p w14:paraId="1E267CB1" w14:textId="458A640C" w:rsidR="00260922" w:rsidRDefault="00260922" w:rsidP="008E023E"/>
    <w:p w14:paraId="692D00B7" w14:textId="7E815CF2" w:rsidR="00260922" w:rsidRDefault="00260922" w:rsidP="008E023E"/>
    <w:p w14:paraId="43D7A268" w14:textId="427E383D" w:rsidR="00260922" w:rsidRDefault="00260922" w:rsidP="008E023E"/>
    <w:p w14:paraId="7F40486F" w14:textId="6027C714" w:rsidR="00260922" w:rsidRDefault="00260922" w:rsidP="008E023E"/>
    <w:p w14:paraId="710D34BC" w14:textId="22AD14C6" w:rsidR="00260922" w:rsidRDefault="00260922" w:rsidP="008E023E"/>
    <w:p w14:paraId="6502A8CC" w14:textId="32129525" w:rsidR="00260922" w:rsidRDefault="00260922" w:rsidP="008E023E"/>
    <w:p w14:paraId="0DF069A9" w14:textId="5B123B3B" w:rsidR="00260922" w:rsidRDefault="00260922" w:rsidP="008E023E"/>
    <w:p w14:paraId="6577212B" w14:textId="26406D8D" w:rsidR="00260922" w:rsidRDefault="00260922" w:rsidP="008E023E"/>
    <w:p w14:paraId="10B78887" w14:textId="6BFD4F66" w:rsidR="00260922" w:rsidRDefault="00260922" w:rsidP="008E023E"/>
    <w:p w14:paraId="6FDBEA46" w14:textId="62B760C2" w:rsidR="00260922" w:rsidRDefault="00260922" w:rsidP="008E023E"/>
    <w:p w14:paraId="3007F0E2" w14:textId="3BB0D1FD" w:rsidR="00260922" w:rsidRDefault="00260922" w:rsidP="008E023E"/>
    <w:p w14:paraId="0974A01E" w14:textId="5A2F6422" w:rsidR="00260922" w:rsidRDefault="00260922" w:rsidP="008E023E"/>
    <w:p w14:paraId="67213FE5" w14:textId="019D2257" w:rsidR="00260922" w:rsidRDefault="00260922" w:rsidP="008E023E"/>
    <w:p w14:paraId="043B1789" w14:textId="6A029186" w:rsidR="00260922" w:rsidRDefault="00260922" w:rsidP="008E023E"/>
    <w:p w14:paraId="7F95B433" w14:textId="2D2F0669" w:rsidR="00260922" w:rsidRDefault="00260922" w:rsidP="008E023E"/>
    <w:p w14:paraId="0015A39E" w14:textId="5932A416" w:rsidR="00260922" w:rsidRDefault="00260922" w:rsidP="008E023E"/>
    <w:p w14:paraId="3FF0292C" w14:textId="7EC223F8" w:rsidR="00260922" w:rsidRDefault="00260922" w:rsidP="008E023E"/>
    <w:p w14:paraId="78EAE63D" w14:textId="668FA9D2" w:rsidR="00142CE7" w:rsidRDefault="00142CE7" w:rsidP="008E023E"/>
    <w:p w14:paraId="6F461230" w14:textId="77777777" w:rsidR="00142CE7" w:rsidRDefault="00142CE7" w:rsidP="008E023E"/>
    <w:p w14:paraId="5807CFF7" w14:textId="7C35E823" w:rsidR="008E023E" w:rsidRPr="00142CE7" w:rsidRDefault="008E023E" w:rsidP="00260922">
      <w:pPr>
        <w:jc w:val="center"/>
        <w:rPr>
          <w:rFonts w:ascii="黑体" w:eastAsia="黑体" w:hAnsi="黑体"/>
          <w:sz w:val="32"/>
          <w:szCs w:val="32"/>
        </w:rPr>
      </w:pPr>
      <w:r w:rsidRPr="00142CE7">
        <w:rPr>
          <w:rFonts w:ascii="黑体" w:eastAsia="黑体" w:hAnsi="黑体" w:hint="eastAsia"/>
          <w:sz w:val="32"/>
          <w:szCs w:val="32"/>
        </w:rPr>
        <w:lastRenderedPageBreak/>
        <w:t>五</w:t>
      </w:r>
      <w:r w:rsidR="00713F3E" w:rsidRPr="00142CE7">
        <w:rPr>
          <w:rFonts w:ascii="黑体" w:eastAsia="黑体" w:hAnsi="黑体" w:hint="eastAsia"/>
          <w:sz w:val="32"/>
          <w:szCs w:val="32"/>
        </w:rPr>
        <w:t>、总结</w:t>
      </w:r>
    </w:p>
    <w:p w14:paraId="3B1775FC" w14:textId="77777777" w:rsidR="00260922" w:rsidRPr="00CB0011" w:rsidRDefault="00260922" w:rsidP="00260922">
      <w:pPr>
        <w:jc w:val="center"/>
        <w:rPr>
          <w:b/>
          <w:bCs/>
        </w:rPr>
      </w:pPr>
    </w:p>
    <w:p w14:paraId="62850244" w14:textId="2DAC962B" w:rsidR="00713F3E" w:rsidRDefault="00713F3E" w:rsidP="008E023E">
      <w:r>
        <w:rPr>
          <w:rFonts w:hint="eastAsia"/>
        </w:rPr>
        <w:t xml:space="preserve"> </w:t>
      </w:r>
      <w:r>
        <w:t xml:space="preserve"> </w:t>
      </w:r>
      <w:r>
        <w:rPr>
          <w:rFonts w:hint="eastAsia"/>
        </w:rPr>
        <w:t>在工程领域，积极主动地担负起对人类健康、安全和福祉的责任，是工程伦理的价值根基，同时在工程领域中，工程实践在现代社会中发挥着越来越重要的作用，为我们打造了一个日新月异的生活世界，最后也结合教育谈伦理问题，得出的结论是伦理问题不是只学习一些规则和知识就能够解决的，需要不断结合案例、启发思考、勤于判断。因此，“终身教育”和“学习化社会”的理念同样适用于工程伦理教育。</w:t>
      </w:r>
    </w:p>
    <w:p w14:paraId="5109B54E" w14:textId="7B686548" w:rsidR="00CB0011" w:rsidRDefault="00CB0011" w:rsidP="008E023E"/>
    <w:p w14:paraId="6F02755D" w14:textId="4C5D5484" w:rsidR="00260922" w:rsidRDefault="00260922" w:rsidP="008E023E"/>
    <w:p w14:paraId="33801CCD" w14:textId="54DDBDF0" w:rsidR="00260922" w:rsidRDefault="00260922" w:rsidP="008E023E"/>
    <w:p w14:paraId="59CC7561" w14:textId="13BFF83C" w:rsidR="00260922" w:rsidRDefault="00260922" w:rsidP="008E023E"/>
    <w:p w14:paraId="46A2E226" w14:textId="71CAA92A" w:rsidR="00260922" w:rsidRDefault="00260922" w:rsidP="008E023E"/>
    <w:p w14:paraId="06C8968A" w14:textId="5843DD5C" w:rsidR="00260922" w:rsidRDefault="00260922" w:rsidP="008E023E"/>
    <w:p w14:paraId="3E8FF939" w14:textId="3458E1A4" w:rsidR="00260922" w:rsidRDefault="00260922" w:rsidP="008E023E"/>
    <w:p w14:paraId="50D51390" w14:textId="195C63FD" w:rsidR="00260922" w:rsidRDefault="00260922" w:rsidP="008E023E"/>
    <w:p w14:paraId="0874B13D" w14:textId="7FC019D8" w:rsidR="00260922" w:rsidRDefault="00260922" w:rsidP="008E023E"/>
    <w:p w14:paraId="07AC6583" w14:textId="7BBF17BF" w:rsidR="00260922" w:rsidRDefault="00260922" w:rsidP="008E023E"/>
    <w:p w14:paraId="6CFEED53" w14:textId="0AE37B92" w:rsidR="00260922" w:rsidRDefault="00260922" w:rsidP="008E023E"/>
    <w:p w14:paraId="5408519A" w14:textId="5E2F584F" w:rsidR="00260922" w:rsidRDefault="00260922" w:rsidP="008E023E"/>
    <w:p w14:paraId="595BC6F5" w14:textId="30EC934D" w:rsidR="00260922" w:rsidRDefault="00260922" w:rsidP="008E023E"/>
    <w:p w14:paraId="7EDBB2D5" w14:textId="4D68889E" w:rsidR="00260922" w:rsidRDefault="00260922" w:rsidP="008E023E"/>
    <w:p w14:paraId="3E4DFD53" w14:textId="50FC3085" w:rsidR="00260922" w:rsidRDefault="00260922" w:rsidP="008E023E"/>
    <w:p w14:paraId="75DE3036" w14:textId="67EC75E9" w:rsidR="00260922" w:rsidRDefault="00260922" w:rsidP="008E023E"/>
    <w:p w14:paraId="757453DE" w14:textId="0AC25EE4" w:rsidR="00260922" w:rsidRDefault="00260922" w:rsidP="008E023E"/>
    <w:p w14:paraId="5DBF1264" w14:textId="06315DB3" w:rsidR="00260922" w:rsidRDefault="00260922" w:rsidP="008E023E"/>
    <w:p w14:paraId="2EE44790" w14:textId="069A273F" w:rsidR="00260922" w:rsidRDefault="00260922" w:rsidP="008E023E"/>
    <w:p w14:paraId="64250B78" w14:textId="77777777" w:rsidR="00260922" w:rsidRDefault="00260922" w:rsidP="008E023E"/>
    <w:p w14:paraId="6F57BC65" w14:textId="0E161459" w:rsidR="00CB0011" w:rsidRPr="00142CE7" w:rsidRDefault="00CB0011" w:rsidP="00260922">
      <w:pPr>
        <w:jc w:val="center"/>
        <w:rPr>
          <w:rFonts w:ascii="黑体" w:eastAsia="黑体" w:hAnsi="黑体"/>
          <w:sz w:val="32"/>
          <w:szCs w:val="32"/>
        </w:rPr>
      </w:pPr>
      <w:r w:rsidRPr="00142CE7">
        <w:rPr>
          <w:rFonts w:ascii="黑体" w:eastAsia="黑体" w:hAnsi="黑体" w:hint="eastAsia"/>
          <w:sz w:val="32"/>
          <w:szCs w:val="32"/>
        </w:rPr>
        <w:lastRenderedPageBreak/>
        <w:t>六、参考文献</w:t>
      </w:r>
    </w:p>
    <w:p w14:paraId="00175EF8" w14:textId="77777777" w:rsidR="00260922" w:rsidRDefault="00260922" w:rsidP="00260922">
      <w:pPr>
        <w:jc w:val="center"/>
        <w:rPr>
          <w:b/>
          <w:bCs/>
        </w:rPr>
      </w:pPr>
    </w:p>
    <w:p w14:paraId="51F50DF7" w14:textId="5172BFBF" w:rsidR="00CB0011" w:rsidRDefault="00CB0011" w:rsidP="00CB0011">
      <w:pPr>
        <w:rPr>
          <w:rFonts w:eastAsia="楷体"/>
          <w:sz w:val="21"/>
          <w:szCs w:val="21"/>
        </w:rPr>
      </w:pPr>
      <w:r w:rsidRPr="00CB0011">
        <w:rPr>
          <w:rFonts w:eastAsia="楷体"/>
          <w:sz w:val="21"/>
          <w:szCs w:val="21"/>
        </w:rPr>
        <w:t>[1]</w:t>
      </w:r>
      <w:r w:rsidRPr="00CB0011">
        <w:rPr>
          <w:rFonts w:eastAsia="楷体"/>
          <w:sz w:val="21"/>
          <w:szCs w:val="21"/>
        </w:rPr>
        <w:t>孟芳</w:t>
      </w:r>
      <w:r w:rsidRPr="00CB0011">
        <w:rPr>
          <w:rFonts w:eastAsia="楷体"/>
          <w:sz w:val="21"/>
          <w:szCs w:val="21"/>
        </w:rPr>
        <w:t>,</w:t>
      </w:r>
      <w:r w:rsidRPr="00CB0011">
        <w:rPr>
          <w:rFonts w:eastAsia="楷体"/>
          <w:sz w:val="21"/>
          <w:szCs w:val="21"/>
        </w:rPr>
        <w:t>樊瑞科</w:t>
      </w:r>
      <w:r w:rsidRPr="00CB0011">
        <w:rPr>
          <w:rFonts w:eastAsia="楷体"/>
          <w:sz w:val="21"/>
          <w:szCs w:val="21"/>
        </w:rPr>
        <w:t>.</w:t>
      </w:r>
      <w:r w:rsidRPr="00CB0011">
        <w:rPr>
          <w:rFonts w:eastAsia="楷体"/>
          <w:sz w:val="21"/>
          <w:szCs w:val="21"/>
        </w:rPr>
        <w:t>工程伦理的道德哲学依据</w:t>
      </w:r>
      <w:r w:rsidRPr="00CB0011">
        <w:rPr>
          <w:rFonts w:eastAsia="楷体"/>
          <w:sz w:val="21"/>
          <w:szCs w:val="21"/>
        </w:rPr>
        <w:t>——</w:t>
      </w:r>
      <w:r w:rsidRPr="00CB0011">
        <w:rPr>
          <w:rFonts w:eastAsia="楷体"/>
          <w:sz w:val="21"/>
          <w:szCs w:val="21"/>
        </w:rPr>
        <w:t>责任、正义与美德</w:t>
      </w:r>
      <w:r w:rsidRPr="00CB0011">
        <w:rPr>
          <w:rFonts w:eastAsia="楷体"/>
          <w:sz w:val="21"/>
          <w:szCs w:val="21"/>
        </w:rPr>
        <w:t>[J].</w:t>
      </w:r>
      <w:r w:rsidRPr="00CB0011">
        <w:rPr>
          <w:rFonts w:eastAsia="楷体"/>
          <w:sz w:val="21"/>
          <w:szCs w:val="21"/>
        </w:rPr>
        <w:t>井冈山大学学报</w:t>
      </w:r>
      <w:r w:rsidRPr="00CB0011">
        <w:rPr>
          <w:rFonts w:eastAsia="楷体"/>
          <w:sz w:val="21"/>
          <w:szCs w:val="21"/>
        </w:rPr>
        <w:t>(</w:t>
      </w:r>
      <w:r w:rsidRPr="00CB0011">
        <w:rPr>
          <w:rFonts w:eastAsia="楷体"/>
          <w:sz w:val="21"/>
          <w:szCs w:val="21"/>
        </w:rPr>
        <w:t>社会科学版</w:t>
      </w:r>
      <w:r w:rsidRPr="00CB0011">
        <w:rPr>
          <w:rFonts w:eastAsia="楷体"/>
          <w:sz w:val="21"/>
          <w:szCs w:val="21"/>
        </w:rPr>
        <w:t>),2019,40(01):50-55.</w:t>
      </w:r>
    </w:p>
    <w:p w14:paraId="3A32E55E" w14:textId="2554EBD1" w:rsidR="00090ABE" w:rsidRPr="00090ABE" w:rsidRDefault="00090ABE" w:rsidP="00090ABE">
      <w:pPr>
        <w:rPr>
          <w:rFonts w:eastAsia="楷体"/>
          <w:sz w:val="21"/>
          <w:szCs w:val="21"/>
        </w:rPr>
      </w:pPr>
      <w:r w:rsidRPr="00090ABE">
        <w:rPr>
          <w:rFonts w:eastAsia="楷体" w:hint="eastAsia"/>
          <w:sz w:val="21"/>
          <w:szCs w:val="21"/>
        </w:rPr>
        <w:t>[</w:t>
      </w:r>
      <w:r>
        <w:rPr>
          <w:rFonts w:eastAsia="楷体"/>
          <w:sz w:val="21"/>
          <w:szCs w:val="21"/>
        </w:rPr>
        <w:t>2</w:t>
      </w:r>
      <w:r w:rsidRPr="00090ABE">
        <w:rPr>
          <w:rFonts w:eastAsia="楷体" w:hint="eastAsia"/>
          <w:sz w:val="21"/>
          <w:szCs w:val="21"/>
        </w:rPr>
        <w:t>]</w:t>
      </w:r>
      <w:r w:rsidRPr="00090ABE">
        <w:rPr>
          <w:rFonts w:eastAsia="楷体" w:hint="eastAsia"/>
          <w:sz w:val="21"/>
          <w:szCs w:val="21"/>
        </w:rPr>
        <w:t>王少</w:t>
      </w:r>
      <w:r w:rsidRPr="00090ABE">
        <w:rPr>
          <w:rFonts w:eastAsia="楷体" w:hint="eastAsia"/>
          <w:sz w:val="21"/>
          <w:szCs w:val="21"/>
        </w:rPr>
        <w:t>,</w:t>
      </w:r>
      <w:r w:rsidRPr="00090ABE">
        <w:rPr>
          <w:rFonts w:eastAsia="楷体" w:hint="eastAsia"/>
          <w:sz w:val="21"/>
          <w:szCs w:val="21"/>
        </w:rPr>
        <w:t>孔燕</w:t>
      </w:r>
      <w:r w:rsidRPr="00090ABE">
        <w:rPr>
          <w:rFonts w:eastAsia="楷体" w:hint="eastAsia"/>
          <w:sz w:val="21"/>
          <w:szCs w:val="21"/>
        </w:rPr>
        <w:t>.</w:t>
      </w:r>
      <w:r w:rsidRPr="00090ABE">
        <w:rPr>
          <w:rFonts w:eastAsia="楷体" w:hint="eastAsia"/>
          <w:sz w:val="21"/>
          <w:szCs w:val="21"/>
        </w:rPr>
        <w:t>科技伦理评估框架构建路径思考</w:t>
      </w:r>
      <w:r w:rsidRPr="00090ABE">
        <w:rPr>
          <w:rFonts w:eastAsia="楷体" w:hint="eastAsia"/>
          <w:sz w:val="21"/>
          <w:szCs w:val="21"/>
        </w:rPr>
        <w:t>[J].</w:t>
      </w:r>
      <w:r w:rsidRPr="00090ABE">
        <w:rPr>
          <w:rFonts w:eastAsia="楷体" w:hint="eastAsia"/>
          <w:sz w:val="21"/>
          <w:szCs w:val="21"/>
        </w:rPr>
        <w:t>自然辩证法通讯</w:t>
      </w:r>
      <w:r w:rsidRPr="00090ABE">
        <w:rPr>
          <w:rFonts w:eastAsia="楷体" w:hint="eastAsia"/>
          <w:sz w:val="21"/>
          <w:szCs w:val="21"/>
        </w:rPr>
        <w:t>,2019,41(02):64-68.</w:t>
      </w:r>
    </w:p>
    <w:sectPr w:rsidR="00090ABE" w:rsidRPr="00090ABE" w:rsidSect="00EE4AC2">
      <w:headerReference w:type="default" r:id="rId6"/>
      <w:footerReference w:type="default" r:id="rId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79D0FA" w14:textId="77777777" w:rsidR="008965EB" w:rsidRDefault="008965EB" w:rsidP="003903D5">
      <w:pPr>
        <w:spacing w:line="240" w:lineRule="auto"/>
      </w:pPr>
      <w:r>
        <w:separator/>
      </w:r>
    </w:p>
  </w:endnote>
  <w:endnote w:type="continuationSeparator" w:id="0">
    <w:p w14:paraId="4360E194" w14:textId="77777777" w:rsidR="008965EB" w:rsidRDefault="008965EB" w:rsidP="00390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89247900"/>
      <w:docPartObj>
        <w:docPartGallery w:val="Page Numbers (Bottom of Page)"/>
        <w:docPartUnique/>
      </w:docPartObj>
    </w:sdtPr>
    <w:sdtEndPr/>
    <w:sdtContent>
      <w:p w14:paraId="30A45C0C" w14:textId="49451D39" w:rsidR="003903D5" w:rsidRDefault="003903D5">
        <w:pPr>
          <w:pStyle w:val="a5"/>
          <w:jc w:val="center"/>
        </w:pPr>
        <w:r>
          <w:fldChar w:fldCharType="begin"/>
        </w:r>
        <w:r>
          <w:instrText>PAGE   \* MERGEFORMAT</w:instrText>
        </w:r>
        <w:r>
          <w:fldChar w:fldCharType="separate"/>
        </w:r>
        <w:r>
          <w:rPr>
            <w:lang w:val="zh-CN"/>
          </w:rPr>
          <w:t>2</w:t>
        </w:r>
        <w:r>
          <w:fldChar w:fldCharType="end"/>
        </w:r>
      </w:p>
    </w:sdtContent>
  </w:sdt>
  <w:p w14:paraId="2B362858" w14:textId="77777777" w:rsidR="003903D5" w:rsidRDefault="003903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1FCDD" w14:textId="77777777" w:rsidR="008965EB" w:rsidRDefault="008965EB" w:rsidP="003903D5">
      <w:pPr>
        <w:spacing w:line="240" w:lineRule="auto"/>
      </w:pPr>
      <w:r>
        <w:separator/>
      </w:r>
    </w:p>
  </w:footnote>
  <w:footnote w:type="continuationSeparator" w:id="0">
    <w:p w14:paraId="1631CF6F" w14:textId="77777777" w:rsidR="008965EB" w:rsidRDefault="008965EB" w:rsidP="003903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31CBD" w14:textId="28624442" w:rsidR="00CB7E0E" w:rsidRPr="00CB7E0E" w:rsidRDefault="00CB7E0E">
    <w:pPr>
      <w:pStyle w:val="a3"/>
      <w:rPr>
        <w:rFonts w:ascii="楷体" w:eastAsia="楷体" w:hAnsi="楷体"/>
      </w:rPr>
    </w:pPr>
    <w:r w:rsidRPr="00CB7E0E">
      <w:rPr>
        <w:rFonts w:ascii="楷体" w:eastAsia="楷体" w:hAnsi="楷体" w:hint="eastAsia"/>
      </w:rPr>
      <w:t>工程伦理的道德</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87"/>
    <w:rsid w:val="00090ABE"/>
    <w:rsid w:val="00142CE7"/>
    <w:rsid w:val="001A476C"/>
    <w:rsid w:val="00260922"/>
    <w:rsid w:val="00383D1C"/>
    <w:rsid w:val="003903D5"/>
    <w:rsid w:val="00413997"/>
    <w:rsid w:val="00417858"/>
    <w:rsid w:val="0049267D"/>
    <w:rsid w:val="00561B87"/>
    <w:rsid w:val="0058698C"/>
    <w:rsid w:val="005D4DFD"/>
    <w:rsid w:val="0067201F"/>
    <w:rsid w:val="00713F3E"/>
    <w:rsid w:val="00854D6A"/>
    <w:rsid w:val="008965EB"/>
    <w:rsid w:val="008E023E"/>
    <w:rsid w:val="0099576A"/>
    <w:rsid w:val="009C4722"/>
    <w:rsid w:val="00C31FAF"/>
    <w:rsid w:val="00C372C1"/>
    <w:rsid w:val="00CB0011"/>
    <w:rsid w:val="00CB052D"/>
    <w:rsid w:val="00CB7E0E"/>
    <w:rsid w:val="00EE4AC2"/>
    <w:rsid w:val="00F73814"/>
    <w:rsid w:val="00F93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189DF"/>
  <w15:chartTrackingRefBased/>
  <w15:docId w15:val="{CA4E4F6F-3679-4E23-BFF3-0AFF55B7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8"/>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3D5"/>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903D5"/>
    <w:rPr>
      <w:sz w:val="18"/>
      <w:szCs w:val="18"/>
    </w:rPr>
  </w:style>
  <w:style w:type="paragraph" w:styleId="a5">
    <w:name w:val="footer"/>
    <w:basedOn w:val="a"/>
    <w:link w:val="a6"/>
    <w:uiPriority w:val="99"/>
    <w:unhideWhenUsed/>
    <w:rsid w:val="003903D5"/>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3903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11</Pages>
  <Words>861</Words>
  <Characters>4911</Characters>
  <Application>Microsoft Office Word</Application>
  <DocSecurity>0</DocSecurity>
  <Lines>40</Lines>
  <Paragraphs>11</Paragraphs>
  <ScaleCrop>false</ScaleCrop>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yaohua</dc:creator>
  <cp:keywords/>
  <dc:description/>
  <cp:lastModifiedBy>peng yaohua</cp:lastModifiedBy>
  <cp:revision>12</cp:revision>
  <cp:lastPrinted>2020-08-22T09:11:00Z</cp:lastPrinted>
  <dcterms:created xsi:type="dcterms:W3CDTF">2020-08-21T07:42:00Z</dcterms:created>
  <dcterms:modified xsi:type="dcterms:W3CDTF">2020-09-08T03:48:00Z</dcterms:modified>
</cp:coreProperties>
</file>