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8A08" w14:textId="3A2104C8" w:rsidR="00DC57E8" w:rsidRPr="0013695C" w:rsidRDefault="00901E1D" w:rsidP="0013695C">
      <w:pPr>
        <w:widowControl/>
        <w:jc w:val="left"/>
        <w:rPr>
          <w:rFonts w:ascii="CMSSBX10" w:eastAsia="宋体" w:hAnsi="CMSSBX10" w:cs="宋体" w:hint="eastAsia"/>
          <w:b/>
          <w:bCs/>
          <w:color w:val="000000"/>
          <w:kern w:val="0"/>
          <w:sz w:val="32"/>
          <w:szCs w:val="32"/>
        </w:rPr>
      </w:pPr>
      <w:bookmarkStart w:id="0" w:name="_Hlk129002865"/>
      <w:r w:rsidRPr="00910921">
        <w:rPr>
          <w:rFonts w:ascii="CMSSBX10" w:eastAsia="宋体" w:hAnsi="CMSSBX10" w:cs="宋体"/>
          <w:b/>
          <w:bCs/>
          <w:color w:val="000000"/>
          <w:kern w:val="0"/>
          <w:sz w:val="32"/>
          <w:szCs w:val="32"/>
        </w:rPr>
        <w:t xml:space="preserve">SUPPLEMENTARY MATERIAL </w:t>
      </w:r>
    </w:p>
    <w:bookmarkEnd w:id="0"/>
    <w:p w14:paraId="05C8110A" w14:textId="77777777" w:rsidR="001E0DF7" w:rsidRDefault="00067A66" w:rsidP="001E0DF7">
      <w:pPr>
        <w:spacing w:beforeLines="50" w:before="156"/>
        <w:jc w:val="left"/>
        <w:rPr>
          <w:rFonts w:ascii="Times New Roman" w:hAnsi="Times New Roman" w:cs="Times New Roman"/>
          <w:sz w:val="24"/>
          <w:szCs w:val="24"/>
        </w:rPr>
      </w:pPr>
      <w:r w:rsidRPr="0039600D">
        <w:rPr>
          <w:rFonts w:ascii="Times New Roman" w:hAnsi="Times New Roman" w:cs="Times New Roman"/>
          <w:b/>
          <w:bCs/>
          <w:sz w:val="24"/>
          <w:szCs w:val="24"/>
        </w:rPr>
        <w:t>Physicochemical Properties</w:t>
      </w:r>
      <w:r w:rsidRPr="00067A66">
        <w:rPr>
          <w:rFonts w:ascii="Times New Roman" w:hAnsi="Times New Roman" w:cs="Times New Roman"/>
          <w:sz w:val="24"/>
          <w:szCs w:val="24"/>
        </w:rPr>
        <w:t xml:space="preserve">: </w:t>
      </w:r>
    </w:p>
    <w:p w14:paraId="11470C71" w14:textId="1525E900" w:rsidR="004C30E5" w:rsidRPr="00067A66" w:rsidRDefault="00067A66" w:rsidP="00F3051B">
      <w:pPr>
        <w:spacing w:beforeLines="50" w:before="156"/>
        <w:ind w:firstLineChars="200" w:firstLine="480"/>
        <w:jc w:val="left"/>
        <w:rPr>
          <w:rFonts w:ascii="Times New Roman" w:hAnsi="Times New Roman" w:cs="Times New Roman"/>
          <w:sz w:val="24"/>
          <w:szCs w:val="24"/>
        </w:rPr>
      </w:pPr>
      <w:r w:rsidRPr="00067A66">
        <w:rPr>
          <w:rFonts w:ascii="Times New Roman" w:hAnsi="Times New Roman" w:cs="Times New Roman"/>
          <w:sz w:val="24"/>
          <w:szCs w:val="24"/>
        </w:rPr>
        <w:t xml:space="preserve">A total of 13 physicochemical features, including molecular weight, aromaticity, isoelectric point, </w:t>
      </w:r>
      <w:proofErr w:type="spellStart"/>
      <w:r w:rsidRPr="00067A66">
        <w:rPr>
          <w:rFonts w:ascii="Times New Roman" w:hAnsi="Times New Roman" w:cs="Times New Roman"/>
          <w:sz w:val="24"/>
          <w:szCs w:val="24"/>
        </w:rPr>
        <w:t>secondary_structure_fraction</w:t>
      </w:r>
      <w:proofErr w:type="spellEnd"/>
      <w:r w:rsidRPr="00067A66">
        <w:rPr>
          <w:rFonts w:ascii="Times New Roman" w:hAnsi="Times New Roman" w:cs="Times New Roman"/>
          <w:sz w:val="24"/>
          <w:szCs w:val="24"/>
        </w:rPr>
        <w:t xml:space="preserve">_α, </w:t>
      </w:r>
      <w:proofErr w:type="spellStart"/>
      <w:r w:rsidRPr="00067A66">
        <w:rPr>
          <w:rFonts w:ascii="Times New Roman" w:hAnsi="Times New Roman" w:cs="Times New Roman"/>
          <w:sz w:val="24"/>
          <w:szCs w:val="24"/>
        </w:rPr>
        <w:t>secondary_structure_fraction</w:t>
      </w:r>
      <w:proofErr w:type="spellEnd"/>
      <w:r w:rsidRPr="00067A66">
        <w:rPr>
          <w:rFonts w:ascii="Times New Roman" w:hAnsi="Times New Roman" w:cs="Times New Roman"/>
          <w:sz w:val="24"/>
          <w:szCs w:val="24"/>
        </w:rPr>
        <w:t xml:space="preserve">_β1, </w:t>
      </w:r>
      <w:proofErr w:type="spellStart"/>
      <w:r w:rsidRPr="00067A66">
        <w:rPr>
          <w:rFonts w:ascii="Times New Roman" w:hAnsi="Times New Roman" w:cs="Times New Roman"/>
          <w:sz w:val="24"/>
          <w:szCs w:val="24"/>
        </w:rPr>
        <w:t>secondary_structure_fraction</w:t>
      </w:r>
      <w:proofErr w:type="spellEnd"/>
      <w:r w:rsidRPr="00067A66">
        <w:rPr>
          <w:rFonts w:ascii="Times New Roman" w:hAnsi="Times New Roman" w:cs="Times New Roman"/>
          <w:sz w:val="24"/>
          <w:szCs w:val="24"/>
        </w:rPr>
        <w:t xml:space="preserve">_β2, </w:t>
      </w:r>
      <w:proofErr w:type="spellStart"/>
      <w:r w:rsidRPr="00067A66">
        <w:rPr>
          <w:rFonts w:ascii="Times New Roman" w:hAnsi="Times New Roman" w:cs="Times New Roman"/>
          <w:sz w:val="24"/>
          <w:szCs w:val="24"/>
        </w:rPr>
        <w:t>molar_extinction_coefficient_disulfid_bridges</w:t>
      </w:r>
      <w:proofErr w:type="spellEnd"/>
      <w:r w:rsidRPr="00067A66">
        <w:rPr>
          <w:rFonts w:ascii="Times New Roman" w:hAnsi="Times New Roman" w:cs="Times New Roman"/>
          <w:sz w:val="24"/>
          <w:szCs w:val="24"/>
        </w:rPr>
        <w:t xml:space="preserve">, </w:t>
      </w:r>
      <w:proofErr w:type="spellStart"/>
      <w:r w:rsidRPr="00067A66">
        <w:rPr>
          <w:rFonts w:ascii="Times New Roman" w:hAnsi="Times New Roman" w:cs="Times New Roman"/>
          <w:sz w:val="24"/>
          <w:szCs w:val="24"/>
        </w:rPr>
        <w:t>instability_index</w:t>
      </w:r>
      <w:proofErr w:type="spellEnd"/>
      <w:r w:rsidRPr="00067A66">
        <w:rPr>
          <w:rFonts w:ascii="Times New Roman" w:hAnsi="Times New Roman" w:cs="Times New Roman"/>
          <w:sz w:val="24"/>
          <w:szCs w:val="24"/>
        </w:rPr>
        <w:t xml:space="preserve">, three indicators of protein flexibility (mean, maximum, minimum), and gravy, were calculated using the </w:t>
      </w:r>
      <w:proofErr w:type="spellStart"/>
      <w:r w:rsidRPr="00067A66">
        <w:rPr>
          <w:rFonts w:ascii="Times New Roman" w:hAnsi="Times New Roman" w:cs="Times New Roman"/>
          <w:sz w:val="24"/>
          <w:szCs w:val="24"/>
        </w:rPr>
        <w:t>Biopython</w:t>
      </w:r>
      <w:proofErr w:type="spellEnd"/>
      <w:r>
        <w:rPr>
          <w:rFonts w:ascii="Times New Roman" w:hAnsi="Times New Roman" w:cs="Times New Roman"/>
          <w:sz w:val="24"/>
          <w:szCs w:val="24"/>
        </w:rPr>
        <w:fldChar w:fldCharType="begin"/>
      </w:r>
      <w:r w:rsidR="0039600D">
        <w:rPr>
          <w:rFonts w:ascii="Times New Roman" w:hAnsi="Times New Roman" w:cs="Times New Roman"/>
          <w:sz w:val="24"/>
          <w:szCs w:val="24"/>
        </w:rPr>
        <w:instrText xml:space="preserve"> ADDIN EN.CITE &lt;EndNote&gt;&lt;Cite&gt;&lt;Author&gt;Cock&lt;/Author&gt;&lt;Year&gt;2009&lt;/Year&gt;&lt;RecNum&gt;47&lt;/RecNum&gt;&lt;DisplayText&gt;[1]&lt;/DisplayText&gt;&lt;record&gt;&lt;rec-number&gt;47&lt;/rec-number&gt;&lt;foreign-keys&gt;&lt;key app="EN" db-id="xtaatd0d3sexzmetsv2xdew7d5v0dawzawar" timestamp="1669633416"&gt;47&lt;/key&gt;&lt;/foreign-keys&gt;&lt;ref-type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20090320&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(Print)&amp;#xD;1367-4803 (Linking)&lt;/isbn&gt;&lt;accession-num&gt;19304878&lt;/accession-num&gt;&lt;urls&gt;&lt;related-urls&gt;&lt;url&gt;https://www.ncbi.nlm.nih.gov/pubmed/19304878&lt;/url&gt;&lt;/related-urls&gt;&lt;/urls&gt;&lt;custom2&gt;PMC2682512&lt;/custom2&gt;&lt;electronic-resource-num&gt;10.1093/bioinformatics/btp163&lt;/electronic-resource-num&gt;&lt;/record&gt;&lt;/Cite&gt;&lt;/EndNote&gt;</w:instrText>
      </w:r>
      <w:r>
        <w:rPr>
          <w:rFonts w:ascii="Times New Roman" w:hAnsi="Times New Roman" w:cs="Times New Roman"/>
          <w:sz w:val="24"/>
          <w:szCs w:val="24"/>
        </w:rPr>
        <w:fldChar w:fldCharType="separate"/>
      </w:r>
      <w:r w:rsidR="0039600D">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67A66">
        <w:rPr>
          <w:rFonts w:ascii="Times New Roman" w:hAnsi="Times New Roman" w:cs="Times New Roman"/>
          <w:sz w:val="24"/>
          <w:szCs w:val="24"/>
        </w:rPr>
        <w:t xml:space="preserve">package (version 1.79). Each of these features reflects a physical property of the protein and contributes to its localization or structural function. For detailed calculations of each feature, please refer to the source code of the </w:t>
      </w:r>
      <w:proofErr w:type="spellStart"/>
      <w:r w:rsidRPr="00067A66">
        <w:rPr>
          <w:rFonts w:ascii="Times New Roman" w:hAnsi="Times New Roman" w:cs="Times New Roman"/>
          <w:sz w:val="24"/>
          <w:szCs w:val="24"/>
        </w:rPr>
        <w:t>Biopython</w:t>
      </w:r>
      <w:proofErr w:type="spellEnd"/>
      <w:r w:rsidRPr="00067A66">
        <w:rPr>
          <w:rFonts w:ascii="Times New Roman" w:hAnsi="Times New Roman" w:cs="Times New Roman"/>
          <w:sz w:val="24"/>
          <w:szCs w:val="24"/>
        </w:rPr>
        <w:t xml:space="preserve"> package (</w:t>
      </w:r>
      <w:hyperlink r:id="rId8" w:history="1">
        <w:r w:rsidR="001E0DF7" w:rsidRPr="00AC3D50">
          <w:rPr>
            <w:rStyle w:val="a8"/>
            <w:rFonts w:ascii="Times New Roman" w:hAnsi="Times New Roman" w:cs="Times New Roman"/>
            <w:sz w:val="24"/>
            <w:szCs w:val="24"/>
          </w:rPr>
          <w:t>https://biopython.org/</w:t>
        </w:r>
      </w:hyperlink>
      <w:r w:rsidRPr="00067A66">
        <w:rPr>
          <w:rFonts w:ascii="Times New Roman" w:hAnsi="Times New Roman" w:cs="Times New Roman"/>
          <w:sz w:val="24"/>
          <w:szCs w:val="24"/>
        </w:rPr>
        <w:t>).</w:t>
      </w:r>
      <w:r w:rsidR="001E0DF7">
        <w:rPr>
          <w:rFonts w:ascii="Times New Roman" w:hAnsi="Times New Roman" w:cs="Times New Roman"/>
          <w:sz w:val="24"/>
          <w:szCs w:val="24"/>
        </w:rPr>
        <w:t xml:space="preserve"> </w:t>
      </w:r>
      <w:r w:rsidR="004C30E5" w:rsidRPr="004C30E5">
        <w:rPr>
          <w:rFonts w:ascii="Times New Roman" w:hAnsi="Times New Roman" w:cs="Times New Roman"/>
          <w:sz w:val="24"/>
          <w:szCs w:val="24"/>
        </w:rPr>
        <w:t>The ensuing descriptions present the methodologies employed for the computation of these individual features:</w:t>
      </w:r>
    </w:p>
    <w:p w14:paraId="7DE79E5D" w14:textId="09617CE6" w:rsidR="00F352A3" w:rsidRPr="00F3051B" w:rsidRDefault="00F352A3" w:rsidP="00863FC3">
      <w:pPr>
        <w:spacing w:beforeLines="50" w:before="156"/>
        <w:jc w:val="left"/>
        <w:rPr>
          <w:rFonts w:ascii="Times New Roman" w:hAnsi="Times New Roman" w:cs="Times New Roman"/>
          <w:sz w:val="24"/>
          <w:szCs w:val="24"/>
        </w:rPr>
      </w:pPr>
      <w:r w:rsidRPr="00F3051B">
        <w:rPr>
          <w:rFonts w:ascii="Times New Roman" w:hAnsi="Times New Roman" w:cs="Times New Roman"/>
          <w:sz w:val="24"/>
          <w:szCs w:val="24"/>
        </w:rPr>
        <w:t>Molecular weight:</w:t>
      </w:r>
    </w:p>
    <w:p w14:paraId="39B35EAE" w14:textId="77777777" w:rsidR="00F352A3" w:rsidRPr="005E619E" w:rsidRDefault="00F352A3" w:rsidP="00863FC3">
      <w:pPr>
        <w:spacing w:beforeLines="50" w:before="156"/>
        <w:ind w:firstLineChars="200" w:firstLine="480"/>
        <w:jc w:val="left"/>
        <w:rPr>
          <w:rFonts w:ascii="Times New Roman" w:hAnsi="Times New Roman" w:cs="Times New Roman"/>
          <w:sz w:val="24"/>
          <w:szCs w:val="24"/>
        </w:rPr>
      </w:pPr>
      <m:oMathPara>
        <m:oMath>
          <m:r>
            <w:rPr>
              <w:rFonts w:ascii="Cambria Math" w:hAnsi="Cambria Math" w:cs="Times New Roman"/>
              <w:sz w:val="24"/>
              <w:szCs w:val="24"/>
            </w:rPr>
            <m:t>Protein relative molecular weight=Total amino acid mass(amino acid number×average molecular weight of amino acids)-loss of water(18×Amount of peptide bonds)-depydrogenation(2×Number of disulfide bonds).</m:t>
          </m:r>
        </m:oMath>
      </m:oMathPara>
    </w:p>
    <w:p w14:paraId="31440DA8" w14:textId="68F6EE3B" w:rsidR="00F352A3" w:rsidRPr="005E619E" w:rsidRDefault="00F352A3" w:rsidP="00863FC3">
      <w:pPr>
        <w:spacing w:beforeLines="50" w:before="156"/>
        <w:ind w:firstLineChars="200" w:firstLine="480"/>
        <w:jc w:val="left"/>
        <w:rPr>
          <w:rFonts w:ascii="Times New Roman" w:hAnsi="Times New Roman" w:cs="Times New Roman"/>
          <w:color w:val="FF0000"/>
          <w:sz w:val="24"/>
          <w:szCs w:val="24"/>
        </w:rPr>
      </w:pPr>
      <w:r w:rsidRPr="005E619E">
        <w:rPr>
          <w:rFonts w:ascii="Times New Roman" w:hAnsi="Times New Roman" w:cs="Times New Roman"/>
          <w:sz w:val="24"/>
          <w:szCs w:val="24"/>
        </w:rPr>
        <w:t>The molecular weight of a protein reflects the size of the protein molecule</w:t>
      </w:r>
      <w:r w:rsidR="00343F8B" w:rsidRPr="005E619E">
        <w:rPr>
          <w:rFonts w:ascii="Times New Roman" w:hAnsi="Times New Roman" w:cs="Times New Roman"/>
          <w:sz w:val="24"/>
          <w:szCs w:val="24"/>
        </w:rPr>
        <w:t xml:space="preserve"> and related to the number of amino acids it contains.</w:t>
      </w:r>
    </w:p>
    <w:p w14:paraId="6EDE698B" w14:textId="7C0146E9" w:rsidR="00F352A3" w:rsidRPr="00F3051B" w:rsidRDefault="00F352A3" w:rsidP="00863FC3">
      <w:pPr>
        <w:spacing w:beforeLines="50" w:before="156"/>
        <w:jc w:val="left"/>
        <w:rPr>
          <w:rFonts w:ascii="Times New Roman" w:hAnsi="Times New Roman" w:cs="Times New Roman"/>
          <w:color w:val="FF0000"/>
          <w:sz w:val="24"/>
          <w:szCs w:val="24"/>
        </w:rPr>
      </w:pPr>
      <w:r w:rsidRPr="00F3051B">
        <w:rPr>
          <w:rFonts w:ascii="Times New Roman" w:hAnsi="Times New Roman" w:cs="Times New Roman"/>
          <w:sz w:val="24"/>
          <w:szCs w:val="24"/>
        </w:rPr>
        <w:t>Aromaticity:</w:t>
      </w:r>
    </w:p>
    <w:p w14:paraId="6583DDC0" w14:textId="4C721608"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According to </w:t>
      </w:r>
      <w:proofErr w:type="spellStart"/>
      <w:r w:rsidRPr="005E619E">
        <w:rPr>
          <w:rFonts w:ascii="Times New Roman" w:hAnsi="Times New Roman" w:cs="Times New Roman"/>
          <w:sz w:val="24"/>
          <w:szCs w:val="24"/>
        </w:rPr>
        <w:t>Lobry’s</w:t>
      </w:r>
      <w:proofErr w:type="spellEnd"/>
      <w:r w:rsidRPr="005E619E">
        <w:rPr>
          <w:rFonts w:ascii="Times New Roman" w:hAnsi="Times New Roman" w:cs="Times New Roman"/>
          <w:sz w:val="24"/>
          <w:szCs w:val="24"/>
        </w:rPr>
        <w:t xml:space="preserve"> 1994 calculation of the aromatic value of the protein, it is only the relative frequency of </w:t>
      </w:r>
      <m:oMath>
        <m:r>
          <w:rPr>
            <w:rFonts w:ascii="Cambria Math" w:hAnsi="Cambria Math" w:cs="Times New Roman"/>
            <w:sz w:val="24"/>
            <w:szCs w:val="24"/>
          </w:rPr>
          <m:t>Phe+Trp+Tyr</m:t>
        </m:r>
      </m:oMath>
      <w:r w:rsidR="00D06E25">
        <w:rPr>
          <w:rFonts w:ascii="Times New Roman" w:hAnsi="Times New Roman" w:cs="Times New Roman" w:hint="eastAsia"/>
          <w:sz w:val="24"/>
          <w:szCs w:val="24"/>
        </w:rPr>
        <w:t>.</w:t>
      </w:r>
      <w:r w:rsidRPr="005E619E">
        <w:rPr>
          <w:rFonts w:ascii="Times New Roman" w:hAnsi="Times New Roman" w:cs="Times New Roman"/>
          <w:sz w:val="24"/>
          <w:szCs w:val="24"/>
        </w:rPr>
        <w:fldChar w:fldCharType="begin"/>
      </w:r>
      <w:r w:rsidR="0039600D">
        <w:rPr>
          <w:rFonts w:ascii="Times New Roman" w:hAnsi="Times New Roman" w:cs="Times New Roman"/>
          <w:sz w:val="24"/>
          <w:szCs w:val="24"/>
        </w:rPr>
        <w:instrText xml:space="preserve"> ADDIN EN.CITE &lt;EndNote&gt;&lt;Cite&gt;&lt;Author&gt;Lobry&lt;/Author&gt;&lt;Year&gt;1994&lt;/Year&gt;&lt;RecNum&gt;1&lt;/RecNum&gt;&lt;DisplayText&gt;[2]&lt;/DisplayText&gt;&lt;record&gt;&lt;rec-number&gt;1&lt;/rec-number&gt;&lt;foreign-keys&gt;&lt;key app="EN" db-id="rfpf5sp2idap2ee2dd6pefetsard59ddvasa" timestamp="1672993065"&gt;1&lt;/key&gt;&lt;/foreign-keys&gt;&lt;ref-type name="Journal Article"&gt;17&lt;/ref-type&gt;&lt;contributors&gt;&lt;authors&gt;&lt;author&gt;Lobry, J. R.&lt;/author&gt;&lt;author&gt;Gautier, C.&lt;/author&gt;&lt;/authors&gt;&lt;/contributors&gt;&lt;auth-address&gt;Laboratoire de Biometrie, CNRS URA 243, Universite Claude Bernard, Villeurbanne, France.&lt;/auth-address&gt;&lt;titles&gt;&lt;title&gt;Hydrophobicity, expressivity and aromaticity are the major trends of amino-acid usage in 999 Escherichia coli chromosome-encoded genes&lt;/title&gt;&lt;secondary-title&gt;Nucleic Acids Res&lt;/secondary-title&gt;&lt;/titles&gt;&lt;periodical&gt;&lt;full-title&gt;Nucleic Acids Res&lt;/full-title&gt;&lt;/periodical&gt;&lt;pages&gt;3174-80&lt;/pages&gt;&lt;volume&gt;22&lt;/volume&gt;&lt;number&gt;15&lt;/number&gt;&lt;edition&gt;1994/08/11&lt;/edition&gt;&lt;keywords&gt;&lt;keyword&gt;Amino Acids/analysis/*chemistry&lt;/keyword&gt;&lt;keyword&gt;Bacterial Proteins/*chemistry/genetics&lt;/keyword&gt;&lt;keyword&gt;Chemical Phenomena&lt;/keyword&gt;&lt;keyword&gt;Chemistry, Physical&lt;/keyword&gt;&lt;keyword&gt;Codon&lt;/keyword&gt;&lt;keyword&gt;Escherichia coli/*chemistry/*genetics&lt;/keyword&gt;&lt;keyword&gt;Gene Expression&lt;/keyword&gt;&lt;keyword&gt;*Genes, Bacterial&lt;/keyword&gt;&lt;keyword&gt;Membrane Proteins/chemistry&lt;/keyword&gt;&lt;keyword&gt;Multivariate Analysis&lt;/keyword&gt;&lt;keyword&gt;RNA, Transfer, Amino Acyl/metabolism&lt;/keyword&gt;&lt;/keywords&gt;&lt;dates&gt;&lt;year&gt;1994&lt;/year&gt;&lt;pub-dates&gt;&lt;date&gt;Aug 11&lt;/date&gt;&lt;/pub-dates&gt;&lt;/dates&gt;&lt;isbn&gt;0305-1048 (Print)&amp;#xD;1362-4962 (Electronic)&amp;#xD;0305-1048 (Linking)&lt;/isbn&gt;&lt;accession-num&gt;8065933&lt;/accession-num&gt;&lt;urls&gt;&lt;related-urls&gt;&lt;url&gt;https://www.ncbi.nlm.nih.gov/pubmed/8065933&lt;/url&gt;&lt;/related-urls&gt;&lt;/urls&gt;&lt;custom2&gt;PMC310293&lt;/custom2&gt;&lt;electronic-resource-num&gt;10.1093/nar/22.15.3174&lt;/electronic-resource-num&gt;&lt;/record&gt;&lt;/Cite&gt;&lt;/EndNote&gt;</w:instrText>
      </w:r>
      <w:r w:rsidRPr="005E619E">
        <w:rPr>
          <w:rFonts w:ascii="Times New Roman" w:hAnsi="Times New Roman" w:cs="Times New Roman"/>
          <w:sz w:val="24"/>
          <w:szCs w:val="24"/>
        </w:rPr>
        <w:fldChar w:fldCharType="separate"/>
      </w:r>
      <w:r w:rsidR="0039600D">
        <w:rPr>
          <w:rFonts w:ascii="Times New Roman" w:hAnsi="Times New Roman" w:cs="Times New Roman"/>
          <w:noProof/>
          <w:sz w:val="24"/>
          <w:szCs w:val="24"/>
        </w:rPr>
        <w:t>[2]</w:t>
      </w:r>
      <w:r w:rsidRPr="005E619E">
        <w:rPr>
          <w:rFonts w:ascii="Times New Roman" w:hAnsi="Times New Roman" w:cs="Times New Roman"/>
          <w:sz w:val="24"/>
          <w:szCs w:val="24"/>
        </w:rPr>
        <w:fldChar w:fldCharType="end"/>
      </w:r>
    </w:p>
    <w:p w14:paraId="0EDEEA17" w14:textId="77777777" w:rsidR="00F352A3" w:rsidRPr="005E619E" w:rsidRDefault="00F352A3" w:rsidP="00863FC3">
      <w:pPr>
        <w:spacing w:beforeLines="50" w:before="156"/>
        <w:jc w:val="left"/>
        <w:rPr>
          <w:rFonts w:ascii="Times New Roman" w:hAnsi="Times New Roman" w:cs="Times New Roman"/>
          <w:sz w:val="24"/>
          <w:szCs w:val="24"/>
        </w:rPr>
      </w:pPr>
      <m:oMathPara>
        <m:oMath>
          <m:r>
            <w:rPr>
              <w:rFonts w:ascii="Cambria Math" w:hAnsi="Cambria Math" w:cs="Times New Roman"/>
              <w:sz w:val="24"/>
              <w:szCs w:val="24"/>
            </w:rPr>
            <m:t>Aromaticity=</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20</m:t>
              </m:r>
            </m:sup>
            <m:e>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e>
          </m:nary>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p w14:paraId="18C737F2" w14:textId="77777777" w:rsidR="00F352A3" w:rsidRPr="005E619E" w:rsidRDefault="00F352A3"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is the relative frequency of amino-acid of kind </w:t>
      </w:r>
      <m:oMath>
        <m:r>
          <w:rPr>
            <w:rFonts w:ascii="Cambria Math" w:hAnsi="Cambria Math" w:cs="Times New Roman"/>
            <w:sz w:val="24"/>
            <w:szCs w:val="24"/>
          </w:rPr>
          <m:t>i</m:t>
        </m:r>
      </m:oMath>
      <w:r w:rsidRPr="005E619E">
        <w:rPr>
          <w:rFonts w:ascii="Times New Roman" w:hAnsi="Times New Roman" w:cs="Times New Roman"/>
          <w:sz w:val="24"/>
          <w:szCs w:val="24"/>
        </w:rPr>
        <w:t xml:space="preserve"> in the protein and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r>
          <w:rPr>
            <w:rFonts w:ascii="Cambria Math" w:hAnsi="Cambria Math" w:cs="Times New Roman"/>
            <w:sz w:val="24"/>
            <w:szCs w:val="24"/>
          </w:rPr>
          <m:t xml:space="preserve"> = 1</m:t>
        </m:r>
      </m:oMath>
      <w:r w:rsidRPr="005E619E">
        <w:rPr>
          <w:rFonts w:ascii="Times New Roman" w:hAnsi="Times New Roman" w:cs="Times New Roman"/>
          <w:sz w:val="24"/>
          <w:szCs w:val="24"/>
        </w:rPr>
        <w:t xml:space="preserve"> when the amino-acid is aromatic (</w:t>
      </w:r>
      <m:oMath>
        <m:r>
          <w:rPr>
            <w:rFonts w:ascii="Cambria Math" w:hAnsi="Cambria Math" w:cs="Times New Roman"/>
            <w:sz w:val="24"/>
            <w:szCs w:val="24"/>
          </w:rPr>
          <m:t>Phe, Tyr,Trp</m:t>
        </m:r>
      </m:oMath>
      <w:r w:rsidRPr="005E619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w:t>
      </w:r>
      <m:oMath>
        <m:r>
          <w:rPr>
            <w:rFonts w:ascii="Cambria Math" w:hAnsi="Cambria Math" w:cs="Times New Roman"/>
            <w:sz w:val="24"/>
            <w:szCs w:val="24"/>
          </w:rPr>
          <m:t>= 0</m:t>
        </m:r>
      </m:oMath>
      <w:r w:rsidRPr="005E619E">
        <w:rPr>
          <w:rFonts w:ascii="Times New Roman" w:hAnsi="Times New Roman" w:cs="Times New Roman"/>
          <w:sz w:val="24"/>
          <w:szCs w:val="24"/>
        </w:rPr>
        <w:t xml:space="preserve"> otherwise.</w:t>
      </w:r>
    </w:p>
    <w:p w14:paraId="2DB9EC3F" w14:textId="3E2A12FE" w:rsidR="00F352A3" w:rsidRPr="005E619E" w:rsidRDefault="00C15974" w:rsidP="00863FC3">
      <w:pPr>
        <w:spacing w:beforeLines="50" w:before="156"/>
        <w:jc w:val="left"/>
        <w:rPr>
          <w:rFonts w:ascii="Times New Roman" w:hAnsi="Times New Roman" w:cs="Times New Roman"/>
          <w:color w:val="FF0000"/>
          <w:sz w:val="24"/>
          <w:szCs w:val="24"/>
        </w:rPr>
      </w:pPr>
      <w:r w:rsidRPr="005E619E">
        <w:rPr>
          <w:rFonts w:ascii="Times New Roman" w:hAnsi="Times New Roman" w:cs="Times New Roman"/>
          <w:color w:val="FF0000"/>
          <w:sz w:val="24"/>
          <w:szCs w:val="24"/>
        </w:rPr>
        <w:t xml:space="preserve">   </w:t>
      </w:r>
      <w:r w:rsidRPr="005E619E">
        <w:rPr>
          <w:rFonts w:ascii="Times New Roman" w:hAnsi="Times New Roman" w:cs="Times New Roman"/>
          <w:sz w:val="24"/>
          <w:szCs w:val="24"/>
        </w:rPr>
        <w:t xml:space="preserve"> For Physical meaning of aromaticity see Burley’s article</w:t>
      </w:r>
      <w:r w:rsidRPr="005E619E">
        <w:rPr>
          <w:rFonts w:ascii="Times New Roman" w:hAnsi="Times New Roman" w:cs="Times New Roman"/>
          <w:sz w:val="24"/>
          <w:szCs w:val="24"/>
        </w:rPr>
        <w:fldChar w:fldCharType="begin"/>
      </w:r>
      <w:r w:rsidR="0039600D">
        <w:rPr>
          <w:rFonts w:ascii="Times New Roman" w:hAnsi="Times New Roman" w:cs="Times New Roman"/>
          <w:sz w:val="24"/>
          <w:szCs w:val="24"/>
        </w:rPr>
        <w:instrText xml:space="preserve"> ADDIN EN.CITE &lt;EndNote&gt;&lt;Cite&gt;&lt;Author&gt;Burley&lt;/Author&gt;&lt;Year&gt;1985&lt;/Year&gt;&lt;RecNum&gt;4&lt;/RecNum&gt;&lt;DisplayText&gt;[3]&lt;/DisplayText&gt;&lt;record&gt;&lt;rec-number&gt;4&lt;/rec-number&gt;&lt;foreign-keys&gt;&lt;key app="EN" db-id="rfpf5sp2idap2ee2dd6pefetsard59ddvasa" timestamp="1672997359"&gt;4&lt;/key&gt;&lt;/foreign-keys&gt;&lt;ref-type name="Journal Article"&gt;17&lt;/ref-type&gt;&lt;contributors&gt;&lt;authors&gt;&lt;author&gt;Burley, S. K.&lt;/author&gt;&lt;author&gt;Petsko, G. A.&lt;/author&gt;&lt;/authors&gt;&lt;/contributors&gt;&lt;titles&gt;&lt;title&gt;Aromatic-aromatic interaction: a mechanism of protein structure stabilization&lt;/title&gt;&lt;secondary-title&gt;Science&lt;/secondary-title&gt;&lt;/titles&gt;&lt;periodical&gt;&lt;full-title&gt;Science&lt;/full-title&gt;&lt;/periodical&gt;&lt;pages&gt;23-8&lt;/pages&gt;&lt;volume&gt;229&lt;/volume&gt;&lt;number&gt;4708&lt;/number&gt;&lt;edition&gt;1985/07/05&lt;/edition&gt;&lt;keywords&gt;&lt;keyword&gt;*Amino Acids&lt;/keyword&gt;&lt;keyword&gt;Animals&lt;/keyword&gt;&lt;keyword&gt;Biological Evolution&lt;/keyword&gt;&lt;keyword&gt;Calcium-Binding Proteins&lt;/keyword&gt;&lt;keyword&gt;Chymotrypsin/antagonists &amp;amp; inhibitors&lt;/keyword&gt;&lt;keyword&gt;*DNA-Binding Proteins&lt;/keyword&gt;&lt;keyword&gt;Globins&lt;/keyword&gt;&lt;keyword&gt;Hot Temperature&lt;/keyword&gt;&lt;keyword&gt;Humans&lt;/keyword&gt;&lt;keyword&gt;Immunoglobulin Fab Fragments&lt;/keyword&gt;&lt;keyword&gt;Oligopeptides&lt;/keyword&gt;&lt;keyword&gt;Protein Binding&lt;/keyword&gt;&lt;keyword&gt;*Protein Conformation&lt;/keyword&gt;&lt;keyword&gt;Repressor Proteins&lt;/keyword&gt;&lt;keyword&gt;Structure-Activity Relationship&lt;/keyword&gt;&lt;keyword&gt;Thermodynamics&lt;/keyword&gt;&lt;keyword&gt;Viral Proteins&lt;/keyword&gt;&lt;keyword&gt;Viral Regulatory and Accessory Proteins&lt;/keyword&gt;&lt;keyword&gt;Water&lt;/keyword&gt;&lt;/keywords&gt;&lt;dates&gt;&lt;year&gt;1985&lt;/year&gt;&lt;pub-dates&gt;&lt;date&gt;Jul 5&lt;/date&gt;&lt;/pub-dates&gt;&lt;/dates&gt;&lt;isbn&gt;0036-8075 (Print)&amp;#xD;0036-8075 (Linking)&lt;/isbn&gt;&lt;accession-num&gt;3892686&lt;/accession-num&gt;&lt;urls&gt;&lt;related-urls&gt;&lt;url&gt;https://www.ncbi.nlm.nih.gov/pubmed/3892686&lt;/url&gt;&lt;/related-urls&gt;&lt;/urls&gt;&lt;electronic-resource-num&gt;10.1126/science.3892686&lt;/electronic-resource-num&gt;&lt;/record&gt;&lt;/Cite&gt;&lt;/EndNote&gt;</w:instrText>
      </w:r>
      <w:r w:rsidRPr="005E619E">
        <w:rPr>
          <w:rFonts w:ascii="Times New Roman" w:hAnsi="Times New Roman" w:cs="Times New Roman"/>
          <w:sz w:val="24"/>
          <w:szCs w:val="24"/>
        </w:rPr>
        <w:fldChar w:fldCharType="separate"/>
      </w:r>
      <w:r w:rsidR="0039600D">
        <w:rPr>
          <w:rFonts w:ascii="Times New Roman" w:hAnsi="Times New Roman" w:cs="Times New Roman"/>
          <w:noProof/>
          <w:sz w:val="24"/>
          <w:szCs w:val="24"/>
        </w:rPr>
        <w:t>[3]</w:t>
      </w:r>
      <w:r w:rsidRPr="005E619E">
        <w:rPr>
          <w:rFonts w:ascii="Times New Roman" w:hAnsi="Times New Roman" w:cs="Times New Roman"/>
          <w:sz w:val="24"/>
          <w:szCs w:val="24"/>
        </w:rPr>
        <w:fldChar w:fldCharType="end"/>
      </w:r>
      <w:r w:rsidRPr="005E619E">
        <w:rPr>
          <w:rFonts w:ascii="Times New Roman" w:hAnsi="Times New Roman" w:cs="Times New Roman"/>
          <w:sz w:val="24"/>
          <w:szCs w:val="24"/>
        </w:rPr>
        <w:t>.</w:t>
      </w:r>
    </w:p>
    <w:p w14:paraId="75FC8FFD" w14:textId="580A6429" w:rsidR="004A77D7" w:rsidRPr="00F3051B" w:rsidRDefault="004A77D7" w:rsidP="00863FC3">
      <w:pPr>
        <w:spacing w:beforeLines="50" w:before="156"/>
        <w:jc w:val="left"/>
        <w:rPr>
          <w:rFonts w:ascii="Times New Roman" w:hAnsi="Times New Roman" w:cs="Times New Roman"/>
          <w:sz w:val="24"/>
          <w:szCs w:val="24"/>
        </w:rPr>
      </w:pPr>
      <w:r w:rsidRPr="00F3051B">
        <w:rPr>
          <w:rFonts w:ascii="Times New Roman" w:hAnsi="Times New Roman" w:cs="Times New Roman"/>
          <w:sz w:val="24"/>
          <w:szCs w:val="24"/>
        </w:rPr>
        <w:t>Isoelectric point:</w:t>
      </w:r>
    </w:p>
    <w:p w14:paraId="42A74B30" w14:textId="280D5BB2" w:rsidR="004A77D7" w:rsidRPr="005E619E" w:rsidRDefault="004A77D7"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Protein are amphidromical ionized in solution. Assuming a protein is present in a solution, When, </w:t>
      </w:r>
      <m:oMath>
        <m:r>
          <w:rPr>
            <w:rFonts w:ascii="Cambria Math" w:hAnsi="Cambria Math" w:cs="Times New Roman"/>
            <w:sz w:val="24"/>
            <w:szCs w:val="24"/>
          </w:rPr>
          <m:t>pI=pH</m:t>
        </m:r>
      </m:oMath>
      <w:r w:rsidRPr="005E619E">
        <w:rPr>
          <w:rFonts w:ascii="Times New Roman" w:hAnsi="Times New Roman" w:cs="Times New Roman"/>
          <w:sz w:val="24"/>
          <w:szCs w:val="24"/>
        </w:rPr>
        <w:t xml:space="preserve">, the number of positive and negative ions dissociated from the polar group of the protein is equal, and the net charge is 0. At this time, the </w:t>
      </w:r>
      <m:oMath>
        <m:r>
          <w:rPr>
            <w:rFonts w:ascii="Cambria Math" w:hAnsi="Cambria Math" w:cs="Times New Roman"/>
            <w:sz w:val="24"/>
            <w:szCs w:val="24"/>
          </w:rPr>
          <m:t>pH</m:t>
        </m:r>
      </m:oMath>
      <w:r w:rsidRPr="005E619E">
        <w:rPr>
          <w:rFonts w:ascii="Times New Roman" w:hAnsi="Times New Roman" w:cs="Times New Roman"/>
          <w:sz w:val="24"/>
          <w:szCs w:val="24"/>
        </w:rPr>
        <w:t xml:space="preserve"> value of the solution is the </w:t>
      </w:r>
      <m:oMath>
        <m:r>
          <w:rPr>
            <w:rFonts w:ascii="Cambria Math" w:hAnsi="Cambria Math" w:cs="Times New Roman"/>
            <w:sz w:val="24"/>
            <w:szCs w:val="24"/>
          </w:rPr>
          <m:t>pI</m:t>
        </m:r>
      </m:oMath>
      <w:r w:rsidRPr="005E619E">
        <w:rPr>
          <w:rFonts w:ascii="Times New Roman" w:hAnsi="Times New Roman" w:cs="Times New Roman"/>
          <w:sz w:val="24"/>
          <w:szCs w:val="24"/>
        </w:rPr>
        <w:t xml:space="preserve"> value of the protein. The </w:t>
      </w:r>
      <m:oMath>
        <m:r>
          <w:rPr>
            <w:rFonts w:ascii="Cambria Math" w:hAnsi="Cambria Math" w:cs="Times New Roman"/>
            <w:sz w:val="24"/>
            <w:szCs w:val="24"/>
          </w:rPr>
          <m:t>pI</m:t>
        </m:r>
      </m:oMath>
      <w:r w:rsidRPr="005E619E">
        <w:rPr>
          <w:rFonts w:ascii="Times New Roman" w:hAnsi="Times New Roman" w:cs="Times New Roman"/>
          <w:sz w:val="24"/>
          <w:szCs w:val="24"/>
        </w:rPr>
        <w:t xml:space="preserve"> value of a protein is specific, and is rel</w:t>
      </w:r>
      <w:proofErr w:type="spellStart"/>
      <w:r w:rsidRPr="005E619E">
        <w:rPr>
          <w:rFonts w:ascii="Times New Roman" w:hAnsi="Times New Roman" w:cs="Times New Roman"/>
          <w:sz w:val="24"/>
          <w:szCs w:val="24"/>
        </w:rPr>
        <w:t>ated</w:t>
      </w:r>
      <w:proofErr w:type="spellEnd"/>
      <w:r w:rsidRPr="005E619E">
        <w:rPr>
          <w:rFonts w:ascii="Times New Roman" w:hAnsi="Times New Roman" w:cs="Times New Roman"/>
          <w:sz w:val="24"/>
          <w:szCs w:val="24"/>
        </w:rPr>
        <w:t xml:space="preserve"> to the protein structure, but not to the environmental </w:t>
      </w:r>
      <m:oMath>
        <m:r>
          <w:rPr>
            <w:rFonts w:ascii="Cambria Math" w:hAnsi="Cambria Math" w:cs="Times New Roman"/>
            <w:sz w:val="24"/>
            <w:szCs w:val="24"/>
          </w:rPr>
          <m:t>pH</m:t>
        </m:r>
      </m:oMath>
      <w:r w:rsidRPr="005E619E">
        <w:rPr>
          <w:rFonts w:ascii="Times New Roman" w:hAnsi="Times New Roman" w:cs="Times New Roman"/>
          <w:sz w:val="24"/>
          <w:szCs w:val="24"/>
        </w:rPr>
        <w:t>. In proteins and peptides, this depends on the dissociation constant (</w:t>
      </w:r>
      <m:oMath>
        <m:r>
          <w:rPr>
            <w:rFonts w:ascii="Cambria Math" w:hAnsi="Cambria Math" w:cs="Times New Roman"/>
            <w:sz w:val="24"/>
            <w:szCs w:val="24"/>
          </w:rPr>
          <m:t>pKa</m:t>
        </m:r>
      </m:oMath>
      <w:r w:rsidRPr="005E619E">
        <w:rPr>
          <w:rFonts w:ascii="Times New Roman" w:hAnsi="Times New Roman" w:cs="Times New Roman"/>
          <w:sz w:val="24"/>
          <w:szCs w:val="24"/>
        </w:rPr>
        <w:t xml:space="preserve">) of the seven amino acids at the end of the polypeptide and the charged groups of </w:t>
      </w:r>
      <m:oMath>
        <m:sSup>
          <m:sSupPr>
            <m:ctrlPr>
              <w:rPr>
                <w:rFonts w:ascii="Cambria Math" w:hAnsi="Cambria Math" w:cs="Times New Roman"/>
                <w:i/>
                <w:sz w:val="24"/>
                <w:szCs w:val="24"/>
              </w:rPr>
            </m:ctrlPr>
          </m:sSupPr>
          <m:e>
            <m:r>
              <w:rPr>
                <w:rFonts w:ascii="Cambria Math" w:hAnsi="Cambria Math" w:cs="Times New Roman"/>
                <w:sz w:val="24"/>
                <w:szCs w:val="24"/>
              </w:rPr>
              <m:t>NH</m:t>
            </m:r>
          </m:e>
          <m:sup>
            <m:r>
              <w:rPr>
                <w:rFonts w:ascii="Cambria Math" w:hAnsi="Cambria Math" w:cs="Times New Roman"/>
                <w:sz w:val="24"/>
                <w:szCs w:val="24"/>
              </w:rPr>
              <m:t>+</m:t>
            </m:r>
          </m:sup>
        </m:sSup>
      </m:oMath>
      <w:r w:rsidRPr="005E619E">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COO</m:t>
            </m:r>
          </m:e>
          <m:sup>
            <m:r>
              <w:rPr>
                <w:rFonts w:ascii="Cambria Math" w:hAnsi="Cambria Math" w:cs="Times New Roman"/>
                <w:sz w:val="24"/>
                <w:szCs w:val="24"/>
              </w:rPr>
              <m:t>-</m:t>
            </m:r>
          </m:sup>
        </m:sSup>
        <m:r>
          <w:rPr>
            <w:rFonts w:ascii="Cambria Math" w:hAnsi="Cambria Math" w:cs="Times New Roman"/>
            <w:sz w:val="24"/>
            <w:szCs w:val="24"/>
          </w:rPr>
          <m:t xml:space="preserve"> </m:t>
        </m:r>
      </m:oMath>
      <w:r w:rsidRPr="005E619E">
        <w:rPr>
          <w:rFonts w:ascii="Times New Roman" w:hAnsi="Times New Roman" w:cs="Times New Roman"/>
          <w:sz w:val="24"/>
          <w:szCs w:val="24"/>
        </w:rPr>
        <w:t xml:space="preserve"> groups. For s</w:t>
      </w:r>
      <w:proofErr w:type="spellStart"/>
      <w:r w:rsidRPr="005E619E">
        <w:rPr>
          <w:rFonts w:ascii="Times New Roman" w:hAnsi="Times New Roman" w:cs="Times New Roman"/>
          <w:sz w:val="24"/>
          <w:szCs w:val="24"/>
        </w:rPr>
        <w:t>pecific</w:t>
      </w:r>
      <w:proofErr w:type="spellEnd"/>
      <w:r w:rsidRPr="005E619E">
        <w:rPr>
          <w:rFonts w:ascii="Times New Roman" w:hAnsi="Times New Roman" w:cs="Times New Roman"/>
          <w:sz w:val="24"/>
          <w:szCs w:val="24"/>
        </w:rPr>
        <w:t xml:space="preserve"> calculation method, please refer to the source code of </w:t>
      </w:r>
      <m:oMath>
        <m:r>
          <w:rPr>
            <w:rFonts w:ascii="Cambria Math" w:hAnsi="Cambria Math" w:cs="Times New Roman"/>
            <w:sz w:val="24"/>
            <w:szCs w:val="24"/>
          </w:rPr>
          <m:t>Bio.SeqUtils.ProtParam</m:t>
        </m:r>
      </m:oMath>
      <w:r w:rsidRPr="005E619E">
        <w:rPr>
          <w:rFonts w:ascii="Times New Roman" w:hAnsi="Times New Roman" w:cs="Times New Roman"/>
          <w:sz w:val="24"/>
          <w:szCs w:val="24"/>
        </w:rPr>
        <w:t xml:space="preserve"> module. The isoelectric point reflects the dissociation level of protein in the electrolytic solution, and is also related to protein localization and function</w:t>
      </w:r>
      <w:r w:rsidR="008C2232" w:rsidRPr="005E619E">
        <w:rPr>
          <w:rFonts w:ascii="Times New Roman" w:hAnsi="Times New Roman" w:cs="Times New Roman"/>
          <w:sz w:val="24"/>
          <w:szCs w:val="24"/>
        </w:rPr>
        <w:t>.</w:t>
      </w:r>
      <w:r w:rsidR="008C2232" w:rsidRPr="005E619E">
        <w:rPr>
          <w:rFonts w:ascii="Times New Roman" w:hAnsi="Times New Roman" w:cs="Times New Roman"/>
          <w:sz w:val="24"/>
          <w:szCs w:val="24"/>
        </w:rPr>
        <w:fldChar w:fldCharType="begin"/>
      </w:r>
      <w:r w:rsidR="0039600D">
        <w:rPr>
          <w:rFonts w:ascii="Times New Roman" w:hAnsi="Times New Roman" w:cs="Times New Roman"/>
          <w:sz w:val="24"/>
          <w:szCs w:val="24"/>
        </w:rPr>
        <w:instrText xml:space="preserve"> ADDIN EN.CITE &lt;EndNote&gt;&lt;Cite&gt;&lt;Author&gt;Lee&lt;/Author&gt;&lt;Year&gt;2006&lt;/Year&gt;&lt;RecNum&gt;5&lt;/RecNum&gt;&lt;DisplayText&gt;[4]&lt;/DisplayText&gt;&lt;record&gt;&lt;rec-number&gt;5&lt;/rec-number&gt;&lt;foreign-keys&gt;&lt;key app="EN" db-id="rfpf5sp2idap2ee2dd6pefetsard59ddvasa" timestamp="1673085518"&gt;5&lt;/key&gt;&lt;/foreign-keys&gt;&lt;ref-type name="Journal Article"&gt;17&lt;/ref-type&gt;&lt;contributors&gt;&lt;authors&gt;&lt;author&gt;Lee, K.&lt;/author&gt;&lt;author&gt;Kim, D. W.&lt;/author&gt;&lt;author&gt;Na, D.&lt;/author&gt;&lt;author&gt;Lee, K. H.&lt;/author&gt;&lt;author&gt;Lee, D.&lt;/author&gt;&lt;/authors&gt;&lt;/contributors&gt;&lt;auth-address&gt;Department of BioSystems, KAIST, Daejeon City, Republic of Korea.&lt;/auth-address&gt;&lt;titles&gt;&lt;title&gt;PLPD: reliable protein localization prediction from imbalanced and overlapped datasets&lt;/title&gt;&lt;secondary-title&gt;Nucleic Acids Res&lt;/secondary-title&gt;&lt;/titles&gt;&lt;periodical&gt;&lt;full-title&gt;Nucleic Acids Res&lt;/full-title&gt;&lt;/periodical&gt;&lt;pages&gt;4655-66&lt;/pages&gt;&lt;volume&gt;34&lt;/volume&gt;&lt;number&gt;17&lt;/number&gt;&lt;edition&gt;2006/09/13&lt;/edition&gt;&lt;keywords&gt;&lt;keyword&gt;Algorithms&lt;/keyword&gt;&lt;keyword&gt;*Artificial Intelligence&lt;/keyword&gt;&lt;keyword&gt;Computational Biology/*methods&lt;/keyword&gt;&lt;keyword&gt;Proteins/*analysis&lt;/keyword&gt;&lt;/keywords&gt;&lt;dates&gt;&lt;year&gt;2006&lt;/year&gt;&lt;/dates&gt;&lt;isbn&gt;1362-4962 (Electronic)&amp;#xD;0305-1048 (Print)&amp;#xD;0305-1048 (Linking)&lt;/isbn&gt;&lt;accession-num&gt;16966337&lt;/accession-num&gt;&lt;urls&gt;&lt;related-urls&gt;&lt;url&gt;https://www.ncbi.nlm.nih.gov/pubmed/16966337&lt;/url&gt;&lt;/related-urls&gt;&lt;/urls&gt;&lt;custom2&gt;PMC1636404&lt;/custom2&gt;&lt;electronic-resource-num&gt;10.1093/nar/gkl638&lt;/electronic-resource-num&gt;&lt;/record&gt;&lt;/Cite&gt;&lt;/EndNote&gt;</w:instrText>
      </w:r>
      <w:r w:rsidR="008C2232" w:rsidRPr="005E619E">
        <w:rPr>
          <w:rFonts w:ascii="Times New Roman" w:hAnsi="Times New Roman" w:cs="Times New Roman"/>
          <w:sz w:val="24"/>
          <w:szCs w:val="24"/>
        </w:rPr>
        <w:fldChar w:fldCharType="separate"/>
      </w:r>
      <w:r w:rsidR="0039600D">
        <w:rPr>
          <w:rFonts w:ascii="Times New Roman" w:hAnsi="Times New Roman" w:cs="Times New Roman"/>
          <w:noProof/>
          <w:sz w:val="24"/>
          <w:szCs w:val="24"/>
        </w:rPr>
        <w:t>[4]</w:t>
      </w:r>
      <w:r w:rsidR="008C2232" w:rsidRPr="005E619E">
        <w:rPr>
          <w:rFonts w:ascii="Times New Roman" w:hAnsi="Times New Roman" w:cs="Times New Roman"/>
          <w:sz w:val="24"/>
          <w:szCs w:val="24"/>
        </w:rPr>
        <w:fldChar w:fldCharType="end"/>
      </w:r>
    </w:p>
    <w:p w14:paraId="4147ED05" w14:textId="7CE810DF" w:rsidR="008C2232" w:rsidRPr="000774D1" w:rsidRDefault="008C2232" w:rsidP="00863FC3">
      <w:pPr>
        <w:spacing w:beforeLines="50" w:before="156"/>
        <w:jc w:val="left"/>
        <w:rPr>
          <w:rFonts w:ascii="Times New Roman" w:hAnsi="Times New Roman" w:cs="Times New Roman"/>
          <w:color w:val="000000" w:themeColor="text1"/>
          <w:sz w:val="24"/>
          <w:szCs w:val="24"/>
        </w:rPr>
      </w:pPr>
      <w:proofErr w:type="spellStart"/>
      <w:r w:rsidRPr="000774D1">
        <w:rPr>
          <w:rFonts w:ascii="Times New Roman" w:hAnsi="Times New Roman" w:cs="Times New Roman"/>
          <w:color w:val="000000" w:themeColor="text1"/>
          <w:sz w:val="24"/>
          <w:szCs w:val="24"/>
        </w:rPr>
        <w:t>secondary_structure_fraction</w:t>
      </w:r>
      <w:proofErr w:type="spellEnd"/>
      <w:r w:rsidRPr="000774D1">
        <w:rPr>
          <w:rFonts w:ascii="Times New Roman" w:hAnsi="Times New Roman" w:cs="Times New Roman"/>
          <w:color w:val="000000" w:themeColor="text1"/>
          <w:sz w:val="24"/>
          <w:szCs w:val="24"/>
        </w:rPr>
        <w:t>_α</w:t>
      </w:r>
      <w:r w:rsidR="000445C0" w:rsidRPr="000774D1">
        <w:rPr>
          <w:rFonts w:ascii="Times New Roman" w:hAnsi="Times New Roman" w:cs="Times New Roman" w:hint="eastAsia"/>
          <w:color w:val="000000" w:themeColor="text1"/>
          <w:sz w:val="24"/>
          <w:szCs w:val="24"/>
        </w:rPr>
        <w:t>,</w:t>
      </w:r>
      <w:r w:rsidR="000445C0" w:rsidRPr="000774D1">
        <w:rPr>
          <w:rFonts w:ascii="Times New Roman" w:hAnsi="Times New Roman" w:cs="Times New Roman"/>
          <w:color w:val="000000" w:themeColor="text1"/>
          <w:sz w:val="24"/>
          <w:szCs w:val="24"/>
        </w:rPr>
        <w:t xml:space="preserve"> </w:t>
      </w:r>
      <w:proofErr w:type="spellStart"/>
      <w:r w:rsidRPr="000774D1">
        <w:rPr>
          <w:rFonts w:ascii="Times New Roman" w:hAnsi="Times New Roman" w:cs="Times New Roman"/>
          <w:color w:val="000000" w:themeColor="text1"/>
          <w:sz w:val="24"/>
          <w:szCs w:val="24"/>
        </w:rPr>
        <w:t>secondary_structure_fraction</w:t>
      </w:r>
      <w:proofErr w:type="spellEnd"/>
      <w:r w:rsidRPr="000774D1">
        <w:rPr>
          <w:rFonts w:ascii="Times New Roman" w:hAnsi="Times New Roman" w:cs="Times New Roman"/>
          <w:color w:val="000000" w:themeColor="text1"/>
          <w:sz w:val="24"/>
          <w:szCs w:val="24"/>
        </w:rPr>
        <w:t>_β1 and β_Fold</w:t>
      </w:r>
      <w:r w:rsidR="008A79CB" w:rsidRPr="000774D1">
        <w:rPr>
          <w:rFonts w:ascii="Times New Roman" w:hAnsi="Times New Roman" w:cs="Times New Roman"/>
          <w:color w:val="000000" w:themeColor="text1"/>
          <w:sz w:val="24"/>
          <w:szCs w:val="24"/>
        </w:rPr>
        <w:t xml:space="preserve"> </w:t>
      </w:r>
      <w:r w:rsidR="008A79CB" w:rsidRPr="000774D1">
        <w:rPr>
          <w:rFonts w:ascii="Times New Roman" w:hAnsi="Times New Roman" w:cs="Times New Roman" w:hint="eastAsia"/>
          <w:color w:val="000000" w:themeColor="text1"/>
          <w:sz w:val="24"/>
          <w:szCs w:val="24"/>
        </w:rPr>
        <w:t>(</w:t>
      </w:r>
      <w:r w:rsidRPr="000774D1">
        <w:rPr>
          <w:rFonts w:ascii="Times New Roman" w:hAnsi="Times New Roman" w:cs="Times New Roman"/>
          <w:color w:val="000000" w:themeColor="text1"/>
          <w:sz w:val="24"/>
          <w:szCs w:val="24"/>
        </w:rPr>
        <w:t xml:space="preserve">β2) </w:t>
      </w:r>
      <w:proofErr w:type="spellStart"/>
      <w:r w:rsidRPr="000774D1">
        <w:rPr>
          <w:rFonts w:ascii="Times New Roman" w:hAnsi="Times New Roman" w:cs="Times New Roman"/>
          <w:color w:val="000000" w:themeColor="text1"/>
          <w:sz w:val="24"/>
          <w:szCs w:val="24"/>
        </w:rPr>
        <w:t>secondary_structure_fraction</w:t>
      </w:r>
      <w:proofErr w:type="spellEnd"/>
      <w:r w:rsidRPr="000774D1">
        <w:rPr>
          <w:rFonts w:ascii="Times New Roman" w:hAnsi="Times New Roman" w:cs="Times New Roman"/>
          <w:color w:val="000000" w:themeColor="text1"/>
          <w:sz w:val="24"/>
          <w:szCs w:val="24"/>
        </w:rPr>
        <w:t>_β2</w:t>
      </w:r>
      <w:r w:rsidR="00587A04" w:rsidRPr="000774D1">
        <w:rPr>
          <w:rFonts w:ascii="Times New Roman" w:hAnsi="Times New Roman" w:cs="Times New Roman"/>
          <w:color w:val="000000" w:themeColor="text1"/>
          <w:sz w:val="24"/>
          <w:szCs w:val="24"/>
        </w:rPr>
        <w:t>:</w:t>
      </w:r>
    </w:p>
    <w:p w14:paraId="09F3D88E" w14:textId="4A269D3C" w:rsidR="000445C0" w:rsidRDefault="000445C0" w:rsidP="000445C0">
      <w:pPr>
        <w:spacing w:beforeLines="50" w:before="156"/>
        <w:ind w:firstLineChars="200" w:firstLine="480"/>
        <w:jc w:val="left"/>
        <w:rPr>
          <w:rFonts w:ascii="Times New Roman" w:hAnsi="Times New Roman" w:cs="Times New Roman"/>
          <w:color w:val="000000" w:themeColor="text1"/>
          <w:sz w:val="24"/>
          <w:szCs w:val="24"/>
        </w:rPr>
      </w:pPr>
      <w:r w:rsidRPr="000445C0">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original name for these three features.</w:t>
      </w:r>
    </w:p>
    <w:p w14:paraId="0931D59E" w14:textId="10F89F63" w:rsidR="000445C0" w:rsidRDefault="000445C0" w:rsidP="000445C0">
      <w:pPr>
        <w:spacing w:beforeLines="50" w:before="156"/>
        <w:ind w:firstLineChars="200" w:firstLine="480"/>
        <w:jc w:val="left"/>
        <w:rPr>
          <w:rFonts w:ascii="Times New Roman" w:hAnsi="Times New Roman" w:cs="Times New Roman"/>
          <w:color w:val="000000" w:themeColor="text1"/>
          <w:sz w:val="24"/>
          <w:szCs w:val="24"/>
        </w:rPr>
      </w:pPr>
      <w:proofErr w:type="spellStart"/>
      <w:r w:rsidRPr="000445C0">
        <w:rPr>
          <w:rFonts w:ascii="Times New Roman" w:hAnsi="Times New Roman" w:cs="Times New Roman"/>
          <w:color w:val="000000" w:themeColor="text1"/>
          <w:sz w:val="24"/>
          <w:szCs w:val="24"/>
        </w:rPr>
        <w:t>secondary_structure_fraction</w:t>
      </w:r>
      <w:proofErr w:type="spellEnd"/>
      <w:r w:rsidRPr="000445C0">
        <w:rPr>
          <w:rFonts w:ascii="Times New Roman" w:hAnsi="Times New Roman" w:cs="Times New Roman"/>
          <w:color w:val="000000" w:themeColor="text1"/>
          <w:sz w:val="24"/>
          <w:szCs w:val="24"/>
        </w:rPr>
        <w:t xml:space="preserve">_α indicate the Spiral fraction </w:t>
      </w:r>
      <w:r w:rsidRPr="000445C0">
        <w:rPr>
          <w:rFonts w:ascii="Times New Roman" w:hAnsi="Times New Roman" w:cs="Times New Roman" w:hint="eastAsia"/>
          <w:color w:val="000000" w:themeColor="text1"/>
          <w:sz w:val="24"/>
          <w:szCs w:val="24"/>
        </w:rPr>
        <w:t>(</w:t>
      </w:r>
      <w:r w:rsidRPr="000445C0">
        <w:rPr>
          <w:rFonts w:ascii="Times New Roman" w:hAnsi="Times New Roman" w:cs="Times New Roman"/>
          <w:color w:val="000000" w:themeColor="text1"/>
          <w:sz w:val="24"/>
          <w:szCs w:val="24"/>
        </w:rPr>
        <w:t>α Corner)</w:t>
      </w:r>
      <w:r w:rsidR="003815EE">
        <w:rPr>
          <w:rFonts w:ascii="Times New Roman" w:hAnsi="Times New Roman" w:cs="Times New Roman"/>
          <w:color w:val="000000" w:themeColor="text1"/>
          <w:sz w:val="24"/>
          <w:szCs w:val="24"/>
        </w:rPr>
        <w:t>.</w:t>
      </w:r>
    </w:p>
    <w:p w14:paraId="3DAD846C" w14:textId="77777777" w:rsidR="003815EE" w:rsidRDefault="003815EE" w:rsidP="000445C0">
      <w:pPr>
        <w:spacing w:beforeLines="50" w:before="156"/>
        <w:ind w:firstLineChars="200" w:firstLine="480"/>
        <w:jc w:val="left"/>
        <w:rPr>
          <w:rFonts w:ascii="Times New Roman" w:hAnsi="Times New Roman" w:cs="Times New Roman"/>
          <w:color w:val="000000" w:themeColor="text1"/>
          <w:sz w:val="24"/>
          <w:szCs w:val="24"/>
        </w:rPr>
      </w:pPr>
      <w:proofErr w:type="spellStart"/>
      <w:r w:rsidRPr="003815EE">
        <w:rPr>
          <w:rFonts w:ascii="Times New Roman" w:hAnsi="Times New Roman" w:cs="Times New Roman"/>
          <w:color w:val="000000" w:themeColor="text1"/>
          <w:sz w:val="24"/>
          <w:szCs w:val="24"/>
        </w:rPr>
        <w:t>secondary_structure_fraction</w:t>
      </w:r>
      <w:proofErr w:type="spellEnd"/>
      <w:r w:rsidRPr="003815EE">
        <w:rPr>
          <w:rFonts w:ascii="Times New Roman" w:hAnsi="Times New Roman" w:cs="Times New Roman"/>
          <w:color w:val="000000" w:themeColor="text1"/>
          <w:sz w:val="24"/>
          <w:szCs w:val="24"/>
        </w:rPr>
        <w:t xml:space="preserve">_β1 indicate the β Number of corners </w:t>
      </w:r>
      <w:r w:rsidRPr="003815EE">
        <w:rPr>
          <w:rFonts w:ascii="Times New Roman" w:hAnsi="Times New Roman" w:cs="Times New Roman" w:hint="eastAsia"/>
          <w:color w:val="000000" w:themeColor="text1"/>
          <w:sz w:val="24"/>
          <w:szCs w:val="24"/>
        </w:rPr>
        <w:t>(</w:t>
      </w:r>
      <w:r w:rsidRPr="003815EE">
        <w:rPr>
          <w:rFonts w:ascii="Times New Roman" w:hAnsi="Times New Roman" w:cs="Times New Roman"/>
          <w:color w:val="000000" w:themeColor="text1"/>
          <w:sz w:val="24"/>
          <w:szCs w:val="24"/>
        </w:rPr>
        <w:t>β1)</w:t>
      </w:r>
      <w:r>
        <w:rPr>
          <w:rFonts w:ascii="Times New Roman" w:hAnsi="Times New Roman" w:cs="Times New Roman"/>
          <w:color w:val="000000" w:themeColor="text1"/>
          <w:sz w:val="24"/>
          <w:szCs w:val="24"/>
        </w:rPr>
        <w:t>.</w:t>
      </w:r>
    </w:p>
    <w:p w14:paraId="3360B0E5" w14:textId="70B674AD" w:rsidR="000445C0" w:rsidRPr="006431E3" w:rsidRDefault="006431E3" w:rsidP="000445C0">
      <w:pPr>
        <w:spacing w:beforeLines="50" w:before="156"/>
        <w:ind w:firstLineChars="200" w:firstLine="480"/>
        <w:jc w:val="left"/>
        <w:rPr>
          <w:rFonts w:ascii="Times New Roman" w:hAnsi="Times New Roman" w:cs="Times New Roman"/>
          <w:color w:val="000000" w:themeColor="text1"/>
          <w:sz w:val="24"/>
          <w:szCs w:val="24"/>
        </w:rPr>
      </w:pPr>
      <w:proofErr w:type="spellStart"/>
      <w:r w:rsidRPr="006431E3">
        <w:rPr>
          <w:rFonts w:ascii="Times New Roman" w:hAnsi="Times New Roman" w:cs="Times New Roman"/>
          <w:color w:val="000000" w:themeColor="text1"/>
          <w:sz w:val="24"/>
          <w:szCs w:val="24"/>
        </w:rPr>
        <w:t>secondary_structure_fraction</w:t>
      </w:r>
      <w:proofErr w:type="spellEnd"/>
      <w:r w:rsidRPr="006431E3">
        <w:rPr>
          <w:rFonts w:ascii="Times New Roman" w:hAnsi="Times New Roman" w:cs="Times New Roman"/>
          <w:color w:val="000000" w:themeColor="text1"/>
          <w:sz w:val="24"/>
          <w:szCs w:val="24"/>
        </w:rPr>
        <w:t xml:space="preserve">_β2 indicate the </w:t>
      </w:r>
      <w:r w:rsidRPr="003815EE">
        <w:rPr>
          <w:rFonts w:ascii="Times New Roman" w:hAnsi="Times New Roman" w:cs="Times New Roman"/>
          <w:color w:val="000000" w:themeColor="text1"/>
          <w:sz w:val="24"/>
          <w:szCs w:val="24"/>
        </w:rPr>
        <w:t>β Number of</w:t>
      </w:r>
      <w:r>
        <w:rPr>
          <w:rFonts w:ascii="Times New Roman" w:hAnsi="Times New Roman" w:cs="Times New Roman"/>
          <w:color w:val="000000" w:themeColor="text1"/>
          <w:sz w:val="24"/>
          <w:szCs w:val="24"/>
        </w:rPr>
        <w:t xml:space="preserve"> </w:t>
      </w:r>
      <w:r w:rsidRPr="006431E3">
        <w:rPr>
          <w:rFonts w:ascii="Times New Roman" w:hAnsi="Times New Roman" w:cs="Times New Roman"/>
          <w:color w:val="000000" w:themeColor="text1"/>
          <w:sz w:val="24"/>
          <w:szCs w:val="24"/>
        </w:rPr>
        <w:t xml:space="preserve">β_Fold </w:t>
      </w:r>
      <w:r w:rsidRPr="006431E3">
        <w:rPr>
          <w:rFonts w:ascii="Times New Roman" w:hAnsi="Times New Roman" w:cs="Times New Roman" w:hint="eastAsia"/>
          <w:color w:val="000000" w:themeColor="text1"/>
          <w:sz w:val="24"/>
          <w:szCs w:val="24"/>
        </w:rPr>
        <w:t>(</w:t>
      </w:r>
      <w:r w:rsidRPr="006431E3">
        <w:rPr>
          <w:rFonts w:ascii="Times New Roman" w:hAnsi="Times New Roman" w:cs="Times New Roman"/>
          <w:color w:val="000000" w:themeColor="text1"/>
          <w:sz w:val="24"/>
          <w:szCs w:val="24"/>
        </w:rPr>
        <w:t xml:space="preserve">β2) </w:t>
      </w:r>
    </w:p>
    <w:p w14:paraId="1AB886F8" w14:textId="7777777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Calculate fraction of helix, turn and sheet.</w:t>
      </w:r>
    </w:p>
    <w:p w14:paraId="341E9EC1" w14:textId="7777777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Returns a list of the fraction of amino acids which tend to be in Helix, Turn or Sheet.</w:t>
      </w:r>
    </w:p>
    <w:p w14:paraId="15BD109B" w14:textId="781545B4"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Amino acids in helix</w:t>
      </w:r>
      <w:r w:rsidRPr="005E619E">
        <w:rPr>
          <w:rFonts w:ascii="Times New Roman" w:hAnsi="Times New Roman" w:cs="Times New Roman"/>
          <w:color w:val="000000" w:themeColor="text1"/>
          <w:sz w:val="24"/>
          <w:szCs w:val="24"/>
        </w:rPr>
        <w:t>（</w:t>
      </w:r>
      <w:proofErr w:type="spellStart"/>
      <w:r w:rsidRPr="005E619E">
        <w:rPr>
          <w:rFonts w:ascii="Times New Roman" w:hAnsi="Times New Roman" w:cs="Times New Roman"/>
          <w:sz w:val="24"/>
          <w:szCs w:val="24"/>
        </w:rPr>
        <w:t>secondary_structure_fraction_a</w:t>
      </w:r>
      <w:proofErr w:type="spellEnd"/>
      <w:r w:rsidRPr="005E619E">
        <w:rPr>
          <w:rFonts w:ascii="Times New Roman" w:hAnsi="Times New Roman" w:cs="Times New Roman"/>
          <w:sz w:val="24"/>
          <w:szCs w:val="24"/>
        </w:rPr>
        <w:t>）</w:t>
      </w:r>
      <w:r w:rsidRPr="005E619E">
        <w:rPr>
          <w:rFonts w:ascii="Times New Roman" w:hAnsi="Times New Roman" w:cs="Times New Roman"/>
          <w:color w:val="000000" w:themeColor="text1"/>
          <w:sz w:val="24"/>
          <w:szCs w:val="24"/>
        </w:rPr>
        <w:t xml:space="preserve">: </w:t>
      </w:r>
      <w:r w:rsidR="00381B44" w:rsidRPr="005E619E">
        <w:rPr>
          <w:rFonts w:ascii="Times New Roman" w:hAnsi="Times New Roman" w:cs="Times New Roman"/>
          <w:color w:val="000000" w:themeColor="text1"/>
          <w:sz w:val="24"/>
          <w:szCs w:val="24"/>
        </w:rPr>
        <w:t xml:space="preserve">include number of </w:t>
      </w:r>
      <w:r w:rsidRPr="005E619E">
        <w:rPr>
          <w:rFonts w:ascii="Times New Roman" w:hAnsi="Times New Roman" w:cs="Times New Roman"/>
          <w:color w:val="000000" w:themeColor="text1"/>
          <w:sz w:val="24"/>
          <w:szCs w:val="24"/>
        </w:rPr>
        <w:t xml:space="preserve">V, I, Y, F, W, L. </w:t>
      </w:r>
      <w:r w:rsidR="00343F8B" w:rsidRPr="005E619E">
        <w:rPr>
          <w:rFonts w:ascii="Times New Roman" w:hAnsi="Times New Roman" w:cs="Times New Roman"/>
          <w:color w:val="000000" w:themeColor="text1"/>
          <w:sz w:val="24"/>
          <w:szCs w:val="24"/>
        </w:rPr>
        <w:t>(</w:t>
      </w:r>
      <w:r w:rsidR="00381B44" w:rsidRPr="005E619E">
        <w:rPr>
          <w:rFonts w:ascii="Times New Roman" w:hAnsi="Times New Roman" w:cs="Times New Roman"/>
          <w:color w:val="000000" w:themeColor="text1"/>
          <w:sz w:val="24"/>
          <w:szCs w:val="24"/>
        </w:rPr>
        <w:t xml:space="preserve">Note: </w:t>
      </w:r>
      <w:r w:rsidR="00343F8B" w:rsidRPr="005E619E">
        <w:rPr>
          <w:rFonts w:ascii="Times New Roman" w:hAnsi="Times New Roman" w:cs="Times New Roman"/>
          <w:color w:val="000000" w:themeColor="text1"/>
          <w:sz w:val="24"/>
          <w:szCs w:val="24"/>
        </w:rPr>
        <w:t>V etc. include the following capital letters which are abbreviations of the 20 amino acids)</w:t>
      </w:r>
    </w:p>
    <w:p w14:paraId="1132D085" w14:textId="2DD82750"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Amino acids in Turn</w:t>
      </w:r>
      <w:r w:rsidRPr="005E619E">
        <w:rPr>
          <w:rFonts w:ascii="Times New Roman" w:hAnsi="Times New Roman" w:cs="Times New Roman"/>
          <w:color w:val="000000" w:themeColor="text1"/>
          <w:sz w:val="24"/>
          <w:szCs w:val="24"/>
        </w:rPr>
        <w:t>（</w:t>
      </w:r>
      <w:r w:rsidRPr="005E619E">
        <w:rPr>
          <w:rFonts w:ascii="Times New Roman" w:hAnsi="Times New Roman" w:cs="Times New Roman"/>
          <w:sz w:val="24"/>
          <w:szCs w:val="24"/>
        </w:rPr>
        <w:t>secondary_structure_fraction_b1</w:t>
      </w:r>
      <w:r w:rsidRPr="005E619E">
        <w:rPr>
          <w:rFonts w:ascii="Times New Roman" w:hAnsi="Times New Roman" w:cs="Times New Roman"/>
          <w:sz w:val="24"/>
          <w:szCs w:val="24"/>
        </w:rPr>
        <w:t>）</w:t>
      </w:r>
      <w:r w:rsidRPr="005E619E">
        <w:rPr>
          <w:rFonts w:ascii="Times New Roman" w:hAnsi="Times New Roman" w:cs="Times New Roman"/>
          <w:color w:val="000000" w:themeColor="text1"/>
          <w:sz w:val="24"/>
          <w:szCs w:val="24"/>
        </w:rPr>
        <w:t>:</w:t>
      </w:r>
      <w:r w:rsidR="00381B44" w:rsidRPr="005E619E">
        <w:rPr>
          <w:rFonts w:ascii="Times New Roman" w:hAnsi="Times New Roman" w:cs="Times New Roman"/>
          <w:color w:val="000000" w:themeColor="text1"/>
          <w:sz w:val="24"/>
          <w:szCs w:val="24"/>
        </w:rPr>
        <w:t xml:space="preserve"> include number of </w:t>
      </w:r>
      <w:r w:rsidRPr="005E619E">
        <w:rPr>
          <w:rFonts w:ascii="Times New Roman" w:hAnsi="Times New Roman" w:cs="Times New Roman"/>
          <w:color w:val="000000" w:themeColor="text1"/>
          <w:sz w:val="24"/>
          <w:szCs w:val="24"/>
        </w:rPr>
        <w:t>N, P, G, S.</w:t>
      </w:r>
    </w:p>
    <w:p w14:paraId="6576395C" w14:textId="10FBF10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Amino acids in sheet</w:t>
      </w:r>
      <w:r w:rsidRPr="005E619E">
        <w:rPr>
          <w:rFonts w:ascii="Times New Roman" w:hAnsi="Times New Roman" w:cs="Times New Roman"/>
          <w:color w:val="000000" w:themeColor="text1"/>
          <w:sz w:val="24"/>
          <w:szCs w:val="24"/>
        </w:rPr>
        <w:t>（</w:t>
      </w:r>
      <w:r w:rsidRPr="005E619E">
        <w:rPr>
          <w:rFonts w:ascii="Times New Roman" w:hAnsi="Times New Roman" w:cs="Times New Roman"/>
          <w:sz w:val="24"/>
          <w:szCs w:val="24"/>
        </w:rPr>
        <w:t>secondary_structure_fraction_b2</w:t>
      </w:r>
      <w:r w:rsidRPr="005E619E">
        <w:rPr>
          <w:rFonts w:ascii="Times New Roman" w:hAnsi="Times New Roman" w:cs="Times New Roman"/>
          <w:sz w:val="24"/>
          <w:szCs w:val="24"/>
        </w:rPr>
        <w:t>）</w:t>
      </w:r>
      <w:r w:rsidRPr="005E619E">
        <w:rPr>
          <w:rFonts w:ascii="Times New Roman" w:hAnsi="Times New Roman" w:cs="Times New Roman"/>
          <w:color w:val="000000" w:themeColor="text1"/>
          <w:sz w:val="24"/>
          <w:szCs w:val="24"/>
        </w:rPr>
        <w:t xml:space="preserve">: </w:t>
      </w:r>
      <w:r w:rsidR="00381B44" w:rsidRPr="005E619E">
        <w:rPr>
          <w:rFonts w:ascii="Times New Roman" w:hAnsi="Times New Roman" w:cs="Times New Roman"/>
          <w:color w:val="000000" w:themeColor="text1"/>
          <w:sz w:val="24"/>
          <w:szCs w:val="24"/>
        </w:rPr>
        <w:t xml:space="preserve">include number of </w:t>
      </w:r>
      <w:r w:rsidRPr="005E619E">
        <w:rPr>
          <w:rFonts w:ascii="Times New Roman" w:hAnsi="Times New Roman" w:cs="Times New Roman"/>
          <w:color w:val="000000" w:themeColor="text1"/>
          <w:sz w:val="24"/>
          <w:szCs w:val="24"/>
        </w:rPr>
        <w:t>E, M, A, L.</w:t>
      </w:r>
    </w:p>
    <w:p w14:paraId="03835D5C" w14:textId="77777777" w:rsidR="008C2232" w:rsidRPr="005E619E" w:rsidRDefault="008C2232"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Returns a tuple of three floats (Helix, Turn, Sheet).</w:t>
      </w:r>
    </w:p>
    <w:p w14:paraId="6B8FEFC7" w14:textId="37824FEA" w:rsidR="008C2232" w:rsidRPr="005E619E" w:rsidRDefault="0075698C" w:rsidP="00863FC3">
      <w:pPr>
        <w:spacing w:beforeLines="50" w:before="156"/>
        <w:jc w:val="left"/>
        <w:rPr>
          <w:rFonts w:ascii="Times New Roman" w:hAnsi="Times New Roman" w:cs="Times New Roman"/>
          <w:b/>
          <w:bCs/>
          <w:sz w:val="24"/>
          <w:szCs w:val="24"/>
        </w:rPr>
      </w:pPr>
      <w:r w:rsidRPr="005E619E">
        <w:rPr>
          <w:rFonts w:ascii="Times New Roman" w:hAnsi="Times New Roman" w:cs="Times New Roman"/>
          <w:b/>
          <w:bCs/>
          <w:color w:val="000000" w:themeColor="text1"/>
          <w:sz w:val="24"/>
          <w:szCs w:val="24"/>
        </w:rPr>
        <w:t xml:space="preserve">    </w:t>
      </w:r>
      <w:r w:rsidRPr="005E619E">
        <w:rPr>
          <w:rFonts w:ascii="Times New Roman" w:hAnsi="Times New Roman" w:cs="Times New Roman"/>
          <w:sz w:val="24"/>
          <w:szCs w:val="24"/>
        </w:rPr>
        <w:t>The physicochemical properties of these three structures see these references</w:t>
      </w:r>
      <w:r w:rsidRPr="005E619E">
        <w:rPr>
          <w:rFonts w:ascii="Times New Roman" w:hAnsi="Times New Roman" w:cs="Times New Roman"/>
          <w:sz w:val="24"/>
          <w:szCs w:val="24"/>
        </w:rPr>
        <w:fldChar w:fldCharType="begin">
          <w:fldData xml:space="preserve">PEVuZE5vdGU+PENpdGU+PEF1dGhvcj5Eb2JiPC9BdXRob3I+PFllYXI+MTk2NTwvWWVhcj48UmVj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</w:fldData>
        </w:fldChar>
      </w:r>
      <w:r w:rsidR="0039600D">
        <w:rPr>
          <w:rFonts w:ascii="Times New Roman" w:hAnsi="Times New Roman" w:cs="Times New Roman"/>
          <w:sz w:val="24"/>
          <w:szCs w:val="24"/>
        </w:rPr>
        <w:instrText xml:space="preserve"> ADDIN EN.CITE </w:instrText>
      </w:r>
      <w:r w:rsidR="0039600D">
        <w:rPr>
          <w:rFonts w:ascii="Times New Roman" w:hAnsi="Times New Roman" w:cs="Times New Roman"/>
          <w:sz w:val="24"/>
          <w:szCs w:val="24"/>
        </w:rPr>
        <w:fldChar w:fldCharType="begin">
          <w:fldData xml:space="preserve">PEVuZE5vdGU+PENpdGU+PEF1dGhvcj5Eb2JiPC9BdXRob3I+PFllYXI+MTk2NTwvWWVhcj48UmVj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</w:fldData>
        </w:fldChar>
      </w:r>
      <w:r w:rsidR="0039600D">
        <w:rPr>
          <w:rFonts w:ascii="Times New Roman" w:hAnsi="Times New Roman" w:cs="Times New Roman"/>
          <w:sz w:val="24"/>
          <w:szCs w:val="24"/>
        </w:rPr>
        <w:instrText xml:space="preserve"> ADDIN EN.CITE.DATA </w:instrText>
      </w:r>
      <w:r w:rsidR="0039600D">
        <w:rPr>
          <w:rFonts w:ascii="Times New Roman" w:hAnsi="Times New Roman" w:cs="Times New Roman"/>
          <w:sz w:val="24"/>
          <w:szCs w:val="24"/>
        </w:rPr>
      </w:r>
      <w:r w:rsidR="0039600D">
        <w:rPr>
          <w:rFonts w:ascii="Times New Roman" w:hAnsi="Times New Roman" w:cs="Times New Roman"/>
          <w:sz w:val="24"/>
          <w:szCs w:val="24"/>
        </w:rPr>
        <w:fldChar w:fldCharType="end"/>
      </w:r>
      <w:r w:rsidRPr="005E619E">
        <w:rPr>
          <w:rFonts w:ascii="Times New Roman" w:hAnsi="Times New Roman" w:cs="Times New Roman"/>
          <w:sz w:val="24"/>
          <w:szCs w:val="24"/>
        </w:rPr>
        <w:fldChar w:fldCharType="separate"/>
      </w:r>
      <w:r w:rsidR="0039600D">
        <w:rPr>
          <w:rFonts w:ascii="Times New Roman" w:hAnsi="Times New Roman" w:cs="Times New Roman"/>
          <w:noProof/>
          <w:sz w:val="24"/>
          <w:szCs w:val="24"/>
        </w:rPr>
        <w:t>[5-8]</w:t>
      </w:r>
      <w:r w:rsidRPr="005E619E">
        <w:rPr>
          <w:rFonts w:ascii="Times New Roman" w:hAnsi="Times New Roman" w:cs="Times New Roman"/>
          <w:sz w:val="24"/>
          <w:szCs w:val="24"/>
        </w:rPr>
        <w:fldChar w:fldCharType="end"/>
      </w:r>
      <w:r w:rsidRPr="005E619E">
        <w:rPr>
          <w:rFonts w:ascii="Times New Roman" w:hAnsi="Times New Roman" w:cs="Times New Roman"/>
          <w:sz w:val="24"/>
          <w:szCs w:val="24"/>
        </w:rPr>
        <w:t>.</w:t>
      </w:r>
    </w:p>
    <w:p w14:paraId="01E0D5B7" w14:textId="6DDC299A" w:rsidR="00F352A3" w:rsidRPr="000774D1" w:rsidRDefault="00F352A3" w:rsidP="00863FC3">
      <w:pPr>
        <w:spacing w:beforeLines="50" w:before="156"/>
        <w:jc w:val="left"/>
        <w:rPr>
          <w:rFonts w:ascii="Times New Roman" w:hAnsi="Times New Roman" w:cs="Times New Roman"/>
          <w:sz w:val="24"/>
          <w:szCs w:val="24"/>
        </w:rPr>
      </w:pPr>
      <w:proofErr w:type="spellStart"/>
      <w:r w:rsidRPr="000774D1">
        <w:rPr>
          <w:rFonts w:ascii="Times New Roman" w:hAnsi="Times New Roman" w:cs="Times New Roman"/>
          <w:sz w:val="24"/>
          <w:szCs w:val="24"/>
        </w:rPr>
        <w:t>molar_extinction_coefficient_disulfid_bridge</w:t>
      </w:r>
      <w:proofErr w:type="spellEnd"/>
      <w:r w:rsidR="00587A04" w:rsidRPr="000774D1">
        <w:rPr>
          <w:rFonts w:ascii="Times New Roman" w:hAnsi="Times New Roman" w:cs="Times New Roman"/>
          <w:sz w:val="24"/>
          <w:szCs w:val="24"/>
        </w:rPr>
        <w:t>:</w:t>
      </w:r>
    </w:p>
    <w:p w14:paraId="29736D54" w14:textId="77777777" w:rsidR="00F352A3" w:rsidRPr="005E619E" w:rsidRDefault="00F352A3"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Calculate the molar extinction coefficient.</w:t>
      </w:r>
    </w:p>
    <w:p w14:paraId="4C35EA90" w14:textId="28A228C0" w:rsidR="00F352A3" w:rsidRPr="005E619E" w:rsidRDefault="00F352A3" w:rsidP="00863FC3">
      <w:pPr>
        <w:spacing w:beforeLines="50" w:before="156"/>
        <w:ind w:firstLineChars="200" w:firstLine="480"/>
        <w:jc w:val="left"/>
        <w:rPr>
          <w:rFonts w:ascii="Times New Roman" w:hAnsi="Times New Roman" w:cs="Times New Roman"/>
          <w:color w:val="FF0000"/>
          <w:sz w:val="24"/>
          <w:szCs w:val="24"/>
        </w:rPr>
      </w:pPr>
      <w:r w:rsidRPr="005E619E">
        <w:rPr>
          <w:rFonts w:ascii="Times New Roman" w:hAnsi="Times New Roman" w:cs="Times New Roman"/>
          <w:color w:val="000000" w:themeColor="text1"/>
          <w:sz w:val="24"/>
          <w:szCs w:val="24"/>
        </w:rPr>
        <w:t>Calculates the molar extinction coefficient assuming cysteines (reduced) and cystines residues (</w:t>
      </w:r>
      <w:proofErr w:type="spellStart"/>
      <w:r w:rsidRPr="005E619E">
        <w:rPr>
          <w:rFonts w:ascii="Times New Roman" w:hAnsi="Times New Roman" w:cs="Times New Roman"/>
          <w:color w:val="000000" w:themeColor="text1"/>
          <w:sz w:val="24"/>
          <w:szCs w:val="24"/>
        </w:rPr>
        <w:t>Cys</w:t>
      </w:r>
      <w:proofErr w:type="spellEnd"/>
      <w:r w:rsidRPr="005E619E">
        <w:rPr>
          <w:rFonts w:ascii="Times New Roman" w:hAnsi="Times New Roman" w:cs="Times New Roman"/>
          <w:color w:val="000000" w:themeColor="text1"/>
          <w:sz w:val="24"/>
          <w:szCs w:val="24"/>
        </w:rPr>
        <w:t>-</w:t>
      </w:r>
      <w:proofErr w:type="spellStart"/>
      <w:r w:rsidRPr="005E619E">
        <w:rPr>
          <w:rFonts w:ascii="Times New Roman" w:hAnsi="Times New Roman" w:cs="Times New Roman"/>
          <w:color w:val="000000" w:themeColor="text1"/>
          <w:sz w:val="24"/>
          <w:szCs w:val="24"/>
        </w:rPr>
        <w:t>Cys</w:t>
      </w:r>
      <w:proofErr w:type="spellEnd"/>
      <w:r w:rsidRPr="005E619E">
        <w:rPr>
          <w:rFonts w:ascii="Times New Roman" w:hAnsi="Times New Roman" w:cs="Times New Roman"/>
          <w:color w:val="000000" w:themeColor="text1"/>
          <w:sz w:val="24"/>
          <w:szCs w:val="24"/>
        </w:rPr>
        <w:t>-bond).</w:t>
      </w:r>
      <w:r w:rsidR="00620F53" w:rsidRPr="005E619E">
        <w:rPr>
          <w:rFonts w:ascii="Times New Roman" w:hAnsi="Times New Roman" w:cs="Times New Roman"/>
          <w:color w:val="FF0000"/>
          <w:sz w:val="24"/>
          <w:szCs w:val="24"/>
        </w:rPr>
        <w:t xml:space="preserve"> </w:t>
      </w:r>
      <w:r w:rsidR="00F53244" w:rsidRPr="005E619E">
        <w:rPr>
          <w:rFonts w:ascii="Times New Roman" w:hAnsi="Times New Roman" w:cs="Times New Roman"/>
          <w:sz w:val="24"/>
          <w:szCs w:val="24"/>
        </w:rPr>
        <w:t xml:space="preserve">The specific calculation method can be found in the source code of </w:t>
      </w:r>
      <m:oMath>
        <m:r>
          <w:rPr>
            <w:rFonts w:ascii="Cambria Math" w:hAnsi="Cambria Math" w:cs="Times New Roman"/>
            <w:sz w:val="24"/>
            <w:szCs w:val="24"/>
          </w:rPr>
          <m:t>Bio.SeqUtils.ProtParam</m:t>
        </m:r>
      </m:oMath>
      <w:r w:rsidR="00F53244" w:rsidRPr="005E619E">
        <w:rPr>
          <w:rFonts w:ascii="Times New Roman" w:hAnsi="Times New Roman" w:cs="Times New Roman"/>
          <w:sz w:val="24"/>
          <w:szCs w:val="24"/>
        </w:rPr>
        <w:t xml:space="preserve"> module and refer to these papers</w:t>
      </w:r>
      <w:r w:rsidR="00620F53" w:rsidRPr="005E619E">
        <w:rPr>
          <w:rFonts w:ascii="Times New Roman" w:hAnsi="Times New Roman" w:cs="Times New Roman"/>
          <w:sz w:val="24"/>
          <w:szCs w:val="24"/>
        </w:rPr>
        <w:fldChar w:fldCharType="begin">
          <w:fldData xml:space="preserve">PEVuZE5vdGU+PENpdGU+PEF1dGhvcj5LZW5kYWxsPC9BdXRob3I+PFllYXI+MTkyODwvWWVhcj48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==
</w:fldData>
        </w:fldChar>
      </w:r>
      <w:r w:rsidR="0039600D">
        <w:rPr>
          <w:rFonts w:ascii="Times New Roman" w:hAnsi="Times New Roman" w:cs="Times New Roman"/>
          <w:sz w:val="24"/>
          <w:szCs w:val="24"/>
        </w:rPr>
        <w:instrText xml:space="preserve"> ADDIN EN.CITE </w:instrText>
      </w:r>
      <w:r w:rsidR="0039600D">
        <w:rPr>
          <w:rFonts w:ascii="Times New Roman" w:hAnsi="Times New Roman" w:cs="Times New Roman"/>
          <w:sz w:val="24"/>
          <w:szCs w:val="24"/>
        </w:rPr>
        <w:fldChar w:fldCharType="begin">
          <w:fldData xml:space="preserve">PEVuZE5vdGU+PENpdGU+PEF1dGhvcj5LZW5kYWxsPC9BdXRob3I+PFllYXI+MTkyODwvWWVhcj48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==
</w:fldData>
        </w:fldChar>
      </w:r>
      <w:r w:rsidR="0039600D">
        <w:rPr>
          <w:rFonts w:ascii="Times New Roman" w:hAnsi="Times New Roman" w:cs="Times New Roman"/>
          <w:sz w:val="24"/>
          <w:szCs w:val="24"/>
        </w:rPr>
        <w:instrText xml:space="preserve"> ADDIN EN.CITE.DATA </w:instrText>
      </w:r>
      <w:r w:rsidR="0039600D">
        <w:rPr>
          <w:rFonts w:ascii="Times New Roman" w:hAnsi="Times New Roman" w:cs="Times New Roman"/>
          <w:sz w:val="24"/>
          <w:szCs w:val="24"/>
        </w:rPr>
      </w:r>
      <w:r w:rsidR="0039600D">
        <w:rPr>
          <w:rFonts w:ascii="Times New Roman" w:hAnsi="Times New Roman" w:cs="Times New Roman"/>
          <w:sz w:val="24"/>
          <w:szCs w:val="24"/>
        </w:rPr>
        <w:fldChar w:fldCharType="end"/>
      </w:r>
      <w:r w:rsidR="00620F53" w:rsidRPr="005E619E">
        <w:rPr>
          <w:rFonts w:ascii="Times New Roman" w:hAnsi="Times New Roman" w:cs="Times New Roman"/>
          <w:sz w:val="24"/>
          <w:szCs w:val="24"/>
        </w:rPr>
        <w:fldChar w:fldCharType="separate"/>
      </w:r>
      <w:r w:rsidR="0039600D">
        <w:rPr>
          <w:rFonts w:ascii="Times New Roman" w:hAnsi="Times New Roman" w:cs="Times New Roman"/>
          <w:noProof/>
          <w:sz w:val="24"/>
          <w:szCs w:val="24"/>
        </w:rPr>
        <w:t>[9, 10]</w:t>
      </w:r>
      <w:r w:rsidR="00620F53" w:rsidRPr="005E619E">
        <w:rPr>
          <w:rFonts w:ascii="Times New Roman" w:hAnsi="Times New Roman" w:cs="Times New Roman"/>
          <w:sz w:val="24"/>
          <w:szCs w:val="24"/>
        </w:rPr>
        <w:fldChar w:fldCharType="end"/>
      </w:r>
      <w:r w:rsidR="00F53244" w:rsidRPr="005E619E">
        <w:rPr>
          <w:rFonts w:ascii="Times New Roman" w:hAnsi="Times New Roman" w:cs="Times New Roman"/>
          <w:sz w:val="24"/>
          <w:szCs w:val="24"/>
        </w:rPr>
        <w:t>.</w:t>
      </w:r>
    </w:p>
    <w:p w14:paraId="28E57562" w14:textId="3234FD0C" w:rsidR="001F4B84" w:rsidRPr="000774D1" w:rsidRDefault="001F4B84" w:rsidP="00863FC3">
      <w:pPr>
        <w:spacing w:beforeLines="50" w:before="156"/>
        <w:jc w:val="left"/>
        <w:rPr>
          <w:rFonts w:ascii="Times New Roman" w:hAnsi="Times New Roman" w:cs="Times New Roman"/>
          <w:sz w:val="24"/>
          <w:szCs w:val="24"/>
        </w:rPr>
      </w:pPr>
      <w:r w:rsidRPr="000774D1">
        <w:rPr>
          <w:rFonts w:ascii="Times New Roman" w:hAnsi="Times New Roman" w:cs="Times New Roman"/>
          <w:sz w:val="24"/>
          <w:szCs w:val="24"/>
        </w:rPr>
        <w:t>instability index:</w:t>
      </w:r>
    </w:p>
    <w:p w14:paraId="062172FA"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A statistical analysis of 12 unstable and 32 stable proteins by Rogers et al. (1986) showed that there are dipeptides that occur with significantly different frequencies in </w:t>
      </w:r>
      <w:r w:rsidRPr="005E619E">
        <w:rPr>
          <w:rFonts w:ascii="Times New Roman" w:hAnsi="Times New Roman" w:cs="Times New Roman"/>
          <w:iCs/>
          <w:sz w:val="24"/>
          <w:szCs w:val="24"/>
        </w:rPr>
        <w:lastRenderedPageBreak/>
        <w:t>unstable and stable proteins. So</w:t>
      </w:r>
      <w:r w:rsidRPr="005E619E">
        <w:rPr>
          <w:rFonts w:ascii="Times New Roman" w:hAnsi="Times New Roman" w:cs="Times New Roman"/>
          <w:iCs/>
          <w:sz w:val="24"/>
          <w:szCs w:val="24"/>
        </w:rPr>
        <w:t>，</w:t>
      </w:r>
      <w:r w:rsidRPr="005E619E">
        <w:rPr>
          <w:rFonts w:ascii="Times New Roman" w:hAnsi="Times New Roman" w:cs="Times New Roman"/>
          <w:iCs/>
          <w:sz w:val="24"/>
          <w:szCs w:val="24"/>
        </w:rPr>
        <w:t xml:space="preserve"> we chose to look for the occurrence of 400 possible dipeptides in these two types of proteins. Assuming that the components of dipeptides are independent events, the expected (probable) occurrence of dipeptides can be calculated by the following equation:</w:t>
      </w:r>
    </w:p>
    <w:p w14:paraId="4C449618"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e</m:t>
              </m:r>
            </m:sup>
          </m:sSup>
          <m:d>
            <m:dPr>
              <m:ctrlPr>
                <w:rPr>
                  <w:rFonts w:ascii="Cambria Math" w:eastAsia="宋体" w:hAnsi="Cambria Math" w:cs="Times New Roman"/>
                  <w:i/>
                  <w:sz w:val="24"/>
                  <w:szCs w:val="24"/>
                </w:rPr>
              </m:ctrlPr>
            </m:dPr>
            <m:e>
              <m:r>
                <w:rPr>
                  <w:rFonts w:ascii="Cambria Math" w:eastAsia="宋体" w:hAnsi="Cambria Math" w:cs="Times New Roman"/>
                  <w:sz w:val="24"/>
                  <w:szCs w:val="24"/>
                </w:rPr>
                <m:t>xy</m:t>
              </m:r>
            </m:e>
          </m:d>
          <m:r>
            <w:rPr>
              <w:rFonts w:ascii="Cambria Math" w:eastAsia="宋体" w:hAnsi="Cambria Math" w:cs="Times New Roman"/>
              <w:sz w:val="24"/>
              <w:szCs w:val="24"/>
            </w:rPr>
            <m:t>=</m:t>
          </m:r>
          <m:d>
            <m:dPr>
              <m:begChr m:val="["/>
              <m:endChr m:val="]"/>
              <m:ctrlPr>
                <w:rPr>
                  <w:rFonts w:ascii="Cambria Math" w:eastAsia="Cambria Math" w:hAnsi="Cambria Math" w:cs="Times New Roman"/>
                  <w:i/>
                  <w:sz w:val="24"/>
                  <w:szCs w:val="24"/>
                </w:rPr>
              </m:ctrlPr>
            </m:dPr>
            <m:e>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o</m:t>
                  </m:r>
                </m:sup>
              </m:sSup>
              <m:r>
                <w:rPr>
                  <w:rFonts w:ascii="Cambria Math" w:eastAsia="Cambria Math" w:hAnsi="Cambria Math" w:cs="Times New Roman"/>
                  <w:sz w:val="24"/>
                  <w:szCs w:val="24"/>
                </w:rPr>
                <m:t>(x)/T</m:t>
              </m:r>
            </m:e>
          </m:d>
          <m:r>
            <w:rPr>
              <w:rFonts w:ascii="Cambria Math" w:eastAsia="Cambria Math" w:hAnsi="Cambria Math" w:cs="Times New Roman"/>
              <w:sz w:val="24"/>
              <w:szCs w:val="24"/>
            </w:rPr>
            <m:t>*[</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o</m:t>
              </m:r>
            </m:sup>
          </m:sSup>
          <m:r>
            <w:rPr>
              <w:rFonts w:ascii="Cambria Math" w:eastAsia="Cambria Math" w:hAnsi="Cambria Math" w:cs="Times New Roman"/>
              <w:sz w:val="24"/>
              <w:szCs w:val="24"/>
            </w:rPr>
            <m:t>(y)/T]</m:t>
          </m:r>
          <m:nary>
            <m:naryPr>
              <m:chr m:val="∑"/>
              <m:limLoc m:val="undOvr"/>
              <m:ctrlPr>
                <w:rPr>
                  <w:rFonts w:ascii="Cambria Math" w:eastAsia="Cambria Math" w:hAnsi="Cambria Math" w:cs="Times New Roman"/>
                  <w:sz w:val="24"/>
                  <w:szCs w:val="24"/>
                </w:rPr>
              </m:ctrlPr>
            </m:naryPr>
            <m:sub>
              <m:r>
                <w:rPr>
                  <w:rFonts w:ascii="Cambria Math" w:eastAsia="Cambria Math" w:hAnsi="Cambria Math" w:cs="Times New Roman"/>
                  <w:sz w:val="24"/>
                  <w:szCs w:val="24"/>
                </w:rPr>
                <m:t>x=1</m:t>
              </m:r>
            </m:sub>
            <m:sup>
              <m:r>
                <w:rPr>
                  <w:rFonts w:ascii="Cambria Math" w:eastAsia="Cambria Math" w:hAnsi="Cambria Math" w:cs="Times New Roman"/>
                  <w:sz w:val="24"/>
                  <w:szCs w:val="24"/>
                </w:rPr>
                <m:t>20</m:t>
              </m:r>
            </m:sup>
            <m:e>
              <m:nary>
                <m:naryPr>
                  <m:chr m:val="∑"/>
                  <m:limLoc m:val="undOvr"/>
                  <m:ctrlPr>
                    <w:rPr>
                      <w:rFonts w:ascii="Cambria Math" w:eastAsia="Cambria Math" w:hAnsi="Cambria Math" w:cs="Times New Roman"/>
                      <w:i/>
                      <w:sz w:val="24"/>
                      <w:szCs w:val="24"/>
                    </w:rPr>
                  </m:ctrlPr>
                </m:naryPr>
                <m:sub>
                  <m:r>
                    <w:rPr>
                      <w:rFonts w:ascii="Cambria Math" w:eastAsia="Cambria Math" w:hAnsi="Cambria Math" w:cs="Times New Roman"/>
                      <w:sz w:val="24"/>
                      <w:szCs w:val="24"/>
                    </w:rPr>
                    <m:t>y=1</m:t>
                  </m:r>
                </m:sub>
                <m:sup>
                  <m:r>
                    <w:rPr>
                      <w:rFonts w:ascii="Cambria Math" w:eastAsia="Cambria Math" w:hAnsi="Cambria Math" w:cs="Times New Roman"/>
                      <w:sz w:val="24"/>
                      <w:szCs w:val="24"/>
                    </w:rPr>
                    <m:t>20</m:t>
                  </m:r>
                </m:sup>
                <m:e>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N</m:t>
                      </m:r>
                    </m:e>
                    <m:sup>
                      <m:r>
                        <w:rPr>
                          <w:rFonts w:ascii="Cambria Math" w:eastAsia="Cambria Math" w:hAnsi="Cambria Math" w:cs="Times New Roman"/>
                          <w:sz w:val="24"/>
                          <w:szCs w:val="24"/>
                        </w:rPr>
                        <m:t>o</m:t>
                      </m:r>
                    </m:sup>
                  </m:sSup>
                  <m:r>
                    <w:rPr>
                      <w:rFonts w:ascii="Cambria Math" w:eastAsia="Cambria Math" w:hAnsi="Cambria Math" w:cs="Times New Roman"/>
                      <w:sz w:val="24"/>
                      <w:szCs w:val="24"/>
                    </w:rPr>
                    <m:t>(xy)</m:t>
                  </m:r>
                </m:e>
              </m:nary>
            </m:e>
          </m:nary>
        </m:oMath>
      </m:oMathPara>
    </w:p>
    <w:p w14:paraId="7E3EF62D"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r>
          <w:rPr>
            <w:rFonts w:ascii="Cambria Math" w:hAnsi="Cambria Math" w:cs="Times New Roman"/>
            <w:sz w:val="24"/>
            <w:szCs w:val="24"/>
          </w:rPr>
          <m:t>(xy)</m:t>
        </m:r>
      </m:oMath>
      <w:r w:rsidRPr="005E619E">
        <w:rPr>
          <w:rFonts w:ascii="Times New Roman" w:hAnsi="Times New Roman" w:cs="Times New Roman"/>
          <w:iCs/>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(xy)</m:t>
        </m:r>
      </m:oMath>
      <w:r w:rsidRPr="005E619E">
        <w:rPr>
          <w:rFonts w:ascii="Times New Roman" w:hAnsi="Times New Roman" w:cs="Times New Roman"/>
          <w:iCs/>
          <w:sz w:val="24"/>
          <w:szCs w:val="24"/>
        </w:rPr>
        <w:t xml:space="preserve"> are the expected and observed incidence of dipeptide xy, respectively;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(x)</m:t>
        </m:r>
      </m:oMath>
      <w:r w:rsidRPr="005E619E">
        <w:rPr>
          <w:rFonts w:ascii="Times New Roman" w:hAnsi="Times New Roman" w:cs="Times New Roman"/>
          <w:iCs/>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(y)</m:t>
        </m:r>
      </m:oMath>
      <w:r w:rsidRPr="005E619E">
        <w:rPr>
          <w:rFonts w:ascii="Times New Roman" w:hAnsi="Times New Roman" w:cs="Times New Roman"/>
          <w:iCs/>
          <w:sz w:val="24"/>
          <w:szCs w:val="24"/>
        </w:rPr>
        <w:t xml:space="preserve"> are the observed incidence of amino acids x and y, respectively, and T is the total number of amino acids in a particular class.</w:t>
      </w:r>
    </w:p>
    <w:p w14:paraId="507705EC"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The chi-squared value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oMath>
      <w:r w:rsidRPr="005E619E">
        <w:rPr>
          <w:rFonts w:ascii="Times New Roman" w:hAnsi="Times New Roman" w:cs="Times New Roman"/>
          <w:iCs/>
          <w:sz w:val="24"/>
          <w:szCs w:val="24"/>
        </w:rPr>
        <w:t xml:space="preserve"> between the observed and expected incidence of dipeptide (xy) for each class of proteins was calculated by the following equation:</w:t>
      </w:r>
    </w:p>
    <w:p w14:paraId="012B0608"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r>
            <w:rPr>
              <w:rFonts w:ascii="Cambria Math" w:hAnsi="Cambria Math" w:cs="Times New Roman"/>
              <w:sz w:val="24"/>
              <w:szCs w:val="24"/>
            </w:rPr>
            <m:t>(xy)</m:t>
          </m:r>
        </m:oMath>
      </m:oMathPara>
    </w:p>
    <w:p w14:paraId="6A930578"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The mean of the cardinal values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5E619E">
        <w:rPr>
          <w:rFonts w:ascii="Times New Roman" w:hAnsi="Times New Roman" w:cs="Times New Roman"/>
          <w:iCs/>
          <w:sz w:val="24"/>
          <w:szCs w:val="24"/>
        </w:rPr>
        <w:t xml:space="preserve"> for each type of protein was calculated using the formula:</w:t>
      </w:r>
    </w:p>
    <w:p w14:paraId="2545BF03"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=(1/400)</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xy=1</m:t>
              </m:r>
            </m:sub>
            <m:sup>
              <m:r>
                <w:rPr>
                  <w:rFonts w:ascii="Cambria Math" w:hAnsi="Cambria Math" w:cs="Times New Roman"/>
                  <w:sz w:val="24"/>
                  <w:szCs w:val="24"/>
                </w:rPr>
                <m:t>400</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(xy)</m:t>
              </m:r>
            </m:e>
          </m:nary>
        </m:oMath>
      </m:oMathPara>
    </w:p>
    <w:p w14:paraId="7FBDA30A" w14:textId="77777777" w:rsidR="0012114D" w:rsidRPr="005E619E" w:rsidRDefault="0012114D" w:rsidP="00863FC3">
      <w:pPr>
        <w:spacing w:beforeLines="50" w:before="156"/>
        <w:ind w:firstLineChars="200" w:firstLine="480"/>
        <w:jc w:val="left"/>
        <w:rPr>
          <w:rFonts w:ascii="Times New Roman" w:hAnsi="Times New Roman" w:cs="Times New Roman"/>
          <w:iCs/>
          <w:sz w:val="24"/>
          <w:szCs w:val="24"/>
        </w:rPr>
      </w:pPr>
      <w:r w:rsidRPr="005E619E">
        <w:rPr>
          <w:rFonts w:ascii="Times New Roman" w:hAnsi="Times New Roman" w:cs="Times New Roman"/>
          <w:iCs/>
          <w:sz w:val="24"/>
          <w:szCs w:val="24"/>
        </w:rPr>
        <w:t xml:space="preserve">Then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sidRPr="005E619E">
        <w:rPr>
          <w:rFonts w:ascii="Times New Roman" w:hAnsi="Times New Roman" w:cs="Times New Roman"/>
          <w:iCs/>
          <w:sz w:val="24"/>
          <w:szCs w:val="24"/>
        </w:rPr>
        <w:t xml:space="preserve"> was used as the confidence limit to select significant dipeptides for each class of proteins, where the significant dipeptide conditions used to distinguish between stable and unstable proteins were:</w:t>
      </w:r>
    </w:p>
    <w:p w14:paraId="2924A561"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m:t>
              </m:r>
            </m:sub>
            <m:sup>
              <m:r>
                <w:rPr>
                  <w:rFonts w:ascii="Cambria Math" w:hAnsi="Cambria Math" w:cs="Times New Roman"/>
                  <w:sz w:val="24"/>
                  <w:szCs w:val="24"/>
                </w:rPr>
                <m:t>2</m:t>
              </m:r>
            </m:sup>
          </m:sSubSup>
        </m:oMath>
      </m:oMathPara>
    </w:p>
    <w:p w14:paraId="7DE93FB1"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And</w:t>
      </w:r>
    </w:p>
    <w:p w14:paraId="783D781C"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s</m:t>
              </m:r>
            </m:sub>
            <m:sup>
              <m:r>
                <w:rPr>
                  <w:rFonts w:ascii="Cambria Math" w:hAnsi="Cambria Math" w:cs="Times New Roman"/>
                  <w:sz w:val="24"/>
                  <w:szCs w:val="24"/>
                </w:rPr>
                <m:t>2</m:t>
              </m:r>
            </m:sup>
          </m:sSubSup>
        </m:oMath>
      </m:oMathPara>
    </w:p>
    <w:p w14:paraId="6935D277" w14:textId="77777777" w:rsidR="0012114D" w:rsidRPr="005E619E" w:rsidRDefault="00000000" w:rsidP="00863FC3">
      <w:pPr>
        <w:spacing w:beforeLines="50" w:before="156"/>
        <w:ind w:firstLineChars="200" w:firstLine="480"/>
        <w:jc w:val="left"/>
        <w:rPr>
          <w:rFonts w:ascii="Times New Roman" w:hAnsi="Times New Roman" w:cs="Times New Roman"/>
          <w:iCs/>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r>
          <w:rPr>
            <w:rFonts w:ascii="Cambria Math" w:hAnsi="Cambria Math" w:cs="Times New Roman"/>
            <w:sz w:val="24"/>
            <w:szCs w:val="24"/>
          </w:rPr>
          <m:t>(xy)</m:t>
        </m:r>
      </m:oMath>
      <w:r w:rsidR="0012114D" w:rsidRPr="005E619E">
        <w:rPr>
          <w:rFonts w:ascii="Times New Roman" w:hAnsi="Times New Roman" w:cs="Times New Roman"/>
          <w:iCs/>
          <w:sz w:val="24"/>
          <w:szCs w:val="24"/>
        </w:rPr>
        <w:t xml:space="preserve"> was also calculated from the observed occurrence of dipeptides in unstable and stable classes of proteins, respectively, using the following equation:</w:t>
      </w:r>
    </w:p>
    <w:p w14:paraId="50D808A7"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us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den>
          </m:f>
        </m:oMath>
      </m:oMathPara>
    </w:p>
    <w:p w14:paraId="0AD0DE51"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us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s</m:t>
            </m:r>
          </m:sub>
          <m:sup>
            <m:r>
              <w:rPr>
                <w:rFonts w:ascii="Cambria Math" w:hAnsi="Cambria Math" w:cs="Times New Roman"/>
                <w:sz w:val="24"/>
                <w:szCs w:val="24"/>
              </w:rPr>
              <m:t>o</m:t>
            </m:r>
          </m:sup>
        </m:sSubSup>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are the observed in</w:t>
      </w:r>
      <w:proofErr w:type="spellStart"/>
      <w:r w:rsidRPr="005E619E">
        <w:rPr>
          <w:rFonts w:ascii="Times New Roman" w:hAnsi="Times New Roman" w:cs="Times New Roman"/>
          <w:sz w:val="24"/>
          <w:szCs w:val="24"/>
        </w:rPr>
        <w:t>cidence</w:t>
      </w:r>
      <w:proofErr w:type="spellEnd"/>
      <w:r w:rsidRPr="005E619E">
        <w:rPr>
          <w:rFonts w:ascii="Times New Roman" w:hAnsi="Times New Roman" w:cs="Times New Roman"/>
          <w:sz w:val="24"/>
          <w:szCs w:val="24"/>
        </w:rPr>
        <w:t xml:space="preserve"> of dipeptides in the unstable and stable classes of proteins, respectively. We chose the value of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as the third group of dipeptides that satisfy the following conditions:</w:t>
      </w:r>
    </w:p>
    <w:p w14:paraId="09ED6F45"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us-s</m:t>
              </m:r>
            </m:sub>
            <m:sup>
              <m:r>
                <w:rPr>
                  <w:rFonts w:ascii="Cambria Math" w:hAnsi="Cambria Math" w:cs="Times New Roman"/>
                  <w:sz w:val="24"/>
                  <w:szCs w:val="24"/>
                </w:rPr>
                <m:t>2</m:t>
              </m:r>
            </m:sup>
          </m:sSubSup>
        </m:oMath>
      </m:oMathPara>
    </w:p>
    <w:p w14:paraId="74D25320"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The potential incidence of each dipeptide in all three groups, </w:t>
      </w:r>
      <m:oMath>
        <m:r>
          <w:rPr>
            <w:rFonts w:ascii="Cambria Math" w:hAnsi="Cambria Math" w:cs="Times New Roman"/>
            <w:sz w:val="24"/>
            <w:szCs w:val="24"/>
          </w:rPr>
          <m:t>P(xy)</m:t>
        </m:r>
      </m:oMath>
      <w:r w:rsidRPr="005E619E">
        <w:rPr>
          <w:rFonts w:ascii="Times New Roman" w:hAnsi="Times New Roman" w:cs="Times New Roman"/>
          <w:sz w:val="24"/>
          <w:szCs w:val="24"/>
        </w:rPr>
        <w:t>, was calculated by the following equation:</w:t>
      </w:r>
    </w:p>
    <w:p w14:paraId="43CBE125"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d>
                <m:dPr>
                  <m:ctrlPr>
                    <w:rPr>
                      <w:rFonts w:ascii="Cambria Math" w:hAnsi="Cambria Math" w:cs="Times New Roman"/>
                      <w:i/>
                      <w:sz w:val="24"/>
                      <w:szCs w:val="24"/>
                    </w:rPr>
                  </m:ctrlPr>
                </m:dPr>
                <m:e>
                  <m:r>
                    <w:rPr>
                      <w:rFonts w:ascii="Cambria Math" w:hAnsi="Cambria Math" w:cs="Times New Roman"/>
                      <w:sz w:val="24"/>
                      <w:szCs w:val="24"/>
                    </w:rPr>
                    <m:t>xy</m:t>
                  </m:r>
                </m:e>
              </m:d>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xy</m:t>
                  </m:r>
                </m:e>
              </m:d>
            </m:den>
          </m:f>
        </m:oMath>
      </m:oMathPara>
    </w:p>
    <w:p w14:paraId="7F891F48"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The above three groups of dipeptides were further divided into two subgroups according to the significant difference of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from unity (&gt;1.5 or &lt;0.64), and the conditions given in </w:t>
      </w:r>
      <w:r w:rsidRPr="005E619E">
        <w:rPr>
          <w:rFonts w:ascii="Times New Roman" w:hAnsi="Times New Roman" w:cs="Times New Roman"/>
          <w:b/>
          <w:bCs/>
          <w:sz w:val="24"/>
          <w:szCs w:val="24"/>
        </w:rPr>
        <w:t>Table II</w:t>
      </w:r>
      <w:r w:rsidRPr="005E619E">
        <w:rPr>
          <w:rFonts w:ascii="Times New Roman" w:hAnsi="Times New Roman" w:cs="Times New Roman"/>
          <w:sz w:val="24"/>
          <w:szCs w:val="24"/>
        </w:rPr>
        <w:t xml:space="preserve"> were formulated according to the corresponding point positions. The dipeptides satisfying each condition given in </w:t>
      </w:r>
      <w:r w:rsidRPr="005E619E">
        <w:rPr>
          <w:rFonts w:ascii="Times New Roman" w:hAnsi="Times New Roman" w:cs="Times New Roman"/>
          <w:b/>
          <w:bCs/>
          <w:sz w:val="24"/>
          <w:szCs w:val="24"/>
        </w:rPr>
        <w:t>Table II</w:t>
      </w:r>
      <w:r w:rsidRPr="005E619E">
        <w:rPr>
          <w:rFonts w:ascii="Times New Roman" w:hAnsi="Times New Roman" w:cs="Times New Roman"/>
          <w:sz w:val="24"/>
          <w:szCs w:val="24"/>
        </w:rPr>
        <w:t xml:space="preserve"> were classified according to the cardinal values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oMath>
      <w:r w:rsidRPr="005E619E">
        <w:rPr>
          <w:rFonts w:ascii="Times New Roman" w:hAnsi="Times New Roman" w:cs="Times New Roman"/>
          <w:sz w:val="24"/>
          <w:szCs w:val="24"/>
        </w:rPr>
        <w:t xml:space="preserve"> of each class of dipeptides, respectively.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m:t>
            </m:r>
          </m:sup>
        </m:sSup>
        <m:r>
          <w:rPr>
            <w:rFonts w:ascii="Cambria Math" w:hAnsi="Cambria Math" w:cs="Times New Roman"/>
            <w:sz w:val="24"/>
            <w:szCs w:val="24"/>
          </w:rPr>
          <m:t>(xy)</m:t>
        </m:r>
      </m:oMath>
      <w:r w:rsidRPr="005E619E">
        <w:rPr>
          <w:rFonts w:ascii="Times New Roman" w:hAnsi="Times New Roman" w:cs="Times New Roman"/>
          <w:sz w:val="24"/>
          <w:szCs w:val="24"/>
        </w:rPr>
        <w:t xml:space="preserve"> of all the dipeptides (xy) satisfying the condition were summed to obtain the corresponding instability weight values for each condition. The impact factor </w:t>
      </w:r>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for the ith condition was thus es</w:t>
      </w:r>
      <w:proofErr w:type="spellStart"/>
      <w:r w:rsidRPr="005E619E">
        <w:rPr>
          <w:rFonts w:ascii="Times New Roman" w:hAnsi="Times New Roman" w:cs="Times New Roman"/>
          <w:sz w:val="24"/>
          <w:szCs w:val="24"/>
        </w:rPr>
        <w:t>timated</w:t>
      </w:r>
      <w:proofErr w:type="spellEnd"/>
      <w:r w:rsidRPr="005E619E">
        <w:rPr>
          <w:rFonts w:ascii="Times New Roman" w:hAnsi="Times New Roman" w:cs="Times New Roman"/>
          <w:sz w:val="24"/>
          <w:szCs w:val="24"/>
        </w:rPr>
        <w:t xml:space="preserve"> by the following equation:</w:t>
      </w:r>
    </w:p>
    <w:p w14:paraId="4A81FB00"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usi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m:t>
              </m:r>
            </m:sub>
          </m:sSub>
        </m:oMath>
      </m:oMathPara>
    </w:p>
    <w:p w14:paraId="778713ED"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usi</m:t>
            </m:r>
          </m:sub>
        </m:sSub>
      </m:oMath>
      <w:r w:rsidRPr="005E619E">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si</m:t>
            </m:r>
          </m:sub>
        </m:sSub>
      </m:oMath>
      <w:r w:rsidRPr="005E619E">
        <w:rPr>
          <w:rFonts w:ascii="Times New Roman" w:hAnsi="Times New Roman" w:cs="Times New Roman"/>
          <w:sz w:val="24"/>
          <w:szCs w:val="24"/>
        </w:rPr>
        <w:t xml:space="preserve"> are the normalized values of the occurrence of dipeptides satisfying the </w:t>
      </w:r>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condition in the unstable and stable classes of proteins, respectively. The influen</w:t>
      </w:r>
      <w:proofErr w:type="spellStart"/>
      <w:r w:rsidRPr="005E619E">
        <w:rPr>
          <w:rFonts w:ascii="Times New Roman" w:hAnsi="Times New Roman" w:cs="Times New Roman"/>
          <w:sz w:val="24"/>
          <w:szCs w:val="24"/>
        </w:rPr>
        <w:t>ce</w:t>
      </w:r>
      <w:proofErr w:type="spellEnd"/>
      <w:r w:rsidRPr="005E619E">
        <w:rPr>
          <w:rFonts w:ascii="Times New Roman" w:hAnsi="Times New Roman" w:cs="Times New Roman"/>
          <w:sz w:val="24"/>
          <w:szCs w:val="24"/>
        </w:rPr>
        <w:t xml:space="preserve"> factor of the </w:t>
      </w:r>
      <m:oMath>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oMath>
      <w:r w:rsidRPr="005E619E">
        <w:rPr>
          <w:rFonts w:ascii="Times New Roman" w:hAnsi="Times New Roman" w:cs="Times New Roman"/>
          <w:sz w:val="24"/>
          <w:szCs w:val="24"/>
        </w:rPr>
        <w:t xml:space="preserve"> condition is operated to bring it into the positive range, which is called the instability weight value, and is given by the following equation:</w:t>
      </w:r>
    </w:p>
    <w:p w14:paraId="14145EA4" w14:textId="77777777" w:rsidR="0012114D" w:rsidRPr="005E619E" w:rsidRDefault="00000000" w:rsidP="00863FC3">
      <w:pPr>
        <w:spacing w:beforeLines="50" w:before="156"/>
        <w:ind w:firstLineChars="200" w:firstLine="480"/>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IWV</m:t>
              </m:r>
            </m:e>
            <m:sub>
              <m:r>
                <w:rPr>
                  <w:rFonts w:ascii="Cambria Math" w:hAnsi="Cambria Math" w:cs="Times New Roman"/>
                  <w:sz w:val="24"/>
                  <w:szCs w:val="24"/>
                </w:rPr>
                <m:t>i</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IF</m:t>
              </m:r>
            </m:e>
            <m:sub>
              <m:r>
                <w:rPr>
                  <w:rFonts w:ascii="Cambria Math" w:hAnsi="Cambria Math" w:cs="Times New Roman"/>
                  <w:sz w:val="24"/>
                  <w:szCs w:val="24"/>
                </w:rPr>
                <m:t>i</m:t>
              </m:r>
            </m:sub>
          </m:sSub>
          <m:r>
            <w:rPr>
              <w:rFonts w:ascii="Cambria Math" w:hAnsi="Cambria Math" w:cs="Times New Roman"/>
              <w:sz w:val="24"/>
              <w:szCs w:val="24"/>
            </w:rPr>
            <m:t>/|LIF|)</m:t>
          </m:r>
        </m:oMath>
      </m:oMathPara>
    </w:p>
    <w:p w14:paraId="6C7F70A6" w14:textId="77777777" w:rsidR="0012114D" w:rsidRPr="005E619E"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LIF is the lowest observed influence factor. The contribution of each dipeptide to instability is obtained by summing the instability weight values corresponding to the conditions satisfied by the dipeptide, called dipeptide instability weight values (DIWV), and the DIWVs of all 400 combinations are represented as matrices in </w:t>
      </w:r>
      <w:r w:rsidRPr="005E619E">
        <w:rPr>
          <w:rFonts w:ascii="Times New Roman" w:hAnsi="Times New Roman" w:cs="Times New Roman"/>
          <w:b/>
          <w:bCs/>
          <w:sz w:val="24"/>
          <w:szCs w:val="24"/>
        </w:rPr>
        <w:t>Table III</w:t>
      </w:r>
      <w:r w:rsidRPr="005E619E">
        <w:rPr>
          <w:rFonts w:ascii="Times New Roman" w:hAnsi="Times New Roman" w:cs="Times New Roman"/>
          <w:sz w:val="24"/>
          <w:szCs w:val="24"/>
        </w:rPr>
        <w:t>, and then the protein instability index (II) is calculated using the DIWV with the following equation:</w:t>
      </w:r>
    </w:p>
    <w:p w14:paraId="70117D8C" w14:textId="77777777" w:rsidR="0012114D" w:rsidRPr="005E619E" w:rsidRDefault="0012114D" w:rsidP="00863FC3">
      <w:pPr>
        <w:spacing w:beforeLines="50" w:before="156"/>
        <w:ind w:firstLineChars="200" w:firstLine="480"/>
        <w:jc w:val="left"/>
        <w:rPr>
          <w:rFonts w:ascii="Times New Roman" w:hAnsi="Times New Roman" w:cs="Times New Roman"/>
          <w:i/>
          <w:sz w:val="24"/>
          <w:szCs w:val="24"/>
        </w:rPr>
      </w:pPr>
      <m:oMathPara>
        <m:oMath>
          <m:r>
            <w:rPr>
              <w:rFonts w:ascii="Cambria Math" w:hAnsi="Cambria Math" w:cs="Times New Roman"/>
              <w:i/>
              <w:sz w:val="24"/>
              <w:szCs w:val="24"/>
            </w:rPr>
            <w:fldChar w:fldCharType="begin"/>
          </m:r>
          <m:r>
            <m:rPr>
              <m:sty m:val="p"/>
            </m:rPr>
            <w:rPr>
              <w:rFonts w:ascii="Cambria Math" w:hAnsi="Cambria Math" w:cs="Times New Roman"/>
              <w:sz w:val="24"/>
              <w:szCs w:val="24"/>
            </w:rPr>
            <m:t xml:space="preserve"> = 2 \* ROMAN </m:t>
          </m:r>
          <m:r>
            <w:rPr>
              <w:rFonts w:ascii="Cambria Math" w:hAnsi="Cambria Math" w:cs="Times New Roman"/>
              <w:i/>
              <w:sz w:val="24"/>
              <w:szCs w:val="24"/>
            </w:rPr>
            <w:fldChar w:fldCharType="separate"/>
          </m:r>
          <m:r>
            <m:rPr>
              <m:sty m:val="p"/>
            </m:rPr>
            <w:rPr>
              <w:rFonts w:ascii="Cambria Math" w:hAnsi="Cambria Math" w:cs="Times New Roman"/>
              <w:noProof/>
              <w:sz w:val="24"/>
              <w:szCs w:val="24"/>
            </w:rPr>
            <m:t>II</m:t>
          </m:r>
          <m:r>
            <w:rPr>
              <w:rFonts w:ascii="Cambria Math" w:hAnsi="Cambria Math" w:cs="Times New Roman"/>
              <w:i/>
              <w:sz w:val="24"/>
              <w:szCs w:val="24"/>
            </w:rPr>
            <w:fldChar w:fldCharType="end"/>
          </m:r>
          <m:r>
            <w:rPr>
              <w:rFonts w:ascii="Cambria Math" w:hAnsi="Cambria Math" w:cs="Times New Roman"/>
              <w:sz w:val="24"/>
              <w:szCs w:val="24"/>
            </w:rPr>
            <m:t>=(10/L)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L-1</m:t>
              </m:r>
            </m:sup>
            <m:e>
              <m:r>
                <w:rPr>
                  <w:rFonts w:ascii="Cambria Math" w:hAnsi="Cambria Math" w:cs="Times New Roman"/>
                  <w:sz w:val="24"/>
                  <w:szCs w:val="24"/>
                </w:rPr>
                <m:t>DIWV(</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e>
          </m:nary>
        </m:oMath>
      </m:oMathPara>
    </w:p>
    <w:p w14:paraId="6A0A5DC4" w14:textId="77777777" w:rsidR="0012114D" w:rsidRDefault="0012114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oMath>
      <w:r w:rsidRPr="005E619E">
        <w:rPr>
          <w:rFonts w:ascii="Times New Roman" w:hAnsi="Times New Roman" w:cs="Times New Roman"/>
          <w:sz w:val="24"/>
          <w:szCs w:val="24"/>
        </w:rPr>
        <w:t xml:space="preserve"> is a dipeptide, L is the length of the sequence, and 10 is the scale factor.</w:t>
      </w:r>
    </w:p>
    <w:p w14:paraId="05FA239C" w14:textId="77777777" w:rsidR="00274433" w:rsidRDefault="00274433" w:rsidP="00C71F16">
      <w:pPr>
        <w:spacing w:beforeLines="50" w:before="156"/>
        <w:jc w:val="left"/>
        <w:rPr>
          <w:rFonts w:ascii="Times New Roman" w:hAnsi="Times New Roman" w:cs="Times New Roman"/>
          <w:sz w:val="24"/>
          <w:szCs w:val="24"/>
        </w:rPr>
      </w:pPr>
    </w:p>
    <w:tbl>
      <w:tblPr>
        <w:tblStyle w:val="af2"/>
        <w:tblW w:w="5000" w:type="pct"/>
        <w:jc w:val="center"/>
        <w:tblLook w:val="04A0" w:firstRow="1" w:lastRow="0" w:firstColumn="1" w:lastColumn="0" w:noHBand="0" w:noVBand="1"/>
      </w:tblPr>
      <w:tblGrid>
        <w:gridCol w:w="2595"/>
        <w:gridCol w:w="1558"/>
        <w:gridCol w:w="1557"/>
        <w:gridCol w:w="2596"/>
      </w:tblGrid>
      <w:tr w:rsidR="00274433" w:rsidRPr="00737293" w14:paraId="5DAFC4C3" w14:textId="77777777" w:rsidTr="0041338A">
        <w:trPr>
          <w:trHeight w:val="396"/>
          <w:jc w:val="center"/>
        </w:trPr>
        <w:tc>
          <w:tcPr>
            <w:tcW w:w="5000" w:type="pct"/>
            <w:gridSpan w:val="4"/>
            <w:tcBorders>
              <w:top w:val="single" w:sz="12" w:space="0" w:color="auto"/>
              <w:left w:val="nil"/>
              <w:bottom w:val="single" w:sz="12" w:space="0" w:color="auto"/>
              <w:right w:val="nil"/>
            </w:tcBorders>
          </w:tcPr>
          <w:p w14:paraId="43598E2A" w14:textId="77777777" w:rsidR="00274433" w:rsidRPr="00737293" w:rsidRDefault="00274433" w:rsidP="0003723F">
            <w:pPr>
              <w:rPr>
                <w:sz w:val="24"/>
                <w:szCs w:val="24"/>
              </w:rPr>
            </w:pPr>
            <w:r w:rsidRPr="00737293">
              <w:rPr>
                <w:rFonts w:ascii="Times New Roman" w:eastAsia="黑体" w:hAnsi="Times New Roman" w:cs="Times New Roman"/>
                <w:b/>
                <w:bCs/>
                <w:sz w:val="24"/>
                <w:szCs w:val="24"/>
              </w:rPr>
              <w:t xml:space="preserve">Table </w:t>
            </w:r>
            <w:r w:rsidRPr="00737293">
              <w:rPr>
                <w:rFonts w:ascii="Times New Roman" w:eastAsia="黑体" w:hAnsi="Times New Roman" w:cs="Times New Roman"/>
                <w:b/>
                <w:bCs/>
                <w:sz w:val="24"/>
                <w:szCs w:val="24"/>
              </w:rPr>
              <w:fldChar w:fldCharType="begin"/>
            </w:r>
            <w:r w:rsidRPr="00737293">
              <w:rPr>
                <w:rFonts w:ascii="Times New Roman" w:eastAsia="黑体" w:hAnsi="Times New Roman" w:cs="Times New Roman"/>
                <w:b/>
                <w:bCs/>
                <w:sz w:val="24"/>
                <w:szCs w:val="24"/>
              </w:rPr>
              <w:instrText xml:space="preserve"> = 2 \* ROMAN \* MERGEFORMAT </w:instrText>
            </w:r>
            <w:r w:rsidRPr="00737293">
              <w:rPr>
                <w:rFonts w:ascii="Times New Roman" w:eastAsia="黑体" w:hAnsi="Times New Roman" w:cs="Times New Roman"/>
                <w:b/>
                <w:bCs/>
                <w:sz w:val="24"/>
                <w:szCs w:val="24"/>
              </w:rPr>
              <w:fldChar w:fldCharType="separate"/>
            </w:r>
            <w:r w:rsidRPr="00737293">
              <w:rPr>
                <w:rFonts w:ascii="Times New Roman" w:eastAsia="黑体" w:hAnsi="Times New Roman" w:cs="Times New Roman"/>
                <w:b/>
                <w:bCs/>
                <w:sz w:val="24"/>
                <w:szCs w:val="24"/>
              </w:rPr>
              <w:t>II</w:t>
            </w:r>
            <w:r w:rsidRPr="00737293">
              <w:rPr>
                <w:rFonts w:ascii="Times New Roman" w:eastAsia="黑体" w:hAnsi="Times New Roman" w:cs="Times New Roman"/>
                <w:b/>
                <w:bCs/>
                <w:sz w:val="24"/>
                <w:szCs w:val="24"/>
              </w:rPr>
              <w:fldChar w:fldCharType="end"/>
            </w:r>
            <w:r w:rsidRPr="00737293">
              <w:rPr>
                <w:rFonts w:ascii="Times New Roman" w:eastAsia="黑体" w:hAnsi="Times New Roman" w:cs="Times New Roman"/>
                <w:b/>
                <w:bCs/>
                <w:sz w:val="24"/>
                <w:szCs w:val="24"/>
              </w:rPr>
              <w:t xml:space="preserve">. </w:t>
            </w:r>
            <w:r w:rsidRPr="00737293">
              <w:rPr>
                <w:rFonts w:ascii="Times New Roman" w:eastAsia="黑体" w:hAnsi="Times New Roman" w:cs="Times New Roman"/>
                <w:sz w:val="24"/>
                <w:szCs w:val="24"/>
              </w:rPr>
              <w:t>Rule-based weightages</w:t>
            </w:r>
          </w:p>
        </w:tc>
      </w:tr>
      <w:tr w:rsidR="0041338A" w:rsidRPr="00737293" w14:paraId="48124466" w14:textId="77777777" w:rsidTr="0041338A">
        <w:trPr>
          <w:trHeight w:val="578"/>
          <w:jc w:val="center"/>
        </w:trPr>
        <w:tc>
          <w:tcPr>
            <w:tcW w:w="2500" w:type="pct"/>
            <w:gridSpan w:val="2"/>
            <w:tcBorders>
              <w:top w:val="single" w:sz="12" w:space="0" w:color="auto"/>
              <w:left w:val="nil"/>
              <w:bottom w:val="single" w:sz="12" w:space="0" w:color="auto"/>
              <w:right w:val="nil"/>
            </w:tcBorders>
          </w:tcPr>
          <w:p w14:paraId="28D0AD1D" w14:textId="77777777" w:rsidR="0041338A" w:rsidRPr="00737293" w:rsidRDefault="0041338A" w:rsidP="0041338A">
            <w:pPr>
              <w:tabs>
                <w:tab w:val="left" w:pos="6519"/>
              </w:tabs>
              <w:ind w:left="1200" w:hangingChars="500" w:hanging="1200"/>
              <w:rPr>
                <w:sz w:val="24"/>
                <w:szCs w:val="24"/>
              </w:rPr>
            </w:pPr>
            <w:r w:rsidRPr="00737293">
              <w:rPr>
                <w:rFonts w:ascii="Times New Roman" w:eastAsia="黑体" w:hAnsi="Times New Roman" w:cs="Times New Roman" w:hint="eastAsia"/>
                <w:sz w:val="24"/>
                <w:szCs w:val="24"/>
              </w:rPr>
              <w:t>Conditions</w:t>
            </w:r>
            <w:r w:rsidRPr="00737293">
              <w:rPr>
                <w:rFonts w:ascii="Times New Roman" w:eastAsia="黑体" w:hAnsi="Times New Roman" w:cs="Times New Roman" w:hint="eastAsia"/>
                <w:sz w:val="24"/>
                <w:szCs w:val="24"/>
              </w:rPr>
              <w:tab/>
              <w:t xml:space="preserve"> </w:t>
            </w:r>
            <w:r>
              <w:rPr>
                <w:rFonts w:ascii="Times New Roman" w:eastAsia="黑体" w:hAnsi="Times New Roman" w:cs="Times New Roman"/>
                <w:sz w:val="24"/>
                <w:szCs w:val="24"/>
              </w:rPr>
              <w:t xml:space="preserve">                                             </w:t>
            </w:r>
          </w:p>
        </w:tc>
        <w:tc>
          <w:tcPr>
            <w:tcW w:w="2500" w:type="pct"/>
            <w:gridSpan w:val="2"/>
            <w:tcBorders>
              <w:top w:val="single" w:sz="12" w:space="0" w:color="auto"/>
              <w:left w:val="nil"/>
              <w:bottom w:val="single" w:sz="12" w:space="0" w:color="auto"/>
              <w:right w:val="nil"/>
            </w:tcBorders>
          </w:tcPr>
          <w:p w14:paraId="688E000F" w14:textId="77777777" w:rsidR="0041338A" w:rsidRPr="00737293" w:rsidRDefault="0041338A" w:rsidP="0041338A">
            <w:pPr>
              <w:tabs>
                <w:tab w:val="left" w:pos="6519"/>
              </w:tabs>
              <w:ind w:leftChars="500" w:left="1050" w:firstLineChars="600" w:firstLine="1440"/>
              <w:rPr>
                <w:sz w:val="24"/>
                <w:szCs w:val="24"/>
              </w:rPr>
            </w:pPr>
            <w:r w:rsidRPr="00737293">
              <w:rPr>
                <w:rFonts w:ascii="Times New Roman" w:eastAsia="黑体" w:hAnsi="Times New Roman" w:cs="Times New Roman" w:hint="eastAsia"/>
                <w:sz w:val="24"/>
                <w:szCs w:val="24"/>
              </w:rPr>
              <w:t>Instability</w:t>
            </w:r>
          </w:p>
          <w:p w14:paraId="3B1C4F12" w14:textId="1CD8E5C3" w:rsidR="0041338A" w:rsidRPr="00737293" w:rsidRDefault="0041338A" w:rsidP="0041338A">
            <w:pPr>
              <w:tabs>
                <w:tab w:val="left" w:pos="6519"/>
              </w:tabs>
              <w:ind w:leftChars="500" w:left="1050" w:firstLineChars="600" w:firstLine="1440"/>
              <w:rPr>
                <w:sz w:val="24"/>
                <w:szCs w:val="24"/>
              </w:rPr>
            </w:pPr>
            <w:r w:rsidRPr="00737293">
              <w:rPr>
                <w:rFonts w:ascii="Times New Roman" w:eastAsia="黑体" w:hAnsi="Times New Roman" w:cs="Times New Roman" w:hint="eastAsia"/>
                <w:sz w:val="24"/>
                <w:szCs w:val="24"/>
              </w:rPr>
              <w:t>Weight value</w:t>
            </w:r>
          </w:p>
        </w:tc>
      </w:tr>
      <w:tr w:rsidR="00274433" w:rsidRPr="00737293" w14:paraId="3F7271B0" w14:textId="77777777" w:rsidTr="0041338A">
        <w:trPr>
          <w:trHeight w:val="567"/>
          <w:jc w:val="center"/>
        </w:trPr>
        <w:tc>
          <w:tcPr>
            <w:tcW w:w="5000" w:type="pct"/>
            <w:gridSpan w:val="4"/>
            <w:tcBorders>
              <w:top w:val="single" w:sz="12" w:space="0" w:color="auto"/>
              <w:left w:val="nil"/>
              <w:bottom w:val="nil"/>
              <w:right w:val="nil"/>
            </w:tcBorders>
          </w:tcPr>
          <w:p w14:paraId="25F83E15" w14:textId="77777777" w:rsidR="00274433" w:rsidRPr="00737293" w:rsidRDefault="00274433" w:rsidP="0003723F">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If the dipeptide satisfies:</w:t>
            </w:r>
          </w:p>
        </w:tc>
      </w:tr>
      <w:tr w:rsidR="00274433" w:rsidRPr="00737293" w14:paraId="55A87440" w14:textId="77777777" w:rsidTr="0041338A">
        <w:trPr>
          <w:trHeight w:val="567"/>
          <w:jc w:val="center"/>
        </w:trPr>
        <w:tc>
          <w:tcPr>
            <w:tcW w:w="1562" w:type="pct"/>
            <w:tcBorders>
              <w:top w:val="nil"/>
              <w:left w:val="nil"/>
              <w:bottom w:val="nil"/>
              <w:right w:val="nil"/>
            </w:tcBorders>
            <w:vAlign w:val="center"/>
          </w:tcPr>
          <w:p w14:paraId="24804069"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1.</w:t>
            </w:r>
          </w:p>
        </w:tc>
        <w:tc>
          <w:tcPr>
            <w:tcW w:w="1875" w:type="pct"/>
            <w:gridSpan w:val="2"/>
            <w:tcBorders>
              <w:top w:val="nil"/>
              <w:left w:val="nil"/>
              <w:bottom w:val="nil"/>
              <w:right w:val="nil"/>
            </w:tcBorders>
            <w:vAlign w:val="center"/>
          </w:tcPr>
          <w:p w14:paraId="6733BCF5"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P</w:t>
            </w:r>
            <w:r w:rsidRPr="00737293">
              <w:rPr>
                <w:rFonts w:ascii="Times New Roman" w:eastAsia="黑体" w:hAnsi="Times New Roman" w:cs="Times New Roman" w:hint="eastAsia"/>
                <w:sz w:val="24"/>
                <w:szCs w:val="24"/>
                <w:vertAlign w:val="subscript"/>
              </w:rPr>
              <w:t>us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1.50 and P</w:t>
            </w:r>
            <w:r w:rsidRPr="00737293">
              <w:rPr>
                <w:rFonts w:ascii="Times New Roman" w:eastAsia="黑体" w:hAnsi="Times New Roman" w:cs="Times New Roman" w:hint="eastAsia"/>
                <w:sz w:val="24"/>
                <w:szCs w:val="24"/>
                <w:vertAlign w:val="subscript"/>
              </w:rPr>
              <w:t>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&lt;</w:t>
            </w:r>
            <w:r w:rsidRPr="00737293">
              <w:rPr>
                <w:rFonts w:ascii="Times New Roman" w:eastAsia="黑体" w:hAnsi="Times New Roman" w:cs="Times New Roman" w:hint="eastAsia"/>
                <w:sz w:val="24"/>
                <w:szCs w:val="24"/>
              </w:rPr>
              <w:t xml:space="preserve"> 1.50</w:t>
            </w:r>
          </w:p>
        </w:tc>
        <w:tc>
          <w:tcPr>
            <w:tcW w:w="1563" w:type="pct"/>
            <w:tcBorders>
              <w:top w:val="nil"/>
              <w:left w:val="nil"/>
              <w:bottom w:val="nil"/>
              <w:right w:val="nil"/>
            </w:tcBorders>
            <w:vAlign w:val="center"/>
          </w:tcPr>
          <w:p w14:paraId="46E4E16A" w14:textId="77777777"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13.34</w:t>
            </w:r>
          </w:p>
        </w:tc>
      </w:tr>
      <w:tr w:rsidR="00274433" w:rsidRPr="00737293" w14:paraId="4498FA44" w14:textId="77777777" w:rsidTr="0041338A">
        <w:trPr>
          <w:trHeight w:val="567"/>
          <w:jc w:val="center"/>
        </w:trPr>
        <w:tc>
          <w:tcPr>
            <w:tcW w:w="1562" w:type="pct"/>
            <w:tcBorders>
              <w:top w:val="nil"/>
              <w:left w:val="nil"/>
              <w:bottom w:val="nil"/>
              <w:right w:val="nil"/>
            </w:tcBorders>
            <w:vAlign w:val="center"/>
          </w:tcPr>
          <w:p w14:paraId="3A80A5CC"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2.</w:t>
            </w:r>
          </w:p>
        </w:tc>
        <w:tc>
          <w:tcPr>
            <w:tcW w:w="1875" w:type="pct"/>
            <w:gridSpan w:val="2"/>
            <w:tcBorders>
              <w:top w:val="nil"/>
              <w:left w:val="nil"/>
              <w:bottom w:val="nil"/>
              <w:right w:val="nil"/>
            </w:tcBorders>
            <w:vAlign w:val="center"/>
          </w:tcPr>
          <w:p w14:paraId="7465682F"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P</w:t>
            </w:r>
            <w:r w:rsidRPr="00737293">
              <w:rPr>
                <w:rFonts w:ascii="Times New Roman" w:eastAsia="黑体" w:hAnsi="Times New Roman" w:cs="Times New Roman" w:hint="eastAsia"/>
                <w:sz w:val="24"/>
                <w:szCs w:val="24"/>
                <w:vertAlign w:val="subscript"/>
              </w:rPr>
              <w:t>us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&lt;</w:t>
            </w:r>
            <w:r w:rsidRPr="00737293">
              <w:rPr>
                <w:rFonts w:ascii="Times New Roman" w:eastAsia="黑体" w:hAnsi="Times New Roman" w:cs="Times New Roman" w:hint="eastAsia"/>
                <w:sz w:val="24"/>
                <w:szCs w:val="24"/>
              </w:rPr>
              <w:t xml:space="preserve"> 1.50 and P</w:t>
            </w:r>
            <w:r w:rsidRPr="00737293">
              <w:rPr>
                <w:rFonts w:ascii="Times New Roman" w:eastAsia="黑体" w:hAnsi="Times New Roman" w:cs="Times New Roman" w:hint="eastAsia"/>
                <w:sz w:val="24"/>
                <w:szCs w:val="24"/>
                <w:vertAlign w:val="subscript"/>
              </w:rPr>
              <w:t>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1.50</w:t>
            </w:r>
          </w:p>
        </w:tc>
        <w:tc>
          <w:tcPr>
            <w:tcW w:w="1563" w:type="pct"/>
            <w:tcBorders>
              <w:top w:val="nil"/>
              <w:left w:val="nil"/>
              <w:bottom w:val="nil"/>
              <w:right w:val="nil"/>
            </w:tcBorders>
            <w:vAlign w:val="center"/>
          </w:tcPr>
          <w:p w14:paraId="715AD48C" w14:textId="50DBFF37"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1.88</w:t>
            </w:r>
          </w:p>
        </w:tc>
      </w:tr>
      <w:tr w:rsidR="00274433" w:rsidRPr="00737293" w14:paraId="74F27358" w14:textId="77777777" w:rsidTr="0041338A">
        <w:trPr>
          <w:trHeight w:val="567"/>
          <w:jc w:val="center"/>
        </w:trPr>
        <w:tc>
          <w:tcPr>
            <w:tcW w:w="1562" w:type="pct"/>
            <w:tcBorders>
              <w:top w:val="nil"/>
              <w:left w:val="nil"/>
              <w:bottom w:val="nil"/>
              <w:right w:val="nil"/>
            </w:tcBorders>
            <w:vAlign w:val="center"/>
          </w:tcPr>
          <w:p w14:paraId="3BC5E2D6"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lastRenderedPageBreak/>
              <w:t>3.</w:t>
            </w:r>
          </w:p>
        </w:tc>
        <w:tc>
          <w:tcPr>
            <w:tcW w:w="1875" w:type="pct"/>
            <w:gridSpan w:val="2"/>
            <w:tcBorders>
              <w:top w:val="nil"/>
              <w:left w:val="nil"/>
              <w:bottom w:val="nil"/>
              <w:right w:val="nil"/>
            </w:tcBorders>
            <w:vAlign w:val="center"/>
          </w:tcPr>
          <w:p w14:paraId="319C074E"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P</w:t>
            </w:r>
            <w:r w:rsidRPr="00737293">
              <w:rPr>
                <w:rFonts w:ascii="Times New Roman" w:eastAsia="黑体" w:hAnsi="Times New Roman" w:cs="Times New Roman" w:hint="eastAsia"/>
                <w:sz w:val="24"/>
                <w:szCs w:val="24"/>
                <w:vertAlign w:val="subscript"/>
              </w:rPr>
              <w:t>us</w:t>
            </w:r>
            <w:r w:rsidRPr="00737293">
              <w:rPr>
                <w:rFonts w:ascii="Times New Roman" w:eastAsia="黑体" w:hAnsi="Times New Roman" w:cs="Times New Roman" w:hint="eastAsia"/>
                <w:sz w:val="24"/>
                <w:szCs w:val="24"/>
              </w:rPr>
              <w:t xml:space="preserve"> </w:t>
            </w:r>
            <w:bookmarkStart w:id="1" w:name="OLE_LINK2"/>
            <w:r w:rsidRPr="00737293">
              <w:rPr>
                <w:rFonts w:ascii="微软雅黑" w:eastAsia="微软雅黑" w:hAnsi="微软雅黑" w:cs="微软雅黑" w:hint="eastAsia"/>
                <w:sz w:val="24"/>
                <w:szCs w:val="24"/>
              </w:rPr>
              <w:t>≤</w:t>
            </w:r>
            <w:bookmarkEnd w:id="1"/>
            <w:r w:rsidRPr="00737293">
              <w:rPr>
                <w:rFonts w:ascii="Times New Roman" w:eastAsia="黑体" w:hAnsi="Times New Roman" w:cs="Times New Roman" w:hint="eastAsia"/>
                <w:sz w:val="24"/>
                <w:szCs w:val="24"/>
              </w:rPr>
              <w:t xml:space="preserve"> 0.64 and P</w:t>
            </w:r>
            <w:r w:rsidRPr="00737293">
              <w:rPr>
                <w:rFonts w:ascii="Times New Roman" w:eastAsia="黑体" w:hAnsi="Times New Roman" w:cs="Times New Roman" w:hint="eastAsia"/>
                <w:sz w:val="24"/>
                <w:szCs w:val="24"/>
                <w:vertAlign w:val="subscript"/>
              </w:rPr>
              <w:t>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&gt;</w:t>
            </w:r>
            <w:r w:rsidRPr="00737293">
              <w:rPr>
                <w:rFonts w:ascii="Times New Roman" w:eastAsia="黑体" w:hAnsi="Times New Roman" w:cs="Times New Roman" w:hint="eastAsia"/>
                <w:sz w:val="24"/>
                <w:szCs w:val="24"/>
              </w:rPr>
              <w:t xml:space="preserve"> 0.64</w:t>
            </w:r>
          </w:p>
        </w:tc>
        <w:tc>
          <w:tcPr>
            <w:tcW w:w="1563" w:type="pct"/>
            <w:tcBorders>
              <w:top w:val="nil"/>
              <w:left w:val="nil"/>
              <w:bottom w:val="nil"/>
              <w:right w:val="nil"/>
            </w:tcBorders>
            <w:vAlign w:val="center"/>
          </w:tcPr>
          <w:p w14:paraId="49D113D3" w14:textId="22DAB3EE"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r w:rsidRPr="00737293">
              <w:rPr>
                <w:rFonts w:ascii="微软雅黑" w:eastAsia="微软雅黑" w:hAnsi="微软雅黑" w:cs="微软雅黑" w:hint="eastAsia"/>
                <w:sz w:val="24"/>
                <w:szCs w:val="24"/>
              </w:rPr>
              <w:t xml:space="preserve">- </w:t>
            </w:r>
            <w:r w:rsidRPr="00737293">
              <w:rPr>
                <w:rFonts w:ascii="Times New Roman" w:eastAsia="黑体" w:hAnsi="Times New Roman" w:cs="Times New Roman" w:hint="eastAsia"/>
                <w:sz w:val="24"/>
                <w:szCs w:val="24"/>
              </w:rPr>
              <w:t>6.54</w:t>
            </w:r>
          </w:p>
        </w:tc>
      </w:tr>
      <w:tr w:rsidR="00274433" w:rsidRPr="00737293" w14:paraId="68255163" w14:textId="77777777" w:rsidTr="0041338A">
        <w:trPr>
          <w:trHeight w:val="567"/>
          <w:jc w:val="center"/>
        </w:trPr>
        <w:tc>
          <w:tcPr>
            <w:tcW w:w="1562" w:type="pct"/>
            <w:tcBorders>
              <w:top w:val="nil"/>
              <w:left w:val="nil"/>
              <w:bottom w:val="nil"/>
              <w:right w:val="nil"/>
            </w:tcBorders>
            <w:vAlign w:val="center"/>
          </w:tcPr>
          <w:p w14:paraId="143FF42D"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4.</w:t>
            </w:r>
          </w:p>
        </w:tc>
        <w:tc>
          <w:tcPr>
            <w:tcW w:w="1875" w:type="pct"/>
            <w:gridSpan w:val="2"/>
            <w:tcBorders>
              <w:top w:val="nil"/>
              <w:left w:val="nil"/>
              <w:bottom w:val="nil"/>
              <w:right w:val="nil"/>
            </w:tcBorders>
            <w:vAlign w:val="center"/>
          </w:tcPr>
          <w:p w14:paraId="748729E7"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P</w:t>
            </w:r>
            <w:r w:rsidRPr="00737293">
              <w:rPr>
                <w:rFonts w:ascii="Times New Roman" w:eastAsia="黑体" w:hAnsi="Times New Roman" w:cs="Times New Roman" w:hint="eastAsia"/>
                <w:sz w:val="24"/>
                <w:szCs w:val="24"/>
                <w:vertAlign w:val="subscript"/>
              </w:rPr>
              <w:t>us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&gt;</w:t>
            </w:r>
            <w:r w:rsidRPr="00737293">
              <w:rPr>
                <w:rFonts w:ascii="Times New Roman" w:eastAsia="黑体" w:hAnsi="Times New Roman" w:cs="Times New Roman" w:hint="eastAsia"/>
                <w:sz w:val="24"/>
                <w:szCs w:val="24"/>
              </w:rPr>
              <w:t xml:space="preserve"> 0.64 and P</w:t>
            </w:r>
            <w:r w:rsidRPr="00737293">
              <w:rPr>
                <w:rFonts w:ascii="Times New Roman" w:eastAsia="黑体" w:hAnsi="Times New Roman" w:cs="Times New Roman" w:hint="eastAsia"/>
                <w:sz w:val="24"/>
                <w:szCs w:val="24"/>
                <w:vertAlign w:val="subscript"/>
              </w:rPr>
              <w:t>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0.64</w:t>
            </w:r>
          </w:p>
        </w:tc>
        <w:tc>
          <w:tcPr>
            <w:tcW w:w="1563" w:type="pct"/>
            <w:tcBorders>
              <w:top w:val="nil"/>
              <w:left w:val="nil"/>
              <w:bottom w:val="nil"/>
              <w:right w:val="nil"/>
            </w:tcBorders>
            <w:vAlign w:val="center"/>
          </w:tcPr>
          <w:p w14:paraId="005F6EAB" w14:textId="77777777"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24.68</w:t>
            </w:r>
          </w:p>
        </w:tc>
      </w:tr>
      <w:tr w:rsidR="00274433" w:rsidRPr="00737293" w14:paraId="652BBCDC" w14:textId="77777777" w:rsidTr="0041338A">
        <w:trPr>
          <w:trHeight w:val="567"/>
          <w:jc w:val="center"/>
        </w:trPr>
        <w:tc>
          <w:tcPr>
            <w:tcW w:w="1562" w:type="pct"/>
            <w:tcBorders>
              <w:top w:val="nil"/>
              <w:left w:val="nil"/>
              <w:bottom w:val="nil"/>
              <w:right w:val="nil"/>
            </w:tcBorders>
            <w:vAlign w:val="center"/>
          </w:tcPr>
          <w:p w14:paraId="7AB036CD"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5.</w:t>
            </w:r>
          </w:p>
        </w:tc>
        <w:tc>
          <w:tcPr>
            <w:tcW w:w="1875" w:type="pct"/>
            <w:gridSpan w:val="2"/>
            <w:tcBorders>
              <w:top w:val="nil"/>
              <w:left w:val="nil"/>
              <w:bottom w:val="nil"/>
              <w:right w:val="nil"/>
            </w:tcBorders>
            <w:vAlign w:val="center"/>
          </w:tcPr>
          <w:p w14:paraId="55335E04"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P</w:t>
            </w:r>
            <w:r w:rsidRPr="00737293">
              <w:rPr>
                <w:rFonts w:ascii="Times New Roman" w:eastAsia="黑体" w:hAnsi="Times New Roman" w:cs="Times New Roman" w:hint="eastAsia"/>
                <w:sz w:val="24"/>
                <w:szCs w:val="24"/>
                <w:vertAlign w:val="subscript"/>
              </w:rPr>
              <w:t>us-s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1.50</w:t>
            </w:r>
          </w:p>
        </w:tc>
        <w:tc>
          <w:tcPr>
            <w:tcW w:w="1563" w:type="pct"/>
            <w:tcBorders>
              <w:top w:val="nil"/>
              <w:left w:val="nil"/>
              <w:bottom w:val="nil"/>
              <w:right w:val="nil"/>
            </w:tcBorders>
            <w:vAlign w:val="center"/>
          </w:tcPr>
          <w:p w14:paraId="2EAAAFEC" w14:textId="77777777"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bookmarkStart w:id="2" w:name="OLE_LINK1"/>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20.26</w:t>
            </w:r>
            <w:bookmarkEnd w:id="2"/>
          </w:p>
        </w:tc>
      </w:tr>
      <w:tr w:rsidR="00274433" w:rsidRPr="00737293" w14:paraId="7E7BE12E" w14:textId="77777777" w:rsidTr="0041338A">
        <w:trPr>
          <w:trHeight w:val="567"/>
          <w:jc w:val="center"/>
        </w:trPr>
        <w:tc>
          <w:tcPr>
            <w:tcW w:w="1562" w:type="pct"/>
            <w:tcBorders>
              <w:top w:val="nil"/>
              <w:left w:val="nil"/>
              <w:bottom w:val="nil"/>
              <w:right w:val="nil"/>
            </w:tcBorders>
            <w:vAlign w:val="center"/>
          </w:tcPr>
          <w:p w14:paraId="59F932BD"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6.</w:t>
            </w:r>
          </w:p>
        </w:tc>
        <w:tc>
          <w:tcPr>
            <w:tcW w:w="1875" w:type="pct"/>
            <w:gridSpan w:val="2"/>
            <w:tcBorders>
              <w:top w:val="nil"/>
              <w:left w:val="nil"/>
              <w:bottom w:val="nil"/>
              <w:right w:val="nil"/>
            </w:tcBorders>
            <w:vAlign w:val="center"/>
          </w:tcPr>
          <w:p w14:paraId="481C6F4D"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P</w:t>
            </w:r>
            <w:r w:rsidRPr="00737293">
              <w:rPr>
                <w:rFonts w:ascii="Times New Roman" w:eastAsia="黑体" w:hAnsi="Times New Roman" w:cs="Times New Roman" w:hint="eastAsia"/>
                <w:sz w:val="24"/>
                <w:szCs w:val="24"/>
                <w:vertAlign w:val="subscript"/>
              </w:rPr>
              <w:t>us-s</w:t>
            </w:r>
            <w:r w:rsidRPr="00737293">
              <w:rPr>
                <w:rFonts w:ascii="Times New Roman" w:eastAsia="黑体" w:hAnsi="Times New Roman" w:cs="Times New Roman" w:hint="eastAsia"/>
                <w:sz w:val="24"/>
                <w:szCs w:val="24"/>
              </w:rPr>
              <w:t xml:space="preserve"> </w:t>
            </w: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0.64</w:t>
            </w:r>
          </w:p>
        </w:tc>
        <w:tc>
          <w:tcPr>
            <w:tcW w:w="1563" w:type="pct"/>
            <w:tcBorders>
              <w:top w:val="nil"/>
              <w:left w:val="nil"/>
              <w:bottom w:val="nil"/>
              <w:right w:val="nil"/>
            </w:tcBorders>
            <w:vAlign w:val="center"/>
          </w:tcPr>
          <w:p w14:paraId="05E6B35E" w14:textId="3B3567DC"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r w:rsidRPr="00737293">
              <w:rPr>
                <w:rFonts w:ascii="微软雅黑" w:eastAsia="微软雅黑" w:hAnsi="微软雅黑" w:cs="微软雅黑" w:hint="eastAsia"/>
                <w:sz w:val="24"/>
                <w:szCs w:val="24"/>
              </w:rPr>
              <w:t xml:space="preserve">- </w:t>
            </w:r>
            <w:r w:rsidRPr="00737293">
              <w:rPr>
                <w:rFonts w:ascii="Times New Roman" w:eastAsia="黑体" w:hAnsi="Times New Roman" w:cs="Times New Roman" w:hint="eastAsia"/>
                <w:sz w:val="24"/>
                <w:szCs w:val="24"/>
              </w:rPr>
              <w:t>7.49</w:t>
            </w:r>
          </w:p>
        </w:tc>
      </w:tr>
      <w:tr w:rsidR="00274433" w:rsidRPr="00737293" w14:paraId="3F7D37A2" w14:textId="77777777" w:rsidTr="0041338A">
        <w:trPr>
          <w:trHeight w:val="567"/>
          <w:jc w:val="center"/>
        </w:trPr>
        <w:tc>
          <w:tcPr>
            <w:tcW w:w="1562" w:type="pct"/>
            <w:tcBorders>
              <w:top w:val="nil"/>
              <w:left w:val="nil"/>
              <w:bottom w:val="single" w:sz="12" w:space="0" w:color="auto"/>
              <w:right w:val="nil"/>
            </w:tcBorders>
            <w:vAlign w:val="center"/>
          </w:tcPr>
          <w:p w14:paraId="717A9F37" w14:textId="77777777"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7.</w:t>
            </w:r>
          </w:p>
        </w:tc>
        <w:tc>
          <w:tcPr>
            <w:tcW w:w="1875" w:type="pct"/>
            <w:gridSpan w:val="2"/>
            <w:tcBorders>
              <w:top w:val="nil"/>
              <w:left w:val="nil"/>
              <w:bottom w:val="single" w:sz="12" w:space="0" w:color="auto"/>
              <w:right w:val="nil"/>
            </w:tcBorders>
            <w:vAlign w:val="center"/>
          </w:tcPr>
          <w:p w14:paraId="083AE46A" w14:textId="63C6B9CB" w:rsidR="00274433" w:rsidRPr="00737293" w:rsidRDefault="00274433" w:rsidP="00DF06E7">
            <w:pPr>
              <w:tabs>
                <w:tab w:val="left" w:pos="6519"/>
              </w:tabs>
              <w:rPr>
                <w:rFonts w:ascii="Times New Roman" w:eastAsia="黑体" w:hAnsi="Times New Roman" w:cs="Times New Roman"/>
                <w:sz w:val="24"/>
                <w:szCs w:val="24"/>
              </w:rPr>
            </w:pPr>
            <w:r w:rsidRPr="00737293">
              <w:rPr>
                <w:rFonts w:ascii="Times New Roman" w:eastAsia="黑体" w:hAnsi="Times New Roman" w:cs="Times New Roman" w:hint="eastAsia"/>
                <w:sz w:val="24"/>
                <w:szCs w:val="24"/>
              </w:rPr>
              <w:t xml:space="preserve">None of the above </w:t>
            </w:r>
            <w:r w:rsidR="00E444AB">
              <w:rPr>
                <w:rFonts w:ascii="Times New Roman" w:eastAsia="黑体" w:hAnsi="Times New Roman" w:cs="Times New Roman" w:hint="eastAsia"/>
                <w:sz w:val="24"/>
                <w:szCs w:val="24"/>
              </w:rPr>
              <w:t>c</w:t>
            </w:r>
            <w:r w:rsidRPr="00737293">
              <w:rPr>
                <w:rFonts w:ascii="Times New Roman" w:eastAsia="黑体" w:hAnsi="Times New Roman" w:cs="Times New Roman" w:hint="eastAsia"/>
                <w:sz w:val="24"/>
                <w:szCs w:val="24"/>
              </w:rPr>
              <w:t>onditions</w:t>
            </w:r>
          </w:p>
        </w:tc>
        <w:tc>
          <w:tcPr>
            <w:tcW w:w="1563" w:type="pct"/>
            <w:tcBorders>
              <w:top w:val="nil"/>
              <w:left w:val="nil"/>
              <w:bottom w:val="single" w:sz="12" w:space="0" w:color="auto"/>
              <w:right w:val="nil"/>
            </w:tcBorders>
            <w:vAlign w:val="center"/>
          </w:tcPr>
          <w:p w14:paraId="56596B7B" w14:textId="0ADE37D2" w:rsidR="00274433" w:rsidRPr="00737293" w:rsidRDefault="00274433" w:rsidP="00DF06E7">
            <w:pPr>
              <w:tabs>
                <w:tab w:val="left" w:pos="6519"/>
              </w:tabs>
              <w:ind w:firstLineChars="100" w:firstLine="240"/>
              <w:jc w:val="center"/>
              <w:rPr>
                <w:rFonts w:ascii="Times New Roman" w:eastAsia="黑体" w:hAnsi="Times New Roman" w:cs="Times New Roman"/>
                <w:sz w:val="24"/>
                <w:szCs w:val="24"/>
              </w:rPr>
            </w:pPr>
            <w:r w:rsidRPr="00737293">
              <w:rPr>
                <w:rFonts w:ascii="微软雅黑" w:eastAsia="微软雅黑" w:hAnsi="微软雅黑" w:cs="微软雅黑" w:hint="eastAsia"/>
                <w:sz w:val="24"/>
                <w:szCs w:val="24"/>
              </w:rPr>
              <w:t>+</w:t>
            </w:r>
            <w:r w:rsidRPr="00737293">
              <w:rPr>
                <w:rFonts w:ascii="Times New Roman" w:eastAsia="黑体" w:hAnsi="Times New Roman" w:cs="Times New Roman" w:hint="eastAsia"/>
                <w:sz w:val="24"/>
                <w:szCs w:val="24"/>
              </w:rPr>
              <w:t xml:space="preserve"> 1.0</w:t>
            </w:r>
          </w:p>
        </w:tc>
      </w:tr>
    </w:tbl>
    <w:p w14:paraId="60221FAB" w14:textId="7DC2F906" w:rsidR="006E5F02" w:rsidRPr="005E619E" w:rsidRDefault="006E5F02" w:rsidP="00274433">
      <w:pPr>
        <w:spacing w:beforeLines="50" w:before="156"/>
        <w:jc w:val="center"/>
        <w:rPr>
          <w:rFonts w:ascii="Times New Roman" w:hAnsi="Times New Roman" w:cs="Times New Roman"/>
          <w:sz w:val="24"/>
          <w:szCs w:val="24"/>
        </w:rPr>
      </w:pPr>
      <w:r w:rsidRPr="005E619E">
        <w:rPr>
          <w:rFonts w:ascii="Times New Roman" w:hAnsi="Times New Roman" w:cs="Times New Roman"/>
          <w:b/>
          <w:bCs/>
          <w:sz w:val="24"/>
          <w:szCs w:val="24"/>
        </w:rPr>
        <w:t>Table II</w:t>
      </w:r>
    </w:p>
    <w:p w14:paraId="5863C604" w14:textId="3D99E8F5" w:rsidR="005D3431" w:rsidRDefault="005D3431">
      <w:pPr>
        <w:widowControl/>
        <w:jc w:val="left"/>
        <w:rPr>
          <w:rFonts w:ascii="Times New Roman" w:hAnsi="Times New Roman" w:cs="Times New Roman"/>
          <w:iCs/>
          <w:color w:val="000000" w:themeColor="text1"/>
          <w:sz w:val="24"/>
          <w:szCs w:val="24"/>
        </w:rPr>
      </w:pPr>
    </w:p>
    <w:p w14:paraId="6130D949" w14:textId="77777777" w:rsidR="005D3431" w:rsidRDefault="005D3431" w:rsidP="00863FC3">
      <w:pPr>
        <w:spacing w:beforeLines="50" w:before="156"/>
        <w:ind w:firstLineChars="200" w:firstLine="480"/>
        <w:jc w:val="left"/>
        <w:rPr>
          <w:rFonts w:ascii="Times New Roman" w:hAnsi="Times New Roman" w:cs="Times New Roman"/>
          <w:iCs/>
          <w:color w:val="000000" w:themeColor="text1"/>
          <w:sz w:val="24"/>
          <w:szCs w:val="24"/>
        </w:rPr>
        <w:sectPr w:rsidR="005D3431">
          <w:pgSz w:w="11906" w:h="16838"/>
          <w:pgMar w:top="1440" w:right="1800" w:bottom="1440" w:left="1800" w:header="851" w:footer="992" w:gutter="0"/>
          <w:cols w:space="425"/>
          <w:docGrid w:type="lines" w:linePitch="312"/>
        </w:sectPr>
      </w:pPr>
    </w:p>
    <w:tbl>
      <w:tblPr>
        <w:tblStyle w:val="af2"/>
        <w:tblW w:w="15454" w:type="dxa"/>
        <w:tblInd w:w="-964" w:type="dxa"/>
        <w:tblLayout w:type="fixed"/>
        <w:tblLook w:val="04A0" w:firstRow="1" w:lastRow="0" w:firstColumn="1" w:lastColumn="0" w:noHBand="0" w:noVBand="1"/>
      </w:tblPr>
      <w:tblGrid>
        <w:gridCol w:w="1208"/>
        <w:gridCol w:w="1174"/>
        <w:gridCol w:w="687"/>
        <w:gridCol w:w="688"/>
        <w:gridCol w:w="688"/>
        <w:gridCol w:w="688"/>
        <w:gridCol w:w="688"/>
        <w:gridCol w:w="688"/>
        <w:gridCol w:w="688"/>
        <w:gridCol w:w="688"/>
        <w:gridCol w:w="688"/>
        <w:gridCol w:w="688"/>
        <w:gridCol w:w="688"/>
        <w:gridCol w:w="688"/>
        <w:gridCol w:w="688"/>
        <w:gridCol w:w="688"/>
        <w:gridCol w:w="688"/>
        <w:gridCol w:w="688"/>
        <w:gridCol w:w="688"/>
        <w:gridCol w:w="688"/>
        <w:gridCol w:w="689"/>
      </w:tblGrid>
      <w:tr w:rsidR="00C15FD7" w14:paraId="6539F23F" w14:textId="77777777" w:rsidTr="0003723F">
        <w:tc>
          <w:tcPr>
            <w:tcW w:w="15454" w:type="dxa"/>
            <w:gridSpan w:val="21"/>
            <w:tcBorders>
              <w:top w:val="single" w:sz="12" w:space="0" w:color="auto"/>
              <w:left w:val="nil"/>
              <w:bottom w:val="single" w:sz="12" w:space="0" w:color="auto"/>
              <w:right w:val="nil"/>
            </w:tcBorders>
          </w:tcPr>
          <w:p w14:paraId="54308A64" w14:textId="77777777" w:rsidR="00C15FD7" w:rsidRDefault="00C15FD7" w:rsidP="0003723F">
            <w:pPr>
              <w:rPr>
                <w:rFonts w:ascii="Times New Roman" w:hAnsi="Times New Roman" w:cs="Times New Roman"/>
                <w:szCs w:val="21"/>
              </w:rPr>
            </w:pPr>
            <w:bookmarkStart w:id="3" w:name="_Hlk139920095"/>
            <w:r>
              <w:rPr>
                <w:rFonts w:ascii="Times New Roman" w:hAnsi="Times New Roman" w:cs="Times New Roman" w:hint="eastAsia"/>
                <w:b/>
                <w:bCs/>
                <w:szCs w:val="21"/>
              </w:rPr>
              <w:lastRenderedPageBreak/>
              <w:t xml:space="preserve">Table </w:t>
            </w:r>
            <w:r>
              <w:rPr>
                <w:rFonts w:ascii="Times New Roman" w:hAnsi="Times New Roman" w:cs="Times New Roman" w:hint="eastAsia"/>
                <w:b/>
                <w:bCs/>
                <w:szCs w:val="21"/>
              </w:rPr>
              <w:fldChar w:fldCharType="begin"/>
            </w:r>
            <w:r>
              <w:rPr>
                <w:rFonts w:ascii="Times New Roman" w:hAnsi="Times New Roman" w:cs="Times New Roman" w:hint="eastAsia"/>
                <w:b/>
                <w:bCs/>
                <w:szCs w:val="21"/>
              </w:rPr>
              <w:instrText xml:space="preserve"> = 3 \* ROMAN \* MERGEFORMAT </w:instrText>
            </w:r>
            <w:r>
              <w:rPr>
                <w:rFonts w:ascii="Times New Roman" w:hAnsi="Times New Roman" w:cs="Times New Roman" w:hint="eastAsia"/>
                <w:b/>
                <w:bCs/>
                <w:szCs w:val="21"/>
              </w:rPr>
              <w:fldChar w:fldCharType="separate"/>
            </w:r>
            <w:r>
              <w:rPr>
                <w:b/>
                <w:bCs/>
                <w:szCs w:val="21"/>
              </w:rPr>
              <w:t>III</w:t>
            </w:r>
            <w:r>
              <w:rPr>
                <w:rFonts w:ascii="Times New Roman" w:hAnsi="Times New Roman" w:cs="Times New Roman" w:hint="eastAsia"/>
                <w:b/>
                <w:bCs/>
                <w:szCs w:val="21"/>
              </w:rPr>
              <w:fldChar w:fldCharType="end"/>
            </w:r>
            <w:r>
              <w:rPr>
                <w:rFonts w:ascii="Times New Roman" w:hAnsi="Times New Roman" w:cs="Times New Roman" w:hint="eastAsia"/>
                <w:b/>
                <w:bCs/>
                <w:szCs w:val="21"/>
              </w:rPr>
              <w:t>.</w:t>
            </w:r>
            <w:r>
              <w:rPr>
                <w:rFonts w:ascii="Times New Roman" w:hAnsi="Times New Roman" w:cs="Times New Roman" w:hint="eastAsia"/>
                <w:szCs w:val="21"/>
              </w:rPr>
              <w:t xml:space="preserve"> GRP matrix of condition-based instability values for 400 possible dipeptides</w:t>
            </w:r>
          </w:p>
        </w:tc>
      </w:tr>
      <w:tr w:rsidR="00C15FD7" w14:paraId="3C1FFDD5" w14:textId="77777777" w:rsidTr="0003723F">
        <w:tc>
          <w:tcPr>
            <w:tcW w:w="1208" w:type="dxa"/>
            <w:vMerge w:val="restart"/>
            <w:tcBorders>
              <w:top w:val="single" w:sz="12" w:space="0" w:color="auto"/>
              <w:left w:val="nil"/>
              <w:bottom w:val="single" w:sz="12" w:space="0" w:color="auto"/>
              <w:right w:val="nil"/>
            </w:tcBorders>
          </w:tcPr>
          <w:p w14:paraId="7B0F53E5"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First amino</w:t>
            </w:r>
          </w:p>
          <w:p w14:paraId="16125F72"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acid of</w:t>
            </w:r>
          </w:p>
          <w:p w14:paraId="59E45794"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dipeptide</w:t>
            </w:r>
          </w:p>
        </w:tc>
        <w:tc>
          <w:tcPr>
            <w:tcW w:w="14246" w:type="dxa"/>
            <w:gridSpan w:val="20"/>
            <w:tcBorders>
              <w:top w:val="single" w:sz="12" w:space="0" w:color="auto"/>
              <w:left w:val="nil"/>
              <w:bottom w:val="single" w:sz="12" w:space="0" w:color="auto"/>
              <w:right w:val="nil"/>
            </w:tcBorders>
          </w:tcPr>
          <w:p w14:paraId="2800A754"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Second amino acid of dipeptide</w:t>
            </w:r>
          </w:p>
        </w:tc>
      </w:tr>
      <w:tr w:rsidR="00C15FD7" w14:paraId="0EB2C169" w14:textId="77777777" w:rsidTr="0003723F">
        <w:tc>
          <w:tcPr>
            <w:tcW w:w="1208" w:type="dxa"/>
            <w:vMerge/>
            <w:tcBorders>
              <w:top w:val="single" w:sz="12" w:space="0" w:color="auto"/>
              <w:left w:val="nil"/>
              <w:bottom w:val="single" w:sz="12" w:space="0" w:color="auto"/>
              <w:right w:val="nil"/>
            </w:tcBorders>
          </w:tcPr>
          <w:p w14:paraId="3259B6B0" w14:textId="77777777" w:rsidR="00C15FD7" w:rsidRDefault="00C15FD7" w:rsidP="0003723F">
            <w:pPr>
              <w:rPr>
                <w:rFonts w:ascii="Times New Roman" w:hAnsi="Times New Roman" w:cs="Times New Roman"/>
                <w:szCs w:val="21"/>
              </w:rPr>
            </w:pPr>
          </w:p>
        </w:tc>
        <w:tc>
          <w:tcPr>
            <w:tcW w:w="1174" w:type="dxa"/>
            <w:tcBorders>
              <w:top w:val="single" w:sz="12" w:space="0" w:color="auto"/>
              <w:left w:val="nil"/>
              <w:bottom w:val="nil"/>
              <w:right w:val="nil"/>
            </w:tcBorders>
            <w:vAlign w:val="center"/>
          </w:tcPr>
          <w:p w14:paraId="36C23D67"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W</w:t>
            </w:r>
          </w:p>
        </w:tc>
        <w:tc>
          <w:tcPr>
            <w:tcW w:w="687" w:type="dxa"/>
            <w:tcBorders>
              <w:top w:val="single" w:sz="12" w:space="0" w:color="auto"/>
              <w:left w:val="nil"/>
              <w:bottom w:val="nil"/>
              <w:right w:val="nil"/>
            </w:tcBorders>
            <w:vAlign w:val="center"/>
          </w:tcPr>
          <w:p w14:paraId="54BA6C7D"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C</w:t>
            </w:r>
          </w:p>
        </w:tc>
        <w:tc>
          <w:tcPr>
            <w:tcW w:w="688" w:type="dxa"/>
            <w:tcBorders>
              <w:top w:val="single" w:sz="12" w:space="0" w:color="auto"/>
              <w:left w:val="nil"/>
              <w:bottom w:val="nil"/>
              <w:right w:val="nil"/>
            </w:tcBorders>
            <w:vAlign w:val="center"/>
          </w:tcPr>
          <w:p w14:paraId="0EE0C99C"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M</w:t>
            </w:r>
          </w:p>
        </w:tc>
        <w:tc>
          <w:tcPr>
            <w:tcW w:w="688" w:type="dxa"/>
            <w:tcBorders>
              <w:top w:val="single" w:sz="12" w:space="0" w:color="auto"/>
              <w:left w:val="nil"/>
              <w:bottom w:val="nil"/>
              <w:right w:val="nil"/>
            </w:tcBorders>
            <w:vAlign w:val="center"/>
          </w:tcPr>
          <w:p w14:paraId="60A3231D"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H</w:t>
            </w:r>
          </w:p>
        </w:tc>
        <w:tc>
          <w:tcPr>
            <w:tcW w:w="688" w:type="dxa"/>
            <w:tcBorders>
              <w:top w:val="single" w:sz="12" w:space="0" w:color="auto"/>
              <w:left w:val="nil"/>
              <w:bottom w:val="nil"/>
              <w:right w:val="nil"/>
            </w:tcBorders>
            <w:vAlign w:val="center"/>
          </w:tcPr>
          <w:p w14:paraId="6D86E746"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Y</w:t>
            </w:r>
          </w:p>
        </w:tc>
        <w:tc>
          <w:tcPr>
            <w:tcW w:w="688" w:type="dxa"/>
            <w:tcBorders>
              <w:top w:val="single" w:sz="12" w:space="0" w:color="auto"/>
              <w:left w:val="nil"/>
              <w:bottom w:val="nil"/>
              <w:right w:val="nil"/>
            </w:tcBorders>
            <w:vAlign w:val="center"/>
          </w:tcPr>
          <w:p w14:paraId="6B635D2A"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F</w:t>
            </w:r>
          </w:p>
        </w:tc>
        <w:tc>
          <w:tcPr>
            <w:tcW w:w="688" w:type="dxa"/>
            <w:tcBorders>
              <w:top w:val="single" w:sz="12" w:space="0" w:color="auto"/>
              <w:left w:val="nil"/>
              <w:bottom w:val="nil"/>
              <w:right w:val="nil"/>
            </w:tcBorders>
            <w:vAlign w:val="center"/>
          </w:tcPr>
          <w:p w14:paraId="5DFA1475"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Q</w:t>
            </w:r>
          </w:p>
        </w:tc>
        <w:tc>
          <w:tcPr>
            <w:tcW w:w="688" w:type="dxa"/>
            <w:tcBorders>
              <w:top w:val="single" w:sz="12" w:space="0" w:color="auto"/>
              <w:left w:val="nil"/>
              <w:bottom w:val="nil"/>
              <w:right w:val="nil"/>
            </w:tcBorders>
            <w:vAlign w:val="center"/>
          </w:tcPr>
          <w:p w14:paraId="5DEFC49D"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N</w:t>
            </w:r>
          </w:p>
        </w:tc>
        <w:tc>
          <w:tcPr>
            <w:tcW w:w="688" w:type="dxa"/>
            <w:tcBorders>
              <w:top w:val="single" w:sz="12" w:space="0" w:color="auto"/>
              <w:left w:val="nil"/>
              <w:bottom w:val="nil"/>
              <w:right w:val="nil"/>
            </w:tcBorders>
            <w:vAlign w:val="center"/>
          </w:tcPr>
          <w:p w14:paraId="52569B64"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I</w:t>
            </w:r>
          </w:p>
        </w:tc>
        <w:tc>
          <w:tcPr>
            <w:tcW w:w="688" w:type="dxa"/>
            <w:tcBorders>
              <w:top w:val="single" w:sz="12" w:space="0" w:color="auto"/>
              <w:left w:val="nil"/>
              <w:bottom w:val="nil"/>
              <w:right w:val="nil"/>
            </w:tcBorders>
            <w:vAlign w:val="center"/>
          </w:tcPr>
          <w:p w14:paraId="5F943BCB"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R</w:t>
            </w:r>
          </w:p>
        </w:tc>
        <w:tc>
          <w:tcPr>
            <w:tcW w:w="688" w:type="dxa"/>
            <w:tcBorders>
              <w:top w:val="single" w:sz="12" w:space="0" w:color="auto"/>
              <w:left w:val="nil"/>
              <w:bottom w:val="nil"/>
              <w:right w:val="nil"/>
            </w:tcBorders>
            <w:vAlign w:val="center"/>
          </w:tcPr>
          <w:p w14:paraId="54C6CD3C"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D</w:t>
            </w:r>
          </w:p>
        </w:tc>
        <w:tc>
          <w:tcPr>
            <w:tcW w:w="688" w:type="dxa"/>
            <w:tcBorders>
              <w:top w:val="single" w:sz="12" w:space="0" w:color="auto"/>
              <w:left w:val="nil"/>
              <w:bottom w:val="nil"/>
              <w:right w:val="nil"/>
            </w:tcBorders>
            <w:vAlign w:val="center"/>
          </w:tcPr>
          <w:p w14:paraId="69BC659D"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P</w:t>
            </w:r>
          </w:p>
        </w:tc>
        <w:tc>
          <w:tcPr>
            <w:tcW w:w="688" w:type="dxa"/>
            <w:tcBorders>
              <w:top w:val="single" w:sz="12" w:space="0" w:color="auto"/>
              <w:left w:val="nil"/>
              <w:bottom w:val="nil"/>
              <w:right w:val="nil"/>
            </w:tcBorders>
            <w:vAlign w:val="center"/>
          </w:tcPr>
          <w:p w14:paraId="7B932AAC"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T</w:t>
            </w:r>
          </w:p>
        </w:tc>
        <w:tc>
          <w:tcPr>
            <w:tcW w:w="688" w:type="dxa"/>
            <w:tcBorders>
              <w:top w:val="single" w:sz="12" w:space="0" w:color="auto"/>
              <w:left w:val="nil"/>
              <w:bottom w:val="nil"/>
              <w:right w:val="nil"/>
            </w:tcBorders>
            <w:vAlign w:val="center"/>
          </w:tcPr>
          <w:p w14:paraId="57D9053D"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K</w:t>
            </w:r>
          </w:p>
        </w:tc>
        <w:tc>
          <w:tcPr>
            <w:tcW w:w="688" w:type="dxa"/>
            <w:tcBorders>
              <w:top w:val="single" w:sz="12" w:space="0" w:color="auto"/>
              <w:left w:val="nil"/>
              <w:bottom w:val="nil"/>
              <w:right w:val="nil"/>
            </w:tcBorders>
            <w:vAlign w:val="center"/>
          </w:tcPr>
          <w:p w14:paraId="3BAADFA2"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E</w:t>
            </w:r>
          </w:p>
        </w:tc>
        <w:tc>
          <w:tcPr>
            <w:tcW w:w="688" w:type="dxa"/>
            <w:tcBorders>
              <w:top w:val="single" w:sz="12" w:space="0" w:color="auto"/>
              <w:left w:val="nil"/>
              <w:bottom w:val="nil"/>
              <w:right w:val="nil"/>
            </w:tcBorders>
            <w:vAlign w:val="center"/>
          </w:tcPr>
          <w:p w14:paraId="255227F7"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V</w:t>
            </w:r>
          </w:p>
        </w:tc>
        <w:tc>
          <w:tcPr>
            <w:tcW w:w="688" w:type="dxa"/>
            <w:tcBorders>
              <w:top w:val="single" w:sz="12" w:space="0" w:color="auto"/>
              <w:left w:val="nil"/>
              <w:bottom w:val="nil"/>
              <w:right w:val="nil"/>
            </w:tcBorders>
            <w:vAlign w:val="center"/>
          </w:tcPr>
          <w:p w14:paraId="5BD3E79A"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S</w:t>
            </w:r>
          </w:p>
        </w:tc>
        <w:tc>
          <w:tcPr>
            <w:tcW w:w="688" w:type="dxa"/>
            <w:tcBorders>
              <w:top w:val="single" w:sz="12" w:space="0" w:color="auto"/>
              <w:left w:val="nil"/>
              <w:bottom w:val="nil"/>
              <w:right w:val="nil"/>
            </w:tcBorders>
            <w:vAlign w:val="center"/>
          </w:tcPr>
          <w:p w14:paraId="6B68D39D"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G</w:t>
            </w:r>
          </w:p>
        </w:tc>
        <w:tc>
          <w:tcPr>
            <w:tcW w:w="688" w:type="dxa"/>
            <w:tcBorders>
              <w:top w:val="single" w:sz="12" w:space="0" w:color="auto"/>
              <w:left w:val="nil"/>
              <w:bottom w:val="nil"/>
              <w:right w:val="nil"/>
            </w:tcBorders>
            <w:vAlign w:val="center"/>
          </w:tcPr>
          <w:p w14:paraId="2F8B119E"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A</w:t>
            </w:r>
          </w:p>
        </w:tc>
        <w:tc>
          <w:tcPr>
            <w:tcW w:w="689" w:type="dxa"/>
            <w:tcBorders>
              <w:top w:val="single" w:sz="12" w:space="0" w:color="auto"/>
              <w:left w:val="nil"/>
              <w:bottom w:val="nil"/>
              <w:right w:val="nil"/>
            </w:tcBorders>
            <w:vAlign w:val="center"/>
          </w:tcPr>
          <w:p w14:paraId="052F9D50" w14:textId="77777777" w:rsidR="00C15FD7" w:rsidRDefault="00C15FD7" w:rsidP="0003723F">
            <w:pPr>
              <w:jc w:val="center"/>
              <w:rPr>
                <w:rFonts w:ascii="Times New Roman" w:hAnsi="Times New Roman" w:cs="Times New Roman"/>
                <w:szCs w:val="21"/>
              </w:rPr>
            </w:pPr>
            <w:r>
              <w:rPr>
                <w:rFonts w:ascii="Times New Roman" w:hAnsi="Times New Roman" w:cs="Times New Roman" w:hint="eastAsia"/>
                <w:szCs w:val="21"/>
              </w:rPr>
              <w:t>L</w:t>
            </w:r>
          </w:p>
        </w:tc>
      </w:tr>
      <w:tr w:rsidR="00C15FD7" w14:paraId="2CB48779" w14:textId="77777777" w:rsidTr="0003723F">
        <w:tc>
          <w:tcPr>
            <w:tcW w:w="1208" w:type="dxa"/>
            <w:vMerge/>
            <w:tcBorders>
              <w:top w:val="single" w:sz="12" w:space="0" w:color="auto"/>
              <w:left w:val="nil"/>
              <w:bottom w:val="single" w:sz="12" w:space="0" w:color="auto"/>
              <w:right w:val="nil"/>
            </w:tcBorders>
          </w:tcPr>
          <w:p w14:paraId="7AB28739" w14:textId="77777777" w:rsidR="00C15FD7" w:rsidRDefault="00C15FD7" w:rsidP="0003723F">
            <w:pPr>
              <w:rPr>
                <w:rFonts w:ascii="Times New Roman" w:hAnsi="Times New Roman" w:cs="Times New Roman"/>
                <w:szCs w:val="21"/>
              </w:rPr>
            </w:pPr>
          </w:p>
        </w:tc>
        <w:tc>
          <w:tcPr>
            <w:tcW w:w="1174" w:type="dxa"/>
            <w:tcBorders>
              <w:top w:val="nil"/>
              <w:left w:val="nil"/>
              <w:bottom w:val="single" w:sz="12" w:space="0" w:color="auto"/>
              <w:right w:val="nil"/>
            </w:tcBorders>
          </w:tcPr>
          <w:p w14:paraId="2DFA8ABF" w14:textId="77777777" w:rsidR="00C15FD7" w:rsidRDefault="00C15FD7" w:rsidP="0003723F">
            <w:pPr>
              <w:rPr>
                <w:rFonts w:ascii="Times New Roman" w:hAnsi="Times New Roman" w:cs="Times New Roman"/>
                <w:szCs w:val="21"/>
              </w:rPr>
            </w:pPr>
          </w:p>
        </w:tc>
        <w:tc>
          <w:tcPr>
            <w:tcW w:w="687" w:type="dxa"/>
            <w:tcBorders>
              <w:top w:val="nil"/>
              <w:left w:val="nil"/>
              <w:bottom w:val="single" w:sz="12" w:space="0" w:color="auto"/>
              <w:right w:val="nil"/>
            </w:tcBorders>
          </w:tcPr>
          <w:p w14:paraId="7FA990BB"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272263DA"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6D5D56DE"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30DA7717"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48176B52"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457D0AF2"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6919BDCE"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1B936426"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0075D742"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43CF9D19"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0ECAA2AD"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0ECF7695"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4804DA4A"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7D373081"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494CCD15"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22648129"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04BBD645" w14:textId="77777777" w:rsidR="00C15FD7" w:rsidRDefault="00C15FD7" w:rsidP="0003723F">
            <w:pPr>
              <w:rPr>
                <w:rFonts w:ascii="Times New Roman" w:hAnsi="Times New Roman" w:cs="Times New Roman"/>
                <w:szCs w:val="21"/>
              </w:rPr>
            </w:pPr>
          </w:p>
        </w:tc>
        <w:tc>
          <w:tcPr>
            <w:tcW w:w="688" w:type="dxa"/>
            <w:tcBorders>
              <w:top w:val="nil"/>
              <w:left w:val="nil"/>
              <w:bottom w:val="single" w:sz="12" w:space="0" w:color="auto"/>
              <w:right w:val="nil"/>
            </w:tcBorders>
          </w:tcPr>
          <w:p w14:paraId="3517B669" w14:textId="77777777" w:rsidR="00C15FD7" w:rsidRDefault="00C15FD7" w:rsidP="0003723F">
            <w:pPr>
              <w:rPr>
                <w:rFonts w:ascii="Times New Roman" w:hAnsi="Times New Roman" w:cs="Times New Roman"/>
                <w:szCs w:val="21"/>
              </w:rPr>
            </w:pPr>
          </w:p>
        </w:tc>
        <w:tc>
          <w:tcPr>
            <w:tcW w:w="689" w:type="dxa"/>
            <w:tcBorders>
              <w:top w:val="nil"/>
              <w:left w:val="nil"/>
              <w:bottom w:val="single" w:sz="12" w:space="0" w:color="auto"/>
              <w:right w:val="nil"/>
            </w:tcBorders>
          </w:tcPr>
          <w:p w14:paraId="69BDAD76" w14:textId="77777777" w:rsidR="00C15FD7" w:rsidRDefault="00C15FD7" w:rsidP="0003723F">
            <w:pPr>
              <w:rPr>
                <w:rFonts w:ascii="Times New Roman" w:hAnsi="Times New Roman" w:cs="Times New Roman"/>
                <w:szCs w:val="21"/>
              </w:rPr>
            </w:pPr>
          </w:p>
        </w:tc>
      </w:tr>
      <w:tr w:rsidR="00C15FD7" w14:paraId="2357CDE8" w14:textId="77777777" w:rsidTr="0003723F">
        <w:tc>
          <w:tcPr>
            <w:tcW w:w="1208" w:type="dxa"/>
            <w:tcBorders>
              <w:top w:val="single" w:sz="12" w:space="0" w:color="auto"/>
              <w:left w:val="nil"/>
              <w:bottom w:val="nil"/>
              <w:right w:val="nil"/>
            </w:tcBorders>
          </w:tcPr>
          <w:p w14:paraId="24BDED3F"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W</w:t>
            </w:r>
          </w:p>
        </w:tc>
        <w:tc>
          <w:tcPr>
            <w:tcW w:w="1174" w:type="dxa"/>
            <w:tcBorders>
              <w:top w:val="single" w:sz="12" w:space="0" w:color="auto"/>
              <w:left w:val="nil"/>
              <w:bottom w:val="nil"/>
              <w:right w:val="nil"/>
            </w:tcBorders>
          </w:tcPr>
          <w:p w14:paraId="25435DE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single" w:sz="12" w:space="0" w:color="auto"/>
              <w:left w:val="nil"/>
              <w:bottom w:val="nil"/>
              <w:right w:val="nil"/>
            </w:tcBorders>
          </w:tcPr>
          <w:p w14:paraId="2475725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48AFE87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single" w:sz="12" w:space="0" w:color="auto"/>
              <w:left w:val="nil"/>
              <w:bottom w:val="nil"/>
              <w:right w:val="nil"/>
            </w:tcBorders>
          </w:tcPr>
          <w:p w14:paraId="1F750E6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single" w:sz="12" w:space="0" w:color="auto"/>
              <w:left w:val="nil"/>
              <w:bottom w:val="nil"/>
              <w:right w:val="nil"/>
            </w:tcBorders>
          </w:tcPr>
          <w:p w14:paraId="68B6F0C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4D3F7D7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17BE595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7C7711A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single" w:sz="12" w:space="0" w:color="auto"/>
              <w:left w:val="nil"/>
              <w:bottom w:val="nil"/>
              <w:right w:val="nil"/>
            </w:tcBorders>
          </w:tcPr>
          <w:p w14:paraId="7EED682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74C2297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57BE819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427E6E5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075B324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single" w:sz="12" w:space="0" w:color="auto"/>
              <w:left w:val="nil"/>
              <w:bottom w:val="nil"/>
              <w:right w:val="nil"/>
            </w:tcBorders>
          </w:tcPr>
          <w:p w14:paraId="50A4BC9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5AE49F5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0FC0967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single" w:sz="12" w:space="0" w:color="auto"/>
              <w:left w:val="nil"/>
              <w:bottom w:val="nil"/>
              <w:right w:val="nil"/>
            </w:tcBorders>
          </w:tcPr>
          <w:p w14:paraId="6A58CA8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single" w:sz="12" w:space="0" w:color="auto"/>
              <w:left w:val="nil"/>
              <w:bottom w:val="nil"/>
              <w:right w:val="nil"/>
            </w:tcBorders>
          </w:tcPr>
          <w:p w14:paraId="6B5EE74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-9.37</w:t>
            </w:r>
          </w:p>
        </w:tc>
        <w:tc>
          <w:tcPr>
            <w:tcW w:w="688" w:type="dxa"/>
            <w:tcBorders>
              <w:top w:val="single" w:sz="12" w:space="0" w:color="auto"/>
              <w:left w:val="nil"/>
              <w:bottom w:val="nil"/>
              <w:right w:val="nil"/>
            </w:tcBorders>
          </w:tcPr>
          <w:p w14:paraId="32DB4BC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9" w:type="dxa"/>
            <w:tcBorders>
              <w:top w:val="single" w:sz="12" w:space="0" w:color="auto"/>
              <w:left w:val="nil"/>
              <w:bottom w:val="nil"/>
              <w:right w:val="nil"/>
            </w:tcBorders>
          </w:tcPr>
          <w:p w14:paraId="21F7327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r>
      <w:tr w:rsidR="00C15FD7" w14:paraId="593A77DB" w14:textId="77777777" w:rsidTr="0003723F">
        <w:tc>
          <w:tcPr>
            <w:tcW w:w="1208" w:type="dxa"/>
            <w:tcBorders>
              <w:top w:val="nil"/>
              <w:left w:val="nil"/>
              <w:bottom w:val="nil"/>
              <w:right w:val="nil"/>
            </w:tcBorders>
          </w:tcPr>
          <w:p w14:paraId="7A830C7A"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C</w:t>
            </w:r>
          </w:p>
        </w:tc>
        <w:tc>
          <w:tcPr>
            <w:tcW w:w="1174" w:type="dxa"/>
            <w:tcBorders>
              <w:top w:val="nil"/>
              <w:left w:val="nil"/>
              <w:bottom w:val="nil"/>
              <w:right w:val="nil"/>
            </w:tcBorders>
          </w:tcPr>
          <w:p w14:paraId="1082A44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7" w:type="dxa"/>
            <w:tcBorders>
              <w:top w:val="nil"/>
              <w:left w:val="nil"/>
              <w:bottom w:val="nil"/>
              <w:right w:val="nil"/>
            </w:tcBorders>
          </w:tcPr>
          <w:p w14:paraId="7EE5DAB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3056A6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11D031C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7B11C3B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38EB81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53A595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6A828E4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D9A6AE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8030F1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8666E3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C9E5EA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2A1715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06855C6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53616A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70F3F6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2F01097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5D433E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8D713E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7E247F7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r>
      <w:tr w:rsidR="00C15FD7" w14:paraId="70431F96" w14:textId="77777777" w:rsidTr="0003723F">
        <w:tc>
          <w:tcPr>
            <w:tcW w:w="1208" w:type="dxa"/>
            <w:tcBorders>
              <w:top w:val="nil"/>
              <w:left w:val="nil"/>
              <w:bottom w:val="nil"/>
              <w:right w:val="nil"/>
            </w:tcBorders>
          </w:tcPr>
          <w:p w14:paraId="3314E9FF"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M</w:t>
            </w:r>
          </w:p>
        </w:tc>
        <w:tc>
          <w:tcPr>
            <w:tcW w:w="1174" w:type="dxa"/>
            <w:tcBorders>
              <w:top w:val="nil"/>
              <w:left w:val="nil"/>
              <w:bottom w:val="nil"/>
              <w:right w:val="nil"/>
            </w:tcBorders>
          </w:tcPr>
          <w:p w14:paraId="4461A28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70A49BB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5F6755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0AFFD3B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58.28</w:t>
            </w:r>
          </w:p>
        </w:tc>
        <w:tc>
          <w:tcPr>
            <w:tcW w:w="688" w:type="dxa"/>
            <w:tcBorders>
              <w:top w:val="nil"/>
              <w:left w:val="nil"/>
              <w:bottom w:val="nil"/>
              <w:right w:val="nil"/>
            </w:tcBorders>
          </w:tcPr>
          <w:p w14:paraId="1368B50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nil"/>
              <w:left w:val="nil"/>
              <w:bottom w:val="nil"/>
              <w:right w:val="nil"/>
            </w:tcBorders>
          </w:tcPr>
          <w:p w14:paraId="32F54F7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7F763F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8C3211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0D892A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F7F8FD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5BBF517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5A58BB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4AEDAF8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1B73321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D55A61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9D0FB3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141944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7BE1CC2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061806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9" w:type="dxa"/>
            <w:tcBorders>
              <w:top w:val="nil"/>
              <w:left w:val="nil"/>
              <w:bottom w:val="nil"/>
              <w:right w:val="nil"/>
            </w:tcBorders>
          </w:tcPr>
          <w:p w14:paraId="5786FA7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20EF7EEF" w14:textId="77777777" w:rsidTr="0003723F">
        <w:tc>
          <w:tcPr>
            <w:tcW w:w="1208" w:type="dxa"/>
            <w:tcBorders>
              <w:top w:val="nil"/>
              <w:left w:val="nil"/>
              <w:bottom w:val="nil"/>
              <w:right w:val="nil"/>
            </w:tcBorders>
          </w:tcPr>
          <w:p w14:paraId="5A1FA976"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H</w:t>
            </w:r>
          </w:p>
        </w:tc>
        <w:tc>
          <w:tcPr>
            <w:tcW w:w="1174" w:type="dxa"/>
            <w:tcBorders>
              <w:top w:val="nil"/>
              <w:left w:val="nil"/>
              <w:bottom w:val="nil"/>
              <w:right w:val="nil"/>
            </w:tcBorders>
          </w:tcPr>
          <w:p w14:paraId="0BB50A5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7" w:type="dxa"/>
            <w:tcBorders>
              <w:top w:val="nil"/>
              <w:left w:val="nil"/>
              <w:bottom w:val="nil"/>
              <w:right w:val="nil"/>
            </w:tcBorders>
          </w:tcPr>
          <w:p w14:paraId="3B5A190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A7ED33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E79F59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7CF916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210AC7D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-9.37</w:t>
            </w:r>
          </w:p>
        </w:tc>
        <w:tc>
          <w:tcPr>
            <w:tcW w:w="688" w:type="dxa"/>
            <w:tcBorders>
              <w:top w:val="nil"/>
              <w:left w:val="nil"/>
              <w:bottom w:val="nil"/>
              <w:right w:val="nil"/>
            </w:tcBorders>
          </w:tcPr>
          <w:p w14:paraId="35A109E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E0690E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nil"/>
              <w:left w:val="nil"/>
              <w:bottom w:val="nil"/>
              <w:right w:val="nil"/>
            </w:tcBorders>
          </w:tcPr>
          <w:p w14:paraId="5CF0E20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201BFBB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C95494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6298E9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7350610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6DA6C3B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nil"/>
              <w:left w:val="nil"/>
              <w:bottom w:val="nil"/>
              <w:right w:val="nil"/>
            </w:tcBorders>
          </w:tcPr>
          <w:p w14:paraId="31AE7D9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E14384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8BF1D3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6D157C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-9.37</w:t>
            </w:r>
          </w:p>
        </w:tc>
        <w:tc>
          <w:tcPr>
            <w:tcW w:w="688" w:type="dxa"/>
            <w:tcBorders>
              <w:top w:val="nil"/>
              <w:left w:val="nil"/>
              <w:bottom w:val="nil"/>
              <w:right w:val="nil"/>
            </w:tcBorders>
          </w:tcPr>
          <w:p w14:paraId="7821EE2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48B9F4C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18483009" w14:textId="77777777" w:rsidTr="0003723F">
        <w:tc>
          <w:tcPr>
            <w:tcW w:w="1208" w:type="dxa"/>
            <w:tcBorders>
              <w:top w:val="nil"/>
              <w:left w:val="nil"/>
              <w:bottom w:val="nil"/>
              <w:right w:val="nil"/>
            </w:tcBorders>
          </w:tcPr>
          <w:p w14:paraId="1EE5631B"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Y</w:t>
            </w:r>
          </w:p>
        </w:tc>
        <w:tc>
          <w:tcPr>
            <w:tcW w:w="1174" w:type="dxa"/>
            <w:tcBorders>
              <w:top w:val="nil"/>
              <w:left w:val="nil"/>
              <w:bottom w:val="nil"/>
              <w:right w:val="nil"/>
            </w:tcBorders>
          </w:tcPr>
          <w:p w14:paraId="6117B2D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-9.37</w:t>
            </w:r>
          </w:p>
        </w:tc>
        <w:tc>
          <w:tcPr>
            <w:tcW w:w="687" w:type="dxa"/>
            <w:tcBorders>
              <w:top w:val="nil"/>
              <w:left w:val="nil"/>
              <w:bottom w:val="nil"/>
              <w:right w:val="nil"/>
            </w:tcBorders>
          </w:tcPr>
          <w:p w14:paraId="6534A62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FD68A3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548169B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03C0CC5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166B4CE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D719E4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AD195E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571B5A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651F08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-15.91</w:t>
            </w:r>
          </w:p>
        </w:tc>
        <w:tc>
          <w:tcPr>
            <w:tcW w:w="688" w:type="dxa"/>
            <w:tcBorders>
              <w:top w:val="nil"/>
              <w:left w:val="nil"/>
              <w:bottom w:val="nil"/>
              <w:right w:val="nil"/>
            </w:tcBorders>
          </w:tcPr>
          <w:p w14:paraId="10853B5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nil"/>
              <w:left w:val="nil"/>
              <w:bottom w:val="nil"/>
              <w:right w:val="nil"/>
            </w:tcBorders>
          </w:tcPr>
          <w:p w14:paraId="6243543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4C01F43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02025A4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F4DA15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5033811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2ED25B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ECC410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3CE6C2A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9" w:type="dxa"/>
            <w:tcBorders>
              <w:top w:val="nil"/>
              <w:left w:val="nil"/>
              <w:bottom w:val="nil"/>
              <w:right w:val="nil"/>
            </w:tcBorders>
          </w:tcPr>
          <w:p w14:paraId="7BC6E4E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5C075E4F" w14:textId="77777777" w:rsidTr="0003723F">
        <w:tc>
          <w:tcPr>
            <w:tcW w:w="1208" w:type="dxa"/>
            <w:tcBorders>
              <w:top w:val="nil"/>
              <w:left w:val="nil"/>
              <w:bottom w:val="nil"/>
              <w:right w:val="nil"/>
            </w:tcBorders>
          </w:tcPr>
          <w:p w14:paraId="24679313"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F</w:t>
            </w:r>
          </w:p>
        </w:tc>
        <w:tc>
          <w:tcPr>
            <w:tcW w:w="1174" w:type="dxa"/>
            <w:tcBorders>
              <w:top w:val="nil"/>
              <w:left w:val="nil"/>
              <w:bottom w:val="nil"/>
              <w:right w:val="nil"/>
            </w:tcBorders>
          </w:tcPr>
          <w:p w14:paraId="3482168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7DA6C54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1EA3FC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29CB3B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0A857B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7538FFB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6B6BDD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B9E8B8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C5C3F8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9FE8E7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5AD26D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6EB76F8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E3F5A9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F82980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nil"/>
              <w:left w:val="nil"/>
              <w:bottom w:val="nil"/>
              <w:right w:val="nil"/>
            </w:tcBorders>
          </w:tcPr>
          <w:p w14:paraId="400F7AE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CEB678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DF098C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2224DE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914876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139BD35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4A6059D5" w14:textId="77777777" w:rsidTr="0003723F">
        <w:tc>
          <w:tcPr>
            <w:tcW w:w="1208" w:type="dxa"/>
            <w:tcBorders>
              <w:top w:val="nil"/>
              <w:left w:val="nil"/>
              <w:bottom w:val="nil"/>
              <w:right w:val="nil"/>
            </w:tcBorders>
          </w:tcPr>
          <w:p w14:paraId="21B9F543"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Q</w:t>
            </w:r>
          </w:p>
        </w:tc>
        <w:tc>
          <w:tcPr>
            <w:tcW w:w="1174" w:type="dxa"/>
            <w:tcBorders>
              <w:top w:val="nil"/>
              <w:left w:val="nil"/>
              <w:bottom w:val="nil"/>
              <w:right w:val="nil"/>
            </w:tcBorders>
          </w:tcPr>
          <w:p w14:paraId="7602C8C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63DD786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4260AF8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239C88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DCE7C4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05832B4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141F269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A176D3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FC6412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3BD80E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806152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6C67263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4C3278D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7523D4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906761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47EDE06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0BC7575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796D8E3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AF60BB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4C2BE0E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69199144" w14:textId="77777777" w:rsidTr="0003723F">
        <w:tc>
          <w:tcPr>
            <w:tcW w:w="1208" w:type="dxa"/>
            <w:tcBorders>
              <w:top w:val="nil"/>
              <w:left w:val="nil"/>
              <w:bottom w:val="nil"/>
              <w:right w:val="nil"/>
            </w:tcBorders>
          </w:tcPr>
          <w:p w14:paraId="6D631EA3"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N</w:t>
            </w:r>
          </w:p>
        </w:tc>
        <w:tc>
          <w:tcPr>
            <w:tcW w:w="1174" w:type="dxa"/>
            <w:tcBorders>
              <w:top w:val="nil"/>
              <w:left w:val="nil"/>
              <w:bottom w:val="nil"/>
              <w:right w:val="nil"/>
            </w:tcBorders>
          </w:tcPr>
          <w:p w14:paraId="0E9B406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-9.37</w:t>
            </w:r>
          </w:p>
        </w:tc>
        <w:tc>
          <w:tcPr>
            <w:tcW w:w="687" w:type="dxa"/>
            <w:tcBorders>
              <w:top w:val="nil"/>
              <w:left w:val="nil"/>
              <w:bottom w:val="nil"/>
              <w:right w:val="nil"/>
            </w:tcBorders>
          </w:tcPr>
          <w:p w14:paraId="7501E27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6459DA8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6214B1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64A168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34F383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nil"/>
              <w:left w:val="nil"/>
              <w:bottom w:val="nil"/>
              <w:right w:val="nil"/>
            </w:tcBorders>
          </w:tcPr>
          <w:p w14:paraId="112BB95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557337D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03345F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0A11154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C698C1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82F7B7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20A121E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609F982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nil"/>
              <w:left w:val="nil"/>
              <w:bottom w:val="nil"/>
              <w:right w:val="nil"/>
            </w:tcBorders>
          </w:tcPr>
          <w:p w14:paraId="659CF13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0DE13F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2B177F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D53711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nil"/>
              <w:left w:val="nil"/>
              <w:bottom w:val="nil"/>
              <w:right w:val="nil"/>
            </w:tcBorders>
          </w:tcPr>
          <w:p w14:paraId="2526EBC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612F27D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01CA936E" w14:textId="77777777" w:rsidTr="0003723F">
        <w:tc>
          <w:tcPr>
            <w:tcW w:w="1208" w:type="dxa"/>
            <w:tcBorders>
              <w:top w:val="nil"/>
              <w:left w:val="nil"/>
              <w:bottom w:val="nil"/>
              <w:right w:val="nil"/>
            </w:tcBorders>
          </w:tcPr>
          <w:p w14:paraId="14E6D631"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I</w:t>
            </w:r>
          </w:p>
        </w:tc>
        <w:tc>
          <w:tcPr>
            <w:tcW w:w="1174" w:type="dxa"/>
            <w:tcBorders>
              <w:top w:val="nil"/>
              <w:left w:val="nil"/>
              <w:bottom w:val="nil"/>
              <w:right w:val="nil"/>
            </w:tcBorders>
          </w:tcPr>
          <w:p w14:paraId="76B3CC4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6AB0754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E908C6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A66E9D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3925AD3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572846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54E151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F8C240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E4F8A2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C747B1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BA3420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127E49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027A93D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385433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1A6F843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43304BE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2EDBFA6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821874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94F641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05BEBFA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r>
      <w:tr w:rsidR="00C15FD7" w14:paraId="4A64E2E0" w14:textId="77777777" w:rsidTr="0003723F">
        <w:tc>
          <w:tcPr>
            <w:tcW w:w="1208" w:type="dxa"/>
            <w:tcBorders>
              <w:top w:val="nil"/>
              <w:left w:val="nil"/>
              <w:bottom w:val="nil"/>
              <w:right w:val="nil"/>
            </w:tcBorders>
          </w:tcPr>
          <w:p w14:paraId="538693D0"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R</w:t>
            </w:r>
          </w:p>
        </w:tc>
        <w:tc>
          <w:tcPr>
            <w:tcW w:w="1174" w:type="dxa"/>
            <w:tcBorders>
              <w:top w:val="nil"/>
              <w:left w:val="nil"/>
              <w:bottom w:val="nil"/>
              <w:right w:val="nil"/>
            </w:tcBorders>
          </w:tcPr>
          <w:p w14:paraId="6CE17CE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58.28</w:t>
            </w:r>
          </w:p>
        </w:tc>
        <w:tc>
          <w:tcPr>
            <w:tcW w:w="687" w:type="dxa"/>
            <w:tcBorders>
              <w:top w:val="nil"/>
              <w:left w:val="nil"/>
              <w:bottom w:val="nil"/>
              <w:right w:val="nil"/>
            </w:tcBorders>
          </w:tcPr>
          <w:p w14:paraId="2180F7A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BA92D0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4329A8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345EED1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8BB0A4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A8583E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6F23284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32CC744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895647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58.28</w:t>
            </w:r>
          </w:p>
        </w:tc>
        <w:tc>
          <w:tcPr>
            <w:tcW w:w="688" w:type="dxa"/>
            <w:tcBorders>
              <w:top w:val="nil"/>
              <w:left w:val="nil"/>
              <w:bottom w:val="nil"/>
              <w:right w:val="nil"/>
            </w:tcBorders>
          </w:tcPr>
          <w:p w14:paraId="463CFF0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D11884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4A64E4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B16F4D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ABC4C5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4C8F30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C203C7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1BBBA04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0800ACD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1CF3A74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06AA2853" w14:textId="77777777" w:rsidTr="0003723F">
        <w:tc>
          <w:tcPr>
            <w:tcW w:w="1208" w:type="dxa"/>
            <w:tcBorders>
              <w:top w:val="nil"/>
              <w:left w:val="nil"/>
              <w:bottom w:val="nil"/>
              <w:right w:val="nil"/>
            </w:tcBorders>
          </w:tcPr>
          <w:p w14:paraId="1B6078EE"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D</w:t>
            </w:r>
          </w:p>
        </w:tc>
        <w:tc>
          <w:tcPr>
            <w:tcW w:w="1174" w:type="dxa"/>
            <w:tcBorders>
              <w:top w:val="nil"/>
              <w:left w:val="nil"/>
              <w:bottom w:val="nil"/>
              <w:right w:val="nil"/>
            </w:tcBorders>
          </w:tcPr>
          <w:p w14:paraId="5F0BF5D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68E3E9F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A946C6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B10391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86AD04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4C4A16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6720C4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04D911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AC46AB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C3EA0E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9AFC77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784CCC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CB06A8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nil"/>
              <w:left w:val="nil"/>
              <w:bottom w:val="nil"/>
              <w:right w:val="nil"/>
            </w:tcBorders>
          </w:tcPr>
          <w:p w14:paraId="06F4538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6636282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6AE670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BB29C9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7E2DC65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D1EB2A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5DB8693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18098DF9" w14:textId="77777777" w:rsidTr="0003723F">
        <w:tc>
          <w:tcPr>
            <w:tcW w:w="1208" w:type="dxa"/>
            <w:tcBorders>
              <w:top w:val="nil"/>
              <w:left w:val="nil"/>
              <w:bottom w:val="nil"/>
              <w:right w:val="nil"/>
            </w:tcBorders>
          </w:tcPr>
          <w:p w14:paraId="48D99F7D"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P</w:t>
            </w:r>
          </w:p>
        </w:tc>
        <w:tc>
          <w:tcPr>
            <w:tcW w:w="1174" w:type="dxa"/>
            <w:tcBorders>
              <w:top w:val="nil"/>
              <w:left w:val="nil"/>
              <w:bottom w:val="nil"/>
              <w:right w:val="nil"/>
            </w:tcBorders>
          </w:tcPr>
          <w:p w14:paraId="5FC8661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7" w:type="dxa"/>
            <w:tcBorders>
              <w:top w:val="nil"/>
              <w:left w:val="nil"/>
              <w:bottom w:val="nil"/>
              <w:right w:val="nil"/>
            </w:tcBorders>
          </w:tcPr>
          <w:p w14:paraId="2602290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BEB9CE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58EEEA5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0A1BE3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80B01F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956831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26EF216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EE2554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BEE2FE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4BAF8F3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2916584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5946263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335C8B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161735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18.38</w:t>
            </w:r>
          </w:p>
        </w:tc>
        <w:tc>
          <w:tcPr>
            <w:tcW w:w="688" w:type="dxa"/>
            <w:tcBorders>
              <w:top w:val="nil"/>
              <w:left w:val="nil"/>
              <w:bottom w:val="nil"/>
              <w:right w:val="nil"/>
            </w:tcBorders>
          </w:tcPr>
          <w:p w14:paraId="429385D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30822E7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D3E8A1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3455B6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9" w:type="dxa"/>
            <w:tcBorders>
              <w:top w:val="nil"/>
              <w:left w:val="nil"/>
              <w:bottom w:val="nil"/>
              <w:right w:val="nil"/>
            </w:tcBorders>
          </w:tcPr>
          <w:p w14:paraId="06D0EC6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09B24A76" w14:textId="77777777" w:rsidTr="0003723F">
        <w:tc>
          <w:tcPr>
            <w:tcW w:w="1208" w:type="dxa"/>
            <w:tcBorders>
              <w:top w:val="nil"/>
              <w:left w:val="nil"/>
              <w:bottom w:val="nil"/>
              <w:right w:val="nil"/>
            </w:tcBorders>
          </w:tcPr>
          <w:p w14:paraId="41985489"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T</w:t>
            </w:r>
          </w:p>
        </w:tc>
        <w:tc>
          <w:tcPr>
            <w:tcW w:w="1174" w:type="dxa"/>
            <w:tcBorders>
              <w:top w:val="nil"/>
              <w:left w:val="nil"/>
              <w:bottom w:val="nil"/>
              <w:right w:val="nil"/>
            </w:tcBorders>
          </w:tcPr>
          <w:p w14:paraId="0BEFE5C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7" w:type="dxa"/>
            <w:tcBorders>
              <w:top w:val="nil"/>
              <w:left w:val="nil"/>
              <w:bottom w:val="nil"/>
              <w:right w:val="nil"/>
            </w:tcBorders>
          </w:tcPr>
          <w:p w14:paraId="0D4E231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9A4D42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36B380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35235C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3E69C3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5104B4C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C98810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nil"/>
              <w:left w:val="nil"/>
              <w:bottom w:val="nil"/>
              <w:right w:val="nil"/>
            </w:tcBorders>
          </w:tcPr>
          <w:p w14:paraId="419B972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901AAC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0023DD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10AF98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D13B87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899645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FAAF15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7BF85B2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1CD15B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3C7231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799ADF4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4573E20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73937A9C" w14:textId="77777777" w:rsidTr="0003723F">
        <w:tc>
          <w:tcPr>
            <w:tcW w:w="1208" w:type="dxa"/>
            <w:tcBorders>
              <w:top w:val="nil"/>
              <w:left w:val="nil"/>
              <w:bottom w:val="nil"/>
              <w:right w:val="nil"/>
            </w:tcBorders>
          </w:tcPr>
          <w:p w14:paraId="17DF3B48"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K</w:t>
            </w:r>
          </w:p>
        </w:tc>
        <w:tc>
          <w:tcPr>
            <w:tcW w:w="1174" w:type="dxa"/>
            <w:tcBorders>
              <w:top w:val="nil"/>
              <w:left w:val="nil"/>
              <w:bottom w:val="nil"/>
              <w:right w:val="nil"/>
            </w:tcBorders>
          </w:tcPr>
          <w:p w14:paraId="69F1E54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7FF6213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06468C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4714B6F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0BC1AA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B57CC0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23B852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8" w:type="dxa"/>
            <w:tcBorders>
              <w:top w:val="nil"/>
              <w:left w:val="nil"/>
              <w:bottom w:val="nil"/>
              <w:right w:val="nil"/>
            </w:tcBorders>
          </w:tcPr>
          <w:p w14:paraId="406F451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7B95D3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6D3AE99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082120E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9F8E55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5C83DC4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9A6725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17CAE8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740126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700E334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BD250C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7E71093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517AEAE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r>
      <w:tr w:rsidR="00C15FD7" w14:paraId="2BB81BB5" w14:textId="77777777" w:rsidTr="0003723F">
        <w:tc>
          <w:tcPr>
            <w:tcW w:w="1208" w:type="dxa"/>
            <w:tcBorders>
              <w:top w:val="nil"/>
              <w:left w:val="nil"/>
              <w:bottom w:val="nil"/>
              <w:right w:val="nil"/>
            </w:tcBorders>
          </w:tcPr>
          <w:p w14:paraId="7BD39DD1"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E</w:t>
            </w:r>
          </w:p>
        </w:tc>
        <w:tc>
          <w:tcPr>
            <w:tcW w:w="1174" w:type="dxa"/>
            <w:tcBorders>
              <w:top w:val="nil"/>
              <w:left w:val="nil"/>
              <w:bottom w:val="nil"/>
              <w:right w:val="nil"/>
            </w:tcBorders>
          </w:tcPr>
          <w:p w14:paraId="005A518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7" w:type="dxa"/>
            <w:tcBorders>
              <w:top w:val="nil"/>
              <w:left w:val="nil"/>
              <w:bottom w:val="nil"/>
              <w:right w:val="nil"/>
            </w:tcBorders>
          </w:tcPr>
          <w:p w14:paraId="23F6E34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517A64A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F74299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066B83C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5AB5CE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A18148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8D8A6F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A89E11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68D124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D02653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FF0BBE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7165621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971BA2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AFFCFF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42DA60D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EC1185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60D01A2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A87FB6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3DC4387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12E3B868" w14:textId="77777777" w:rsidTr="0003723F">
        <w:tc>
          <w:tcPr>
            <w:tcW w:w="1208" w:type="dxa"/>
            <w:tcBorders>
              <w:top w:val="nil"/>
              <w:left w:val="nil"/>
              <w:bottom w:val="nil"/>
              <w:right w:val="nil"/>
            </w:tcBorders>
          </w:tcPr>
          <w:p w14:paraId="510BB1BD"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V</w:t>
            </w:r>
          </w:p>
        </w:tc>
        <w:tc>
          <w:tcPr>
            <w:tcW w:w="1174" w:type="dxa"/>
            <w:tcBorders>
              <w:top w:val="nil"/>
              <w:left w:val="nil"/>
              <w:bottom w:val="nil"/>
              <w:right w:val="nil"/>
            </w:tcBorders>
          </w:tcPr>
          <w:p w14:paraId="48AE885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6AB11B9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77B58B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207A34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A0E934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5C342FF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921845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5DE63A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FA2E9E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7F3CE6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F41578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-14.03</w:t>
            </w:r>
          </w:p>
        </w:tc>
        <w:tc>
          <w:tcPr>
            <w:tcW w:w="688" w:type="dxa"/>
            <w:tcBorders>
              <w:top w:val="nil"/>
              <w:left w:val="nil"/>
              <w:bottom w:val="nil"/>
              <w:right w:val="nil"/>
            </w:tcBorders>
          </w:tcPr>
          <w:p w14:paraId="48C6916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4C6113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3D8E2B5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-1.88</w:t>
            </w:r>
          </w:p>
        </w:tc>
        <w:tc>
          <w:tcPr>
            <w:tcW w:w="688" w:type="dxa"/>
            <w:tcBorders>
              <w:top w:val="nil"/>
              <w:left w:val="nil"/>
              <w:bottom w:val="nil"/>
              <w:right w:val="nil"/>
            </w:tcBorders>
          </w:tcPr>
          <w:p w14:paraId="122083D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46E988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1DE99E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3C346D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2580FBE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604D5C8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2D3038DF" w14:textId="77777777" w:rsidTr="0003723F">
        <w:tc>
          <w:tcPr>
            <w:tcW w:w="1208" w:type="dxa"/>
            <w:tcBorders>
              <w:top w:val="nil"/>
              <w:left w:val="nil"/>
              <w:bottom w:val="nil"/>
              <w:right w:val="nil"/>
            </w:tcBorders>
          </w:tcPr>
          <w:p w14:paraId="45262FF1"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S</w:t>
            </w:r>
          </w:p>
        </w:tc>
        <w:tc>
          <w:tcPr>
            <w:tcW w:w="1174" w:type="dxa"/>
            <w:tcBorders>
              <w:top w:val="nil"/>
              <w:left w:val="nil"/>
              <w:bottom w:val="nil"/>
              <w:right w:val="nil"/>
            </w:tcBorders>
          </w:tcPr>
          <w:p w14:paraId="650A194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4F79764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nil"/>
              <w:right w:val="nil"/>
            </w:tcBorders>
          </w:tcPr>
          <w:p w14:paraId="01BAD9A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83BE7E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D3C70C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2BF1D0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8CA02E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78DEB5A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2EAE48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84E502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4F65059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1933DA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38B10F6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BA9A7D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36986B0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04F8F1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731362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15F6627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82D085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62A69F0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09B997DC" w14:textId="77777777" w:rsidTr="0003723F">
        <w:tc>
          <w:tcPr>
            <w:tcW w:w="1208" w:type="dxa"/>
            <w:tcBorders>
              <w:top w:val="nil"/>
              <w:left w:val="nil"/>
              <w:bottom w:val="nil"/>
              <w:right w:val="nil"/>
            </w:tcBorders>
          </w:tcPr>
          <w:p w14:paraId="2E028E9E"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G</w:t>
            </w:r>
          </w:p>
        </w:tc>
        <w:tc>
          <w:tcPr>
            <w:tcW w:w="1174" w:type="dxa"/>
            <w:tcBorders>
              <w:top w:val="nil"/>
              <w:left w:val="nil"/>
              <w:bottom w:val="nil"/>
              <w:right w:val="nil"/>
            </w:tcBorders>
          </w:tcPr>
          <w:p w14:paraId="3326017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7" w:type="dxa"/>
            <w:tcBorders>
              <w:top w:val="nil"/>
              <w:left w:val="nil"/>
              <w:bottom w:val="nil"/>
              <w:right w:val="nil"/>
            </w:tcBorders>
          </w:tcPr>
          <w:p w14:paraId="54120ED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3CF155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A723A9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B3D9A9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2560DC3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FEBF9E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ADECBF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004298C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15EC7F1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CD4329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3A539D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4A852C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587D8C0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6372485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-6.54</w:t>
            </w:r>
          </w:p>
        </w:tc>
        <w:tc>
          <w:tcPr>
            <w:tcW w:w="688" w:type="dxa"/>
            <w:tcBorders>
              <w:top w:val="nil"/>
              <w:left w:val="nil"/>
              <w:bottom w:val="nil"/>
              <w:right w:val="nil"/>
            </w:tcBorders>
          </w:tcPr>
          <w:p w14:paraId="324E940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B921A5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F08C20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13.34</w:t>
            </w:r>
          </w:p>
        </w:tc>
        <w:tc>
          <w:tcPr>
            <w:tcW w:w="688" w:type="dxa"/>
            <w:tcBorders>
              <w:top w:val="nil"/>
              <w:left w:val="nil"/>
              <w:bottom w:val="nil"/>
              <w:right w:val="nil"/>
            </w:tcBorders>
          </w:tcPr>
          <w:p w14:paraId="0E09A67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9" w:type="dxa"/>
            <w:tcBorders>
              <w:top w:val="nil"/>
              <w:left w:val="nil"/>
              <w:bottom w:val="nil"/>
              <w:right w:val="nil"/>
            </w:tcBorders>
          </w:tcPr>
          <w:p w14:paraId="23442E8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4E983188" w14:textId="77777777" w:rsidTr="0003723F">
        <w:tc>
          <w:tcPr>
            <w:tcW w:w="1208" w:type="dxa"/>
            <w:tcBorders>
              <w:top w:val="nil"/>
              <w:left w:val="nil"/>
              <w:bottom w:val="nil"/>
              <w:right w:val="nil"/>
            </w:tcBorders>
          </w:tcPr>
          <w:p w14:paraId="300389D8"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A</w:t>
            </w:r>
          </w:p>
        </w:tc>
        <w:tc>
          <w:tcPr>
            <w:tcW w:w="1174" w:type="dxa"/>
            <w:tcBorders>
              <w:top w:val="nil"/>
              <w:left w:val="nil"/>
              <w:bottom w:val="nil"/>
              <w:right w:val="nil"/>
            </w:tcBorders>
          </w:tcPr>
          <w:p w14:paraId="12CC02C8"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7" w:type="dxa"/>
            <w:tcBorders>
              <w:top w:val="nil"/>
              <w:left w:val="nil"/>
              <w:bottom w:val="nil"/>
              <w:right w:val="nil"/>
            </w:tcBorders>
          </w:tcPr>
          <w:p w14:paraId="379367E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44.94</w:t>
            </w:r>
          </w:p>
        </w:tc>
        <w:tc>
          <w:tcPr>
            <w:tcW w:w="688" w:type="dxa"/>
            <w:tcBorders>
              <w:top w:val="nil"/>
              <w:left w:val="nil"/>
              <w:bottom w:val="nil"/>
              <w:right w:val="nil"/>
            </w:tcBorders>
          </w:tcPr>
          <w:p w14:paraId="2D06F4E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EEEC4F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29064F2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2168F4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6684C03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DCFA56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20A021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4FF0EB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47E52F2B"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nil"/>
              <w:right w:val="nil"/>
            </w:tcBorders>
          </w:tcPr>
          <w:p w14:paraId="3E4F5B8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nil"/>
              <w:right w:val="nil"/>
            </w:tcBorders>
          </w:tcPr>
          <w:p w14:paraId="05778B9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5632B3C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2280BF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056117A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78D4DEE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1977DBBF"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nil"/>
              <w:right w:val="nil"/>
            </w:tcBorders>
          </w:tcPr>
          <w:p w14:paraId="2635FF3C"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nil"/>
              <w:right w:val="nil"/>
            </w:tcBorders>
          </w:tcPr>
          <w:p w14:paraId="008D7A4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tr w:rsidR="00C15FD7" w14:paraId="312D9526" w14:textId="77777777" w:rsidTr="0003723F">
        <w:tc>
          <w:tcPr>
            <w:tcW w:w="1208" w:type="dxa"/>
            <w:tcBorders>
              <w:top w:val="nil"/>
              <w:left w:val="nil"/>
              <w:bottom w:val="single" w:sz="12" w:space="0" w:color="auto"/>
              <w:right w:val="nil"/>
            </w:tcBorders>
          </w:tcPr>
          <w:p w14:paraId="3FB11C67" w14:textId="77777777" w:rsidR="00C15FD7" w:rsidRDefault="00C15FD7" w:rsidP="0003723F">
            <w:pPr>
              <w:rPr>
                <w:rFonts w:ascii="Times New Roman" w:hAnsi="Times New Roman" w:cs="Times New Roman"/>
                <w:szCs w:val="21"/>
              </w:rPr>
            </w:pPr>
            <w:r>
              <w:rPr>
                <w:rFonts w:ascii="Times New Roman" w:hAnsi="Times New Roman" w:cs="Times New Roman" w:hint="eastAsia"/>
                <w:szCs w:val="21"/>
              </w:rPr>
              <w:t>L</w:t>
            </w:r>
          </w:p>
        </w:tc>
        <w:tc>
          <w:tcPr>
            <w:tcW w:w="1174" w:type="dxa"/>
            <w:tcBorders>
              <w:top w:val="nil"/>
              <w:left w:val="nil"/>
              <w:bottom w:val="single" w:sz="12" w:space="0" w:color="auto"/>
              <w:right w:val="nil"/>
            </w:tcBorders>
          </w:tcPr>
          <w:p w14:paraId="089B733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24.68</w:t>
            </w:r>
          </w:p>
        </w:tc>
        <w:tc>
          <w:tcPr>
            <w:tcW w:w="687" w:type="dxa"/>
            <w:tcBorders>
              <w:top w:val="nil"/>
              <w:left w:val="nil"/>
              <w:bottom w:val="single" w:sz="12" w:space="0" w:color="auto"/>
              <w:right w:val="nil"/>
            </w:tcBorders>
          </w:tcPr>
          <w:p w14:paraId="4EA09A24"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02462CA6"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592BA06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79B5E09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517703A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5DD34FF7"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33.6</w:t>
            </w:r>
          </w:p>
        </w:tc>
        <w:tc>
          <w:tcPr>
            <w:tcW w:w="688" w:type="dxa"/>
            <w:tcBorders>
              <w:top w:val="nil"/>
              <w:left w:val="nil"/>
              <w:bottom w:val="single" w:sz="12" w:space="0" w:color="auto"/>
              <w:right w:val="nil"/>
            </w:tcBorders>
          </w:tcPr>
          <w:p w14:paraId="0EAFA913"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03F5F86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0E481BC2"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single" w:sz="12" w:space="0" w:color="auto"/>
              <w:right w:val="nil"/>
            </w:tcBorders>
          </w:tcPr>
          <w:p w14:paraId="7F5D90C1"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43872D8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20.26</w:t>
            </w:r>
          </w:p>
        </w:tc>
        <w:tc>
          <w:tcPr>
            <w:tcW w:w="688" w:type="dxa"/>
            <w:tcBorders>
              <w:top w:val="nil"/>
              <w:left w:val="nil"/>
              <w:bottom w:val="single" w:sz="12" w:space="0" w:color="auto"/>
              <w:right w:val="nil"/>
            </w:tcBorders>
          </w:tcPr>
          <w:p w14:paraId="33EB7ABA"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6BCFF8C0"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-7.49</w:t>
            </w:r>
          </w:p>
        </w:tc>
        <w:tc>
          <w:tcPr>
            <w:tcW w:w="688" w:type="dxa"/>
            <w:tcBorders>
              <w:top w:val="nil"/>
              <w:left w:val="nil"/>
              <w:bottom w:val="single" w:sz="12" w:space="0" w:color="auto"/>
              <w:right w:val="nil"/>
            </w:tcBorders>
          </w:tcPr>
          <w:p w14:paraId="2486CD0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6274089D"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187B5A0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4F39CD6E"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8" w:type="dxa"/>
            <w:tcBorders>
              <w:top w:val="nil"/>
              <w:left w:val="nil"/>
              <w:bottom w:val="single" w:sz="12" w:space="0" w:color="auto"/>
              <w:right w:val="nil"/>
            </w:tcBorders>
          </w:tcPr>
          <w:p w14:paraId="778ADDB5"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c>
          <w:tcPr>
            <w:tcW w:w="689" w:type="dxa"/>
            <w:tcBorders>
              <w:top w:val="nil"/>
              <w:left w:val="nil"/>
              <w:bottom w:val="single" w:sz="12" w:space="0" w:color="auto"/>
              <w:right w:val="nil"/>
            </w:tcBorders>
          </w:tcPr>
          <w:p w14:paraId="25686669" w14:textId="77777777" w:rsidR="00C15FD7" w:rsidRDefault="00C15FD7" w:rsidP="0003723F">
            <w:pPr>
              <w:jc w:val="center"/>
              <w:rPr>
                <w:rFonts w:ascii="Times New Roman" w:hAnsi="Times New Roman" w:cs="Times New Roman"/>
                <w:sz w:val="18"/>
                <w:szCs w:val="18"/>
              </w:rPr>
            </w:pPr>
            <w:r>
              <w:rPr>
                <w:rFonts w:ascii="Times New Roman" w:hAnsi="Times New Roman" w:cs="Times New Roman" w:hint="eastAsia"/>
                <w:sz w:val="18"/>
                <w:szCs w:val="18"/>
              </w:rPr>
              <w:t>1.0</w:t>
            </w:r>
          </w:p>
        </w:tc>
      </w:tr>
      <w:bookmarkEnd w:id="3"/>
    </w:tbl>
    <w:p w14:paraId="74E37460" w14:textId="2D4EA843" w:rsidR="005D3431" w:rsidRDefault="005D3431" w:rsidP="005D3431">
      <w:pPr>
        <w:widowControl/>
        <w:jc w:val="left"/>
        <w:rPr>
          <w:rFonts w:ascii="Times New Roman" w:hAnsi="Times New Roman" w:cs="Times New Roman"/>
          <w:iCs/>
          <w:color w:val="000000" w:themeColor="text1"/>
          <w:sz w:val="24"/>
          <w:szCs w:val="24"/>
        </w:rPr>
        <w:sectPr w:rsidR="005D3431" w:rsidSect="005D3431">
          <w:pgSz w:w="16838" w:h="11906" w:orient="landscape"/>
          <w:pgMar w:top="1797" w:right="1440" w:bottom="1797" w:left="1440" w:header="851" w:footer="992" w:gutter="0"/>
          <w:cols w:space="425"/>
          <w:docGrid w:type="linesAndChars" w:linePitch="312"/>
        </w:sectPr>
      </w:pPr>
    </w:p>
    <w:p w14:paraId="0CB50E7F" w14:textId="7B65FA86" w:rsidR="0012114D" w:rsidRPr="00C81190" w:rsidRDefault="00C81190" w:rsidP="00C81190">
      <w:pPr>
        <w:spacing w:beforeLines="50" w:before="156"/>
        <w:jc w:val="center"/>
        <w:rPr>
          <w:rFonts w:ascii="Times New Roman" w:hAnsi="Times New Roman" w:cs="Times New Roman"/>
          <w:iCs/>
          <w:color w:val="000000" w:themeColor="text1"/>
          <w:sz w:val="24"/>
          <w:szCs w:val="24"/>
        </w:rPr>
      </w:pPr>
      <w:r>
        <w:rPr>
          <w:rFonts w:ascii="Times New Roman" w:hAnsi="Times New Roman" w:cs="Times New Roman" w:hint="eastAsia"/>
          <w:b/>
          <w:bCs/>
          <w:szCs w:val="21"/>
        </w:rPr>
        <w:lastRenderedPageBreak/>
        <w:t xml:space="preserve">Table </w:t>
      </w:r>
      <w:r>
        <w:rPr>
          <w:rFonts w:ascii="Times New Roman" w:hAnsi="Times New Roman" w:cs="Times New Roman" w:hint="eastAsia"/>
          <w:b/>
          <w:bCs/>
          <w:szCs w:val="21"/>
        </w:rPr>
        <w:fldChar w:fldCharType="begin"/>
      </w:r>
      <w:r>
        <w:rPr>
          <w:rFonts w:ascii="Times New Roman" w:hAnsi="Times New Roman" w:cs="Times New Roman" w:hint="eastAsia"/>
          <w:b/>
          <w:bCs/>
          <w:szCs w:val="21"/>
        </w:rPr>
        <w:instrText xml:space="preserve"> = 3 \* ROMAN \* MERGEFORMAT </w:instrText>
      </w:r>
      <w:r>
        <w:rPr>
          <w:rFonts w:ascii="Times New Roman" w:hAnsi="Times New Roman" w:cs="Times New Roman" w:hint="eastAsia"/>
          <w:b/>
          <w:bCs/>
          <w:szCs w:val="21"/>
        </w:rPr>
        <w:fldChar w:fldCharType="separate"/>
      </w:r>
      <w:r>
        <w:rPr>
          <w:b/>
          <w:bCs/>
          <w:szCs w:val="21"/>
        </w:rPr>
        <w:t>III</w:t>
      </w:r>
      <w:r>
        <w:rPr>
          <w:rFonts w:ascii="Times New Roman" w:hAnsi="Times New Roman" w:cs="Times New Roman" w:hint="eastAsia"/>
          <w:b/>
          <w:bCs/>
          <w:szCs w:val="21"/>
        </w:rPr>
        <w:fldChar w:fldCharType="end"/>
      </w:r>
    </w:p>
    <w:p w14:paraId="18F9C8C6"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The difference in the II value (</w:t>
      </w:r>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tr</m:t>
                </m:r>
              </m:fName>
              <m:e>
                <m:r>
                  <m:rPr>
                    <m:sty m:val="p"/>
                  </m:rPr>
                  <w:rPr>
                    <w:rFonts w:ascii="Cambria Math" w:hAnsi="Cambria Math" w:cs="Times New Roman"/>
                    <w:color w:val="000000" w:themeColor="text1"/>
                    <w:sz w:val="24"/>
                    <w:szCs w:val="24"/>
                  </w:rPr>
                  <m:t>i</m:t>
                </m:r>
              </m:e>
            </m:func>
          </m:sub>
        </m:sSub>
      </m:oMath>
      <w:r w:rsidRPr="005E619E">
        <w:rPr>
          <w:rFonts w:ascii="Times New Roman" w:hAnsi="Times New Roman" w:cs="Times New Roman"/>
          <w:color w:val="000000" w:themeColor="text1"/>
          <w:sz w:val="24"/>
          <w:szCs w:val="24"/>
        </w:rPr>
        <w:t>) for a pair of tripeptides 'axb' and 'ayb' obtained by changing the central residue and keeping the neighbouring residues the same was estimated by the relation:</w:t>
      </w:r>
    </w:p>
    <w:p w14:paraId="419814F8"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tr</m:t>
                </m:r>
              </m:fName>
              <m:e>
                <m:r>
                  <m:rPr>
                    <m:sty m:val="p"/>
                  </m:rPr>
                  <w:rPr>
                    <w:rFonts w:ascii="Cambria Math" w:hAnsi="Cambria Math" w:cs="Times New Roman"/>
                    <w:color w:val="000000" w:themeColor="text1"/>
                    <w:sz w:val="24"/>
                    <w:szCs w:val="24"/>
                  </w:rPr>
                  <m:t>i</m:t>
                </m:r>
              </m:e>
            </m:func>
          </m:sub>
        </m:sSub>
        <m:r>
          <m:rPr>
            <m:sty m:val="p"/>
          </m:rPr>
          <w:rPr>
            <w:rFonts w:ascii="Cambria Math" w:hAnsi="Cambria Math" w:cs="Times New Roman"/>
            <w:color w:val="000000" w:themeColor="text1"/>
            <w:sz w:val="24"/>
            <w:szCs w:val="24"/>
          </w:rPr>
          <m:t>=</m:t>
        </m:r>
        <m:d>
          <m:dPr>
            <m:begChr m:val="["/>
            <m:endChr m:val="]"/>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DIW</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V</m:t>
                </m:r>
              </m:e>
              <m:sub>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ax</m:t>
                    </m:r>
                  </m:e>
                </m:d>
              </m:sub>
            </m:sSub>
            <m:r>
              <w:rPr>
                <w:rFonts w:ascii="Cambria Math" w:hAnsi="Cambria Math" w:cs="Times New Roman"/>
                <w:color w:val="000000" w:themeColor="text1"/>
                <w:sz w:val="24"/>
                <w:szCs w:val="24"/>
              </w:rPr>
              <m:t>+DIW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xb</m:t>
                    </m:r>
                  </m:e>
                </m:d>
              </m:sub>
            </m:sSub>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DIW</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V</m:t>
            </m:r>
          </m:e>
          <m:sub>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ay</m:t>
                </m:r>
              </m:e>
            </m:d>
          </m:sub>
        </m:sSub>
        <m:r>
          <w:rPr>
            <w:rFonts w:ascii="Cambria Math" w:hAnsi="Cambria Math" w:cs="Times New Roman"/>
            <w:color w:val="000000" w:themeColor="text1"/>
            <w:sz w:val="24"/>
            <w:szCs w:val="24"/>
          </w:rPr>
          <m:t>+DIW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yb</m:t>
                </m:r>
              </m:e>
            </m:d>
          </m:sub>
        </m:sSub>
        <m:r>
          <w:rPr>
            <w:rFonts w:ascii="Cambria Math" w:hAnsi="Cambria Math" w:cs="Times New Roman"/>
            <w:color w:val="000000" w:themeColor="text1"/>
            <w:sz w:val="24"/>
            <w:szCs w:val="24"/>
          </w:rPr>
          <m:t>]</m:t>
        </m:r>
      </m:oMath>
      <w:r w:rsidRPr="005E619E">
        <w:rPr>
          <w:rFonts w:ascii="Times New Roman" w:hAnsi="Times New Roman" w:cs="Times New Roman"/>
          <w:color w:val="000000" w:themeColor="text1"/>
          <w:sz w:val="24"/>
          <w:szCs w:val="24"/>
        </w:rPr>
        <w:t xml:space="preserve"> </w:t>
      </w:r>
    </w:p>
    <w:p w14:paraId="02693B0D"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We have </w:t>
      </w:r>
      <w:proofErr w:type="spellStart"/>
      <w:r w:rsidRPr="005E619E">
        <w:rPr>
          <w:rFonts w:ascii="Times New Roman" w:hAnsi="Times New Roman" w:cs="Times New Roman"/>
          <w:color w:val="000000" w:themeColor="text1"/>
          <w:sz w:val="24"/>
          <w:szCs w:val="24"/>
        </w:rPr>
        <w:t>analysed</w:t>
      </w:r>
      <w:proofErr w:type="spellEnd"/>
      <w:r w:rsidRPr="005E619E">
        <w:rPr>
          <w:rFonts w:ascii="Times New Roman" w:hAnsi="Times New Roman" w:cs="Times New Roman"/>
          <w:color w:val="000000" w:themeColor="text1"/>
          <w:sz w:val="24"/>
          <w:szCs w:val="24"/>
        </w:rPr>
        <w:t xml:space="preserve"> the data on substitutions in the central position of a tripeptide along with their associated II value,</w:t>
      </w:r>
      <w:r w:rsidRPr="005E619E">
        <w:rPr>
          <w:rFonts w:ascii="Times New Roman" w:hAnsi="Times New Roman" w:cs="Times New Roman"/>
          <w:sz w:val="24"/>
          <w:szCs w:val="24"/>
        </w:rPr>
        <w:t xml:space="preserve"> </w:t>
      </w:r>
      <w:r w:rsidRPr="005E619E">
        <w:rPr>
          <w:rFonts w:ascii="Times New Roman" w:hAnsi="Times New Roman" w:cs="Times New Roman"/>
          <w:color w:val="000000" w:themeColor="text1"/>
          <w:sz w:val="24"/>
          <w:szCs w:val="24"/>
        </w:rPr>
        <w:t>the formula that can be used for estimating the change in the II of a protein would be:</w:t>
      </w:r>
    </w:p>
    <w:p w14:paraId="1A0B03BE"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r>
                <m:rPr>
                  <m:sty m:val="p"/>
                </m:rPr>
                <w:rPr>
                  <w:rFonts w:ascii="Cambria Math" w:hAnsi="Cambria Math" w:cs="Times New Roman"/>
                  <w:color w:val="000000" w:themeColor="text1"/>
                  <w:sz w:val="24"/>
                  <w:szCs w:val="24"/>
                </w:rPr>
                <m:t>protein</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10</m:t>
                  </m:r>
                </m:num>
                <m:den>
                  <m:r>
                    <w:rPr>
                      <w:rFonts w:ascii="Cambria Math" w:hAnsi="Cambria Math" w:cs="Times New Roman"/>
                      <w:color w:val="000000" w:themeColor="text1"/>
                      <w:sz w:val="24"/>
                      <w:szCs w:val="24"/>
                    </w:rPr>
                    <m:t>L</m:t>
                  </m:r>
                </m:den>
              </m:f>
            </m:e>
          </m:d>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tr</m:t>
                  </m:r>
                </m:fName>
                <m:e>
                  <m:r>
                    <m:rPr>
                      <m:sty m:val="p"/>
                    </m:rPr>
                    <w:rPr>
                      <w:rFonts w:ascii="Cambria Math" w:hAnsi="Cambria Math" w:cs="Times New Roman"/>
                      <w:color w:val="000000" w:themeColor="text1"/>
                      <w:sz w:val="24"/>
                      <w:szCs w:val="24"/>
                    </w:rPr>
                    <m:t>i</m:t>
                  </m:r>
                </m:e>
              </m:func>
            </m:sub>
          </m:sSub>
        </m:oMath>
      </m:oMathPara>
    </w:p>
    <w:p w14:paraId="339B5556" w14:textId="77777777" w:rsidR="0012114D" w:rsidRPr="005E619E" w:rsidRDefault="0012114D"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 xml:space="preserve">Where  </w:t>
      </w:r>
      <m:oMath>
        <m:r>
          <m:rPr>
            <m:sty m:val="p"/>
          </m:rPr>
          <w:rPr>
            <w:rFonts w:ascii="Cambria Math" w:hAnsi="Cambria Math" w:cs="Times New Roman"/>
            <w:color w:val="000000" w:themeColor="text1"/>
            <w:sz w:val="24"/>
            <w:szCs w:val="24"/>
          </w:rPr>
          <m:t>∆I</m:t>
        </m:r>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protein</m:t>
            </m:r>
          </m:sub>
        </m:sSub>
      </m:oMath>
      <w:r w:rsidRPr="005E619E">
        <w:rPr>
          <w:rFonts w:ascii="Times New Roman" w:hAnsi="Times New Roman" w:cs="Times New Roman"/>
          <w:color w:val="000000" w:themeColor="text1"/>
          <w:sz w:val="24"/>
          <w:szCs w:val="24"/>
        </w:rPr>
        <w:t xml:space="preserve"> is the difference in II of a protein of length L before and after the replacement of residue x residue y.</w:t>
      </w:r>
    </w:p>
    <w:p w14:paraId="5A604FD1" w14:textId="1E6C5FA5" w:rsidR="001F4B84" w:rsidRPr="005E619E" w:rsidRDefault="001F4B84"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The instability index is a measure of protein stability, indicating the tendency of a protein to denature or unfold under certain conditions. It is calculated based on the difference in free energy between two tripeptides with different central amino acids. A higher instability index indicates greater protein instability and a greater propensity for denaturation or unfolding. Therefore, the instability index is a useful metric for understanding the impact of amino acid substitutions on protein structural stability and function.</w:t>
      </w:r>
    </w:p>
    <w:p w14:paraId="4C55A167" w14:textId="65079BE5" w:rsidR="00216219" w:rsidRPr="000774D1" w:rsidRDefault="00216219" w:rsidP="00863FC3">
      <w:pPr>
        <w:spacing w:beforeLines="50" w:before="156"/>
        <w:jc w:val="left"/>
        <w:rPr>
          <w:rFonts w:ascii="Times New Roman" w:hAnsi="Times New Roman" w:cs="Times New Roman"/>
          <w:sz w:val="24"/>
          <w:szCs w:val="24"/>
        </w:rPr>
      </w:pPr>
      <w:r w:rsidRPr="000774D1">
        <w:rPr>
          <w:rFonts w:ascii="Times New Roman" w:hAnsi="Times New Roman" w:cs="Times New Roman"/>
          <w:sz w:val="24"/>
          <w:szCs w:val="24"/>
        </w:rPr>
        <w:t>Calculate the protein flexibility indices (mean, minimum, maximum)</w:t>
      </w:r>
      <w:r w:rsidR="000774D1">
        <w:rPr>
          <w:rFonts w:ascii="Times New Roman" w:hAnsi="Times New Roman" w:cs="Times New Roman"/>
          <w:sz w:val="24"/>
          <w:szCs w:val="24"/>
        </w:rPr>
        <w:t>:</w:t>
      </w:r>
    </w:p>
    <w:p w14:paraId="16F219E7" w14:textId="045D2D59" w:rsidR="00216219" w:rsidRPr="005E619E" w:rsidRDefault="00216219"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color w:val="000000" w:themeColor="text1"/>
          <w:sz w:val="24"/>
          <w:szCs w:val="24"/>
        </w:rPr>
        <w:t>Calculate the protein flexibility indices</w:t>
      </w:r>
      <w:r w:rsidR="001F4B84" w:rsidRPr="005E619E">
        <w:rPr>
          <w:rFonts w:ascii="Times New Roman" w:hAnsi="Times New Roman" w:cs="Times New Roman"/>
          <w:color w:val="000000" w:themeColor="text1"/>
          <w:sz w:val="24"/>
          <w:szCs w:val="24"/>
        </w:rPr>
        <w:t xml:space="preserve"> first, then calculate </w:t>
      </w:r>
      <w:r w:rsidRPr="005E619E">
        <w:rPr>
          <w:rFonts w:ascii="Times New Roman" w:hAnsi="Times New Roman" w:cs="Times New Roman"/>
          <w:color w:val="000000" w:themeColor="text1"/>
          <w:sz w:val="24"/>
          <w:szCs w:val="24"/>
        </w:rPr>
        <w:t>mean</w:t>
      </w:r>
      <w:r w:rsidR="001F4B84" w:rsidRPr="005E619E">
        <w:rPr>
          <w:rFonts w:ascii="Times New Roman" w:hAnsi="Times New Roman" w:cs="Times New Roman"/>
          <w:color w:val="000000" w:themeColor="text1"/>
          <w:sz w:val="24"/>
          <w:szCs w:val="24"/>
        </w:rPr>
        <w:t xml:space="preserve"> and</w:t>
      </w:r>
      <w:r w:rsidRPr="005E619E">
        <w:rPr>
          <w:rFonts w:ascii="Times New Roman" w:hAnsi="Times New Roman" w:cs="Times New Roman"/>
          <w:color w:val="000000" w:themeColor="text1"/>
          <w:sz w:val="24"/>
          <w:szCs w:val="24"/>
        </w:rPr>
        <w:t xml:space="preserve"> </w:t>
      </w:r>
      <w:r w:rsidR="001F4B84" w:rsidRPr="005E619E">
        <w:rPr>
          <w:rFonts w:ascii="Times New Roman" w:hAnsi="Times New Roman" w:cs="Times New Roman"/>
          <w:color w:val="000000" w:themeColor="text1"/>
          <w:sz w:val="24"/>
          <w:szCs w:val="24"/>
        </w:rPr>
        <w:t xml:space="preserve">select </w:t>
      </w:r>
      <w:r w:rsidRPr="005E619E">
        <w:rPr>
          <w:rFonts w:ascii="Times New Roman" w:hAnsi="Times New Roman" w:cs="Times New Roman"/>
          <w:color w:val="000000" w:themeColor="text1"/>
          <w:sz w:val="24"/>
          <w:szCs w:val="24"/>
        </w:rPr>
        <w:t>minimum</w:t>
      </w:r>
      <w:r w:rsidR="001F4B84" w:rsidRPr="005E619E">
        <w:rPr>
          <w:rFonts w:ascii="Times New Roman" w:hAnsi="Times New Roman" w:cs="Times New Roman"/>
          <w:color w:val="000000" w:themeColor="text1"/>
          <w:sz w:val="24"/>
          <w:szCs w:val="24"/>
        </w:rPr>
        <w:t xml:space="preserve">, </w:t>
      </w:r>
      <w:r w:rsidRPr="005E619E">
        <w:rPr>
          <w:rFonts w:ascii="Times New Roman" w:hAnsi="Times New Roman" w:cs="Times New Roman"/>
          <w:color w:val="000000" w:themeColor="text1"/>
          <w:sz w:val="24"/>
          <w:szCs w:val="24"/>
        </w:rPr>
        <w:t>maximum</w:t>
      </w:r>
      <w:r w:rsidR="001F4B84" w:rsidRPr="005E619E">
        <w:rPr>
          <w:rFonts w:ascii="Times New Roman" w:hAnsi="Times New Roman" w:cs="Times New Roman"/>
          <w:color w:val="000000" w:themeColor="text1"/>
          <w:sz w:val="24"/>
          <w:szCs w:val="24"/>
        </w:rPr>
        <w:t xml:space="preserve"> of protein flexibility indices outcome</w:t>
      </w:r>
      <w:r w:rsidRPr="005E619E">
        <w:rPr>
          <w:rFonts w:ascii="Times New Roman" w:hAnsi="Times New Roman" w:cs="Times New Roman"/>
          <w:color w:val="000000" w:themeColor="text1"/>
          <w:sz w:val="24"/>
          <w:szCs w:val="24"/>
        </w:rPr>
        <w:t>.</w:t>
      </w:r>
      <w:r w:rsidR="001F4B84" w:rsidRPr="005E619E">
        <w:rPr>
          <w:rFonts w:ascii="Times New Roman" w:hAnsi="Times New Roman" w:cs="Times New Roman"/>
          <w:color w:val="000000" w:themeColor="text1"/>
          <w:sz w:val="24"/>
          <w:szCs w:val="24"/>
        </w:rPr>
        <w:t xml:space="preserve"> For protein flexibility indices calculate detail see below</w:t>
      </w:r>
      <w:r w:rsidR="00545527" w:rsidRPr="005E619E">
        <w:rPr>
          <w:rFonts w:ascii="Times New Roman" w:hAnsi="Times New Roman" w:cs="Times New Roman"/>
          <w:color w:val="000000" w:themeColor="text1"/>
          <w:sz w:val="24"/>
          <w:szCs w:val="24"/>
        </w:rPr>
        <w:t>（</w:t>
      </w:r>
      <w:r w:rsidR="00545527" w:rsidRPr="005E619E">
        <w:rPr>
          <w:rFonts w:ascii="Times New Roman" w:hAnsi="Times New Roman" w:cs="Times New Roman"/>
          <w:color w:val="000000" w:themeColor="text1"/>
          <w:sz w:val="24"/>
          <w:szCs w:val="24"/>
        </w:rPr>
        <w:t xml:space="preserve">conference from </w:t>
      </w:r>
      <m:oMath>
        <m:r>
          <w:rPr>
            <w:rFonts w:ascii="Cambria Math" w:hAnsi="Cambria Math" w:cs="Times New Roman"/>
            <w:sz w:val="24"/>
            <w:szCs w:val="24"/>
          </w:rPr>
          <m:t>Bio.SeqUtils.ProtParam</m:t>
        </m:r>
      </m:oMath>
      <w:r w:rsidR="001F4B84" w:rsidRPr="005E619E">
        <w:rPr>
          <w:rFonts w:ascii="Times New Roman" w:hAnsi="Times New Roman" w:cs="Times New Roman"/>
          <w:color w:val="000000" w:themeColor="text1"/>
          <w:sz w:val="24"/>
          <w:szCs w:val="24"/>
        </w:rPr>
        <w:t>.</w:t>
      </w:r>
    </w:p>
    <w:p w14:paraId="60D8620C" w14:textId="77777777" w:rsidR="00216219" w:rsidRPr="005E619E" w:rsidRDefault="00216219"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Now that window size nine was found to be optimal in predictions with normalized B-values a new equation was determined:</w:t>
      </w:r>
    </w:p>
    <w:p w14:paraId="683649DD" w14:textId="77777777" w:rsidR="00216219" w:rsidRPr="005E619E" w:rsidRDefault="00000000" w:rsidP="00863FC3">
      <w:pPr>
        <w:spacing w:beforeLines="50" w:before="156"/>
        <w:ind w:firstLineChars="200" w:firstLine="480"/>
        <w:jc w:val="left"/>
        <w:rPr>
          <w:rFonts w:ascii="Times New Roman" w:hAnsi="Times New Roman" w:cs="Times New Roman"/>
          <w:sz w:val="24"/>
          <w:szCs w:val="24"/>
        </w:rPr>
      </w:pPr>
      <m:oMathPara>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F</m:t>
              </m:r>
            </m:e>
            <m:sub>
              <m:r>
                <w:rPr>
                  <w:rFonts w:ascii="Cambria Math" w:eastAsia="Cambria Math" w:hAnsi="Cambria Math" w:cs="Times New Roman"/>
                  <w:sz w:val="24"/>
                  <w:szCs w:val="24"/>
                </w:rPr>
                <m:t>9</m:t>
              </m:r>
            </m:sub>
          </m:sSub>
          <m:r>
            <w:rPr>
              <w:rFonts w:ascii="Cambria Math" w:hAnsi="Cambria Math" w:cs="Times New Roman"/>
              <w:sz w:val="24"/>
              <w:szCs w:val="24"/>
            </w:rPr>
            <m:t>=</m:t>
          </m:r>
          <m:nary>
            <m:naryPr>
              <m:chr m:val="∑"/>
              <m:grow m:val="1"/>
              <m:ctrlPr>
                <w:rPr>
                  <w:rFonts w:ascii="Cambria Math" w:eastAsia="Cambria Math" w:hAnsi="Cambria Math" w:cs="Times New Roman"/>
                  <w:sz w:val="24"/>
                  <w:szCs w:val="24"/>
                </w:rPr>
              </m:ctrlPr>
            </m:naryPr>
            <m:sub>
              <m:r>
                <w:rPr>
                  <w:rFonts w:ascii="Cambria Math" w:hAnsi="Cambria Math" w:cs="Times New Roman"/>
                  <w:sz w:val="24"/>
                  <w:szCs w:val="24"/>
                </w:rPr>
                <m:t>i=10</m:t>
              </m:r>
            </m:sub>
            <m:sup>
              <m:r>
                <w:rPr>
                  <w:rFonts w:ascii="Cambria Math" w:hAnsi="Cambria Math" w:cs="Times New Roman"/>
                  <w:sz w:val="24"/>
                  <w:szCs w:val="24"/>
                </w:rPr>
                <m:t>n-9</m:t>
              </m:r>
            </m:sup>
            <m:e>
              <m:sSub>
                <m:sSubPr>
                  <m:ctrlPr>
                    <w:rPr>
                      <w:rFonts w:ascii="Cambria Math" w:eastAsia="Cambria Math" w:hAnsi="Cambria Math" w:cs="Times New Roman"/>
                      <w:sz w:val="24"/>
                      <w:szCs w:val="24"/>
                    </w:rPr>
                  </m:ctrlPr>
                </m:sSubPr>
                <m:e>
                  <m:r>
                    <m:rPr>
                      <m:sty m:val="p"/>
                    </m:rPr>
                    <w:rPr>
                      <w:rFonts w:ascii="Cambria Math" w:eastAsia="Cambria Math" w:hAnsi="Cambria Math" w:cs="Times New Roman"/>
                      <w:sz w:val="24"/>
                      <w:szCs w:val="24"/>
                    </w:rPr>
                    <m:t>f</m:t>
                  </m:r>
                </m:e>
                <m:sub>
                  <m:r>
                    <m:rPr>
                      <m:sty m:val="p"/>
                    </m:rPr>
                    <w:rPr>
                      <w:rFonts w:ascii="Cambria Math" w:eastAsia="Cambria Math" w:hAnsi="Cambria Math" w:cs="Times New Roman"/>
                      <w:sz w:val="24"/>
                      <w:szCs w:val="24"/>
                    </w:rPr>
                    <m:t>i</m:t>
                  </m:r>
                </m:sub>
              </m:sSub>
              <m:r>
                <w:rPr>
                  <w:rFonts w:ascii="Cambria Math" w:eastAsia="Cambria Math" w:hAnsi="Cambria Math" w:cs="Times New Roman"/>
                  <w:sz w:val="24"/>
                  <w:szCs w:val="24"/>
                </w:rPr>
                <m:t>/(n-10)</m:t>
              </m:r>
            </m:e>
          </m:nary>
        </m:oMath>
      </m:oMathPara>
    </w:p>
    <w:p w14:paraId="12C1EA9D" w14:textId="4B98E80E" w:rsidR="00216219" w:rsidRPr="005E619E" w:rsidRDefault="00216219"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m:t>
                </m:r>
              </m:sub>
            </m:sSub>
            <m:r>
              <w:rPr>
                <w:rFonts w:ascii="Cambria Math" w:hAnsi="Cambria Math" w:cs="Times New Roman"/>
                <w:sz w:val="24"/>
                <w:szCs w:val="24"/>
              </w:rPr>
              <m:t xml:space="preserve"> +0.8125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nc,i+1</m:t>
                    </m:r>
                  </m:sub>
                </m:sSub>
              </m:e>
            </m:d>
            <m:r>
              <w:rPr>
                <w:rFonts w:ascii="Cambria Math" w:hAnsi="Cambria Math" w:cs="Times New Roman"/>
                <w:sz w:val="24"/>
                <w:szCs w:val="24"/>
              </w:rPr>
              <m:t>+0.625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nc,i+2</m:t>
                    </m:r>
                  </m:sub>
                </m:sSub>
              </m:e>
            </m:d>
            <m:r>
              <w:rPr>
                <w:rFonts w:ascii="Cambria Math" w:hAnsi="Cambria Math" w:cs="Times New Roman"/>
                <w:sz w:val="24"/>
                <w:szCs w:val="24"/>
              </w:rPr>
              <m:t>+0.4375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nc,i+3</m:t>
                    </m:r>
                  </m:sub>
                </m:sSub>
              </m:e>
            </m:d>
            <m:r>
              <w:rPr>
                <w:rFonts w:ascii="Cambria Math" w:hAnsi="Cambria Math" w:cs="Times New Roman"/>
                <w:sz w:val="24"/>
                <w:szCs w:val="24"/>
              </w:rPr>
              <m:t>+0.25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nc,i+4</m:t>
                    </m:r>
                  </m:sub>
                </m:sSub>
              </m:e>
            </m:d>
          </m:e>
        </m:d>
        <m:r>
          <w:rPr>
            <w:rFonts w:ascii="Cambria Math" w:hAnsi="Cambria Math" w:cs="Times New Roman"/>
            <w:sz w:val="24"/>
            <w:szCs w:val="24"/>
          </w:rPr>
          <m:t>/5.25</m:t>
        </m:r>
      </m:oMath>
      <w:r w:rsidRPr="005E619E">
        <w:rPr>
          <w:rFonts w:ascii="Times New Roman" w:hAnsi="Times New Roman" w:cs="Times New Roman"/>
          <w:sz w:val="24"/>
          <w:szCs w:val="24"/>
        </w:rPr>
        <w:t>.</w:t>
      </w:r>
    </w:p>
    <w:p w14:paraId="440B47AA" w14:textId="4709803E" w:rsidR="00C062FD" w:rsidRPr="005E619E" w:rsidRDefault="00C062FD"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Higher flexibility indices indicate that a protein is more flexible and dynamic, and may be more likely to participate in specific biological processes, such as protein interactions, structural transitions, and functional regulation.</w:t>
      </w:r>
    </w:p>
    <w:p w14:paraId="7C706D4B" w14:textId="3080A72C" w:rsidR="00216219" w:rsidRPr="000774D1" w:rsidRDefault="00216219" w:rsidP="00863FC3">
      <w:pPr>
        <w:spacing w:beforeLines="50" w:before="156"/>
        <w:jc w:val="left"/>
        <w:rPr>
          <w:rFonts w:ascii="Times New Roman" w:hAnsi="Times New Roman" w:cs="Times New Roman"/>
          <w:sz w:val="24"/>
          <w:szCs w:val="24"/>
        </w:rPr>
      </w:pPr>
      <w:r w:rsidRPr="000774D1">
        <w:rPr>
          <w:rFonts w:ascii="Times New Roman" w:hAnsi="Times New Roman" w:cs="Times New Roman"/>
          <w:sz w:val="24"/>
          <w:szCs w:val="24"/>
        </w:rPr>
        <w:lastRenderedPageBreak/>
        <w:t>gravy</w:t>
      </w:r>
      <w:r w:rsidR="000774D1" w:rsidRPr="000774D1">
        <w:rPr>
          <w:rFonts w:ascii="Times New Roman" w:hAnsi="Times New Roman" w:cs="Times New Roman"/>
          <w:sz w:val="24"/>
          <w:szCs w:val="24"/>
        </w:rPr>
        <w:t>:</w:t>
      </w:r>
    </w:p>
    <w:p w14:paraId="1EECC9B2" w14:textId="7BE8DB8D" w:rsidR="00D22B34" w:rsidRPr="005E619E" w:rsidRDefault="00D22B34" w:rsidP="00863FC3">
      <w:pPr>
        <w:spacing w:beforeLines="50" w:before="156"/>
        <w:ind w:firstLineChars="200" w:firstLine="480"/>
        <w:jc w:val="left"/>
        <w:rPr>
          <w:rFonts w:ascii="Times New Roman" w:hAnsi="Times New Roman" w:cs="Times New Roman"/>
          <w:color w:val="000000" w:themeColor="text1"/>
          <w:sz w:val="24"/>
          <w:szCs w:val="24"/>
        </w:rPr>
      </w:pPr>
      <w:r w:rsidRPr="005E619E">
        <w:rPr>
          <w:rFonts w:ascii="Times New Roman" w:hAnsi="Times New Roman" w:cs="Times New Roman"/>
          <w:sz w:val="24"/>
          <w:szCs w:val="24"/>
        </w:rPr>
        <w:t xml:space="preserve">The specific calculation method can be found in the source code of </w:t>
      </w:r>
      <m:oMath>
        <m:r>
          <w:rPr>
            <w:rFonts w:ascii="Cambria Math" w:hAnsi="Cambria Math" w:cs="Times New Roman"/>
            <w:sz w:val="24"/>
            <w:szCs w:val="24"/>
          </w:rPr>
          <m:t>Bio.SeqUtils.ProtParam</m:t>
        </m:r>
      </m:oMath>
      <w:r w:rsidRPr="005E619E">
        <w:rPr>
          <w:rFonts w:ascii="Times New Roman" w:hAnsi="Times New Roman" w:cs="Times New Roman"/>
          <w:sz w:val="24"/>
          <w:szCs w:val="24"/>
        </w:rPr>
        <w:t xml:space="preserve"> module.</w:t>
      </w:r>
    </w:p>
    <w:p w14:paraId="38510454" w14:textId="52AB62AD" w:rsidR="002200D9" w:rsidRPr="005E619E" w:rsidRDefault="00D22B34" w:rsidP="00863FC3">
      <w:pPr>
        <w:spacing w:beforeLines="50" w:before="156"/>
        <w:ind w:firstLineChars="200" w:firstLine="480"/>
        <w:jc w:val="left"/>
        <w:rPr>
          <w:rFonts w:ascii="Times New Roman" w:hAnsi="Times New Roman" w:cs="Times New Roman"/>
          <w:sz w:val="24"/>
          <w:szCs w:val="24"/>
        </w:rPr>
      </w:pPr>
      <w:r w:rsidRPr="005E619E">
        <w:rPr>
          <w:rFonts w:ascii="Times New Roman" w:hAnsi="Times New Roman" w:cs="Times New Roman"/>
          <w:sz w:val="24"/>
          <w:szCs w:val="24"/>
        </w:rPr>
        <w:t>In addition in Informal reference help materials</w:t>
      </w:r>
      <w:r w:rsidR="00DA27D7" w:rsidRPr="005E619E">
        <w:rPr>
          <w:rFonts w:ascii="Times New Roman" w:hAnsi="Times New Roman" w:cs="Times New Roman"/>
          <w:sz w:val="24"/>
          <w:szCs w:val="24"/>
        </w:rPr>
        <w:t xml:space="preserve"> can reference from</w:t>
      </w:r>
      <w:r w:rsidRPr="005E619E">
        <w:rPr>
          <w:rFonts w:ascii="Times New Roman" w:hAnsi="Times New Roman" w:cs="Times New Roman"/>
          <w:sz w:val="24"/>
          <w:szCs w:val="24"/>
        </w:rPr>
        <w:t xml:space="preserve"> </w:t>
      </w:r>
      <w:r w:rsidR="00216219" w:rsidRPr="005E619E">
        <w:rPr>
          <w:rFonts w:ascii="Times New Roman" w:hAnsi="Times New Roman" w:cs="Times New Roman"/>
          <w:sz w:val="24"/>
          <w:szCs w:val="24"/>
        </w:rPr>
        <w:t xml:space="preserve">Jack Kyte and </w:t>
      </w:r>
      <w:proofErr w:type="spellStart"/>
      <w:r w:rsidR="00216219" w:rsidRPr="005E619E">
        <w:rPr>
          <w:rFonts w:ascii="Times New Roman" w:hAnsi="Times New Roman" w:cs="Times New Roman"/>
          <w:sz w:val="24"/>
          <w:szCs w:val="24"/>
        </w:rPr>
        <w:t>Russell.F.Doolittle</w:t>
      </w:r>
      <w:proofErr w:type="gramStart"/>
      <w:r w:rsidR="00216219" w:rsidRPr="005E619E">
        <w:rPr>
          <w:rFonts w:ascii="Times New Roman" w:hAnsi="Times New Roman" w:cs="Times New Roman"/>
          <w:sz w:val="24"/>
          <w:szCs w:val="24"/>
        </w:rPr>
        <w:t>’</w:t>
      </w:r>
      <w:proofErr w:type="gramEnd"/>
      <w:r w:rsidR="00216219" w:rsidRPr="005E619E">
        <w:rPr>
          <w:rFonts w:ascii="Times New Roman" w:hAnsi="Times New Roman" w:cs="Times New Roman"/>
          <w:sz w:val="24"/>
          <w:szCs w:val="24"/>
        </w:rPr>
        <w:t>s</w:t>
      </w:r>
      <w:proofErr w:type="spellEnd"/>
      <w:r w:rsidR="00216219" w:rsidRPr="005E619E">
        <w:rPr>
          <w:rFonts w:ascii="Times New Roman" w:hAnsi="Times New Roman" w:cs="Times New Roman"/>
          <w:sz w:val="24"/>
          <w:szCs w:val="24"/>
        </w:rPr>
        <w:t xml:space="preserve"> paper, </w:t>
      </w:r>
      <w:r w:rsidR="00216219" w:rsidRPr="005E619E">
        <w:rPr>
          <w:rFonts w:ascii="Times New Roman" w:hAnsi="Times New Roman" w:cs="Times New Roman"/>
          <w:i/>
          <w:iCs/>
          <w:sz w:val="24"/>
          <w:szCs w:val="24"/>
        </w:rPr>
        <w:t>A Simple Method for Displaying the Hydropathic Character of a Protein</w:t>
      </w:r>
      <w:r w:rsidR="00216219" w:rsidRPr="005E619E">
        <w:rPr>
          <w:rFonts w:ascii="Times New Roman" w:hAnsi="Times New Roman" w:cs="Times New Roman"/>
          <w:sz w:val="24"/>
          <w:szCs w:val="24"/>
        </w:rPr>
        <w:t>, which discusses the hydrophobic GRAVY fraction of various types of membrane proteins</w:t>
      </w:r>
      <w:r w:rsidR="00DA27D7" w:rsidRPr="005E619E">
        <w:rPr>
          <w:rFonts w:ascii="Times New Roman" w:hAnsi="Times New Roman" w:cs="Times New Roman"/>
          <w:sz w:val="24"/>
          <w:szCs w:val="24"/>
        </w:rPr>
        <w:t>，</w:t>
      </w:r>
      <w:r w:rsidR="00DA27D7" w:rsidRPr="005E619E">
        <w:rPr>
          <w:rFonts w:ascii="Times New Roman" w:hAnsi="Times New Roman" w:cs="Times New Roman"/>
          <w:sz w:val="24"/>
          <w:szCs w:val="24"/>
        </w:rPr>
        <w:t>which presented in (</w:t>
      </w:r>
      <w:r w:rsidR="00313CD2" w:rsidRPr="00313CD2">
        <w:rPr>
          <w:rFonts w:ascii="Times New Roman" w:hAnsi="Times New Roman" w:cs="Times New Roman"/>
          <w:sz w:val="24"/>
          <w:szCs w:val="24"/>
        </w:rPr>
        <w:t>https://github.com/yujuan-zhang/ProtLoc-mexl</w:t>
      </w:r>
      <w:r w:rsidR="00DA27D7" w:rsidRPr="005E619E">
        <w:rPr>
          <w:rFonts w:ascii="Times New Roman" w:hAnsi="Times New Roman" w:cs="Times New Roman"/>
          <w:sz w:val="24"/>
          <w:szCs w:val="24"/>
        </w:rPr>
        <w:t>).</w:t>
      </w:r>
    </w:p>
    <w:p w14:paraId="097DA77C" w14:textId="0C49F28F" w:rsidR="00F67B53" w:rsidRPr="005E619E" w:rsidRDefault="00F67B53" w:rsidP="00863FC3">
      <w:pPr>
        <w:spacing w:beforeLines="50" w:before="156"/>
        <w:jc w:val="left"/>
        <w:rPr>
          <w:rFonts w:ascii="Times New Roman" w:hAnsi="Times New Roman" w:cs="Times New Roman"/>
          <w:b/>
          <w:bCs/>
          <w:color w:val="000000" w:themeColor="text1"/>
          <w:sz w:val="24"/>
          <w:szCs w:val="24"/>
        </w:rPr>
      </w:pPr>
      <w:r w:rsidRPr="005E619E">
        <w:rPr>
          <w:rFonts w:ascii="Times New Roman" w:hAnsi="Times New Roman" w:cs="Times New Roman"/>
          <w:b/>
          <w:bCs/>
          <w:color w:val="000000" w:themeColor="text1"/>
          <w:sz w:val="24"/>
          <w:szCs w:val="24"/>
        </w:rPr>
        <w:t>Reference</w:t>
      </w:r>
    </w:p>
    <w:p w14:paraId="32606235" w14:textId="77777777" w:rsidR="0039600D" w:rsidRPr="0039600D" w:rsidRDefault="00F352A3" w:rsidP="0039600D">
      <w:pPr>
        <w:pStyle w:val="EndNoteBibliography"/>
        <w:ind w:left="720" w:hanging="720"/>
      </w:pPr>
      <w:r w:rsidRPr="005E619E">
        <w:rPr>
          <w:rFonts w:ascii="Times New Roman" w:hAnsi="Times New Roman" w:cs="Times New Roman"/>
          <w:color w:val="000000" w:themeColor="text1"/>
          <w:sz w:val="24"/>
          <w:szCs w:val="24"/>
        </w:rPr>
        <w:fldChar w:fldCharType="begin"/>
      </w:r>
      <w:r w:rsidRPr="005E619E">
        <w:rPr>
          <w:rFonts w:ascii="Times New Roman" w:hAnsi="Times New Roman" w:cs="Times New Roman"/>
          <w:color w:val="000000" w:themeColor="text1"/>
          <w:sz w:val="24"/>
          <w:szCs w:val="24"/>
        </w:rPr>
        <w:instrText xml:space="preserve"> ADDIN EN.REFLIST </w:instrText>
      </w:r>
      <w:r w:rsidRPr="005E619E">
        <w:rPr>
          <w:rFonts w:ascii="Times New Roman" w:hAnsi="Times New Roman" w:cs="Times New Roman"/>
          <w:color w:val="000000" w:themeColor="text1"/>
          <w:sz w:val="24"/>
          <w:szCs w:val="24"/>
        </w:rPr>
        <w:fldChar w:fldCharType="separate"/>
      </w:r>
      <w:r w:rsidR="0039600D" w:rsidRPr="0039600D">
        <w:t>1.</w:t>
      </w:r>
      <w:r w:rsidR="0039600D" w:rsidRPr="0039600D">
        <w:tab/>
        <w:t xml:space="preserve">Cock, P.J., et al., </w:t>
      </w:r>
      <w:r w:rsidR="0039600D" w:rsidRPr="0039600D">
        <w:rPr>
          <w:i/>
        </w:rPr>
        <w:t>Biopython: freely available Python tools for computational molecular biology and bioinformatics.</w:t>
      </w:r>
      <w:r w:rsidR="0039600D" w:rsidRPr="0039600D">
        <w:t xml:space="preserve"> Bioinformatics, 2009. </w:t>
      </w:r>
      <w:r w:rsidR="0039600D" w:rsidRPr="0039600D">
        <w:rPr>
          <w:b/>
        </w:rPr>
        <w:t>25</w:t>
      </w:r>
      <w:r w:rsidR="0039600D" w:rsidRPr="0039600D">
        <w:t>(11): p. 1422-3.</w:t>
      </w:r>
    </w:p>
    <w:p w14:paraId="0B0D1F01" w14:textId="77777777" w:rsidR="0039600D" w:rsidRPr="0039600D" w:rsidRDefault="0039600D" w:rsidP="0039600D">
      <w:pPr>
        <w:pStyle w:val="EndNoteBibliography"/>
        <w:ind w:left="720" w:hanging="720"/>
      </w:pPr>
      <w:r w:rsidRPr="0039600D">
        <w:t>2.</w:t>
      </w:r>
      <w:r w:rsidRPr="0039600D">
        <w:tab/>
        <w:t xml:space="preserve">Lobry, J.R. and C. Gautier, </w:t>
      </w:r>
      <w:r w:rsidRPr="0039600D">
        <w:rPr>
          <w:i/>
        </w:rPr>
        <w:t>Hydrophobicity, expressivity and aromaticity are the major trends of amino-acid usage in 999 Escherichia coli chromosome-encoded genes.</w:t>
      </w:r>
      <w:r w:rsidRPr="0039600D">
        <w:t xml:space="preserve"> Nucleic Acids Res, 1994. </w:t>
      </w:r>
      <w:r w:rsidRPr="0039600D">
        <w:rPr>
          <w:b/>
        </w:rPr>
        <w:t>22</w:t>
      </w:r>
      <w:r w:rsidRPr="0039600D">
        <w:t>(15): p. 3174-80.</w:t>
      </w:r>
    </w:p>
    <w:p w14:paraId="7253531D" w14:textId="77777777" w:rsidR="0039600D" w:rsidRPr="0039600D" w:rsidRDefault="0039600D" w:rsidP="0039600D">
      <w:pPr>
        <w:pStyle w:val="EndNoteBibliography"/>
        <w:ind w:left="720" w:hanging="720"/>
      </w:pPr>
      <w:r w:rsidRPr="0039600D">
        <w:t>3.</w:t>
      </w:r>
      <w:r w:rsidRPr="0039600D">
        <w:tab/>
        <w:t xml:space="preserve">Burley, S.K. and G.A. Petsko, </w:t>
      </w:r>
      <w:r w:rsidRPr="0039600D">
        <w:rPr>
          <w:i/>
        </w:rPr>
        <w:t>Aromatic-aromatic interaction: a mechanism of protein structure stabilization.</w:t>
      </w:r>
      <w:r w:rsidRPr="0039600D">
        <w:t xml:space="preserve"> Science, 1985. </w:t>
      </w:r>
      <w:r w:rsidRPr="0039600D">
        <w:rPr>
          <w:b/>
        </w:rPr>
        <w:t>229</w:t>
      </w:r>
      <w:r w:rsidRPr="0039600D">
        <w:t>(4708): p. 23-8.</w:t>
      </w:r>
    </w:p>
    <w:p w14:paraId="34D24E85" w14:textId="77777777" w:rsidR="0039600D" w:rsidRPr="0039600D" w:rsidRDefault="0039600D" w:rsidP="0039600D">
      <w:pPr>
        <w:pStyle w:val="EndNoteBibliography"/>
        <w:ind w:left="720" w:hanging="720"/>
      </w:pPr>
      <w:r w:rsidRPr="0039600D">
        <w:t>4.</w:t>
      </w:r>
      <w:r w:rsidRPr="0039600D">
        <w:tab/>
        <w:t xml:space="preserve">Lee, K., et al., </w:t>
      </w:r>
      <w:r w:rsidRPr="0039600D">
        <w:rPr>
          <w:i/>
        </w:rPr>
        <w:t>PLPD: reliable protein localization prediction from imbalanced and overlapped datasets.</w:t>
      </w:r>
      <w:r w:rsidRPr="0039600D">
        <w:t xml:space="preserve"> Nucleic Acids Res, 2006. </w:t>
      </w:r>
      <w:r w:rsidRPr="0039600D">
        <w:rPr>
          <w:b/>
        </w:rPr>
        <w:t>34</w:t>
      </w:r>
      <w:r w:rsidRPr="0039600D">
        <w:t>(17): p. 4655-66.</w:t>
      </w:r>
    </w:p>
    <w:p w14:paraId="3FB7805B" w14:textId="77777777" w:rsidR="0039600D" w:rsidRPr="0039600D" w:rsidRDefault="0039600D" w:rsidP="0039600D">
      <w:pPr>
        <w:pStyle w:val="EndNoteBibliography"/>
        <w:ind w:left="720" w:hanging="720"/>
      </w:pPr>
      <w:r w:rsidRPr="0039600D">
        <w:t>5.</w:t>
      </w:r>
      <w:r w:rsidRPr="0039600D">
        <w:tab/>
        <w:t xml:space="preserve">Dobb, M.G., </w:t>
      </w:r>
      <w:r w:rsidRPr="0039600D">
        <w:rPr>
          <w:i/>
        </w:rPr>
        <w:t>α-Helix in Fibrous Proteins.</w:t>
      </w:r>
      <w:r w:rsidRPr="0039600D">
        <w:t xml:space="preserve"> Nature, 1965.</w:t>
      </w:r>
    </w:p>
    <w:p w14:paraId="4665C277" w14:textId="77777777" w:rsidR="0039600D" w:rsidRPr="0039600D" w:rsidRDefault="0039600D" w:rsidP="0039600D">
      <w:pPr>
        <w:pStyle w:val="EndNoteBibliography"/>
        <w:ind w:left="720" w:hanging="720"/>
      </w:pPr>
      <w:r w:rsidRPr="0039600D">
        <w:t>6.</w:t>
      </w:r>
      <w:r w:rsidRPr="0039600D">
        <w:tab/>
        <w:t xml:space="preserve">Kim, D.I., S.J. Han, and Y.B. Lim, </w:t>
      </w:r>
      <w:r w:rsidRPr="0039600D">
        <w:rPr>
          <w:i/>
        </w:rPr>
        <w:t>Unique behaviour of the alpha-helix in bending deformation.</w:t>
      </w:r>
      <w:r w:rsidRPr="0039600D">
        <w:t xml:space="preserve"> Chem Commun (Camb), 2022. </w:t>
      </w:r>
      <w:r w:rsidRPr="0039600D">
        <w:rPr>
          <w:b/>
        </w:rPr>
        <w:t>58</w:t>
      </w:r>
      <w:r w:rsidRPr="0039600D">
        <w:t>(27): p. 4368-4371.</w:t>
      </w:r>
    </w:p>
    <w:p w14:paraId="37C44A6C" w14:textId="77777777" w:rsidR="0039600D" w:rsidRPr="0039600D" w:rsidRDefault="0039600D" w:rsidP="0039600D">
      <w:pPr>
        <w:pStyle w:val="EndNoteBibliography"/>
        <w:ind w:left="720" w:hanging="720"/>
      </w:pPr>
      <w:r w:rsidRPr="0039600D">
        <w:t>7.</w:t>
      </w:r>
      <w:r w:rsidRPr="0039600D">
        <w:tab/>
        <w:t xml:space="preserve">Porter, L.L., et al., </w:t>
      </w:r>
      <w:r w:rsidRPr="0039600D">
        <w:rPr>
          <w:i/>
        </w:rPr>
        <w:t>Many dissimilar NusG protein domains switch between alpha-helix and beta-sheet folds.</w:t>
      </w:r>
      <w:r w:rsidRPr="0039600D">
        <w:t xml:space="preserve"> Nat Commun, 2022. </w:t>
      </w:r>
      <w:r w:rsidRPr="0039600D">
        <w:rPr>
          <w:b/>
        </w:rPr>
        <w:t>13</w:t>
      </w:r>
      <w:r w:rsidRPr="0039600D">
        <w:t>(1): p. 3802.</w:t>
      </w:r>
    </w:p>
    <w:p w14:paraId="2BF19DC0" w14:textId="77777777" w:rsidR="0039600D" w:rsidRPr="0039600D" w:rsidRDefault="0039600D" w:rsidP="0039600D">
      <w:pPr>
        <w:pStyle w:val="EndNoteBibliography"/>
        <w:ind w:left="720" w:hanging="720"/>
      </w:pPr>
      <w:r w:rsidRPr="0039600D">
        <w:t>8.</w:t>
      </w:r>
      <w:r w:rsidRPr="0039600D">
        <w:tab/>
        <w:t xml:space="preserve">Struthers, M.D., R.P. Cheng, and B. Imperiali, </w:t>
      </w:r>
      <w:r w:rsidRPr="0039600D">
        <w:rPr>
          <w:i/>
        </w:rPr>
        <w:t>Design of a monomeric 23-residue polypeptide with defined tertiary structure.</w:t>
      </w:r>
      <w:r w:rsidRPr="0039600D">
        <w:t xml:space="preserve"> Science, 1996. </w:t>
      </w:r>
      <w:r w:rsidRPr="0039600D">
        <w:rPr>
          <w:b/>
        </w:rPr>
        <w:t>271</w:t>
      </w:r>
      <w:r w:rsidRPr="0039600D">
        <w:t>(5247): p. 342-5.</w:t>
      </w:r>
    </w:p>
    <w:p w14:paraId="70C487D0" w14:textId="77777777" w:rsidR="0039600D" w:rsidRPr="0039600D" w:rsidRDefault="0039600D" w:rsidP="0039600D">
      <w:pPr>
        <w:pStyle w:val="EndNoteBibliography"/>
        <w:ind w:left="720" w:hanging="720"/>
      </w:pPr>
      <w:r w:rsidRPr="0039600D">
        <w:t>9.</w:t>
      </w:r>
      <w:r w:rsidRPr="0039600D">
        <w:tab/>
        <w:t xml:space="preserve">Kendall, E.C. and D.F. Loewen, </w:t>
      </w:r>
      <w:r w:rsidRPr="0039600D">
        <w:rPr>
          <w:i/>
        </w:rPr>
        <w:t>The mechanism of oxidation-reduction potential: The oxidation-reduction potential of cysteine and cystine.</w:t>
      </w:r>
      <w:r w:rsidRPr="0039600D">
        <w:t xml:space="preserve"> Biochem J, 1928. </w:t>
      </w:r>
      <w:r w:rsidRPr="0039600D">
        <w:rPr>
          <w:b/>
        </w:rPr>
        <w:t>22</w:t>
      </w:r>
      <w:r w:rsidRPr="0039600D">
        <w:t>(3): p. 669-82.</w:t>
      </w:r>
    </w:p>
    <w:p w14:paraId="626E7C16" w14:textId="77777777" w:rsidR="0039600D" w:rsidRPr="0039600D" w:rsidRDefault="0039600D" w:rsidP="0039600D">
      <w:pPr>
        <w:pStyle w:val="EndNoteBibliography"/>
        <w:ind w:left="720" w:hanging="720"/>
      </w:pPr>
      <w:r w:rsidRPr="0039600D">
        <w:t>10.</w:t>
      </w:r>
      <w:r w:rsidRPr="0039600D">
        <w:tab/>
        <w:t xml:space="preserve">Spears, R.J., C. McMahon, and V. Chudasama, </w:t>
      </w:r>
      <w:r w:rsidRPr="0039600D">
        <w:rPr>
          <w:i/>
        </w:rPr>
        <w:t>Cysteine protecting groups: applications in peptide and protein science.</w:t>
      </w:r>
      <w:r w:rsidRPr="0039600D">
        <w:t xml:space="preserve"> Chem Soc Rev, 2021. </w:t>
      </w:r>
      <w:r w:rsidRPr="0039600D">
        <w:rPr>
          <w:b/>
        </w:rPr>
        <w:t>50</w:t>
      </w:r>
      <w:r w:rsidRPr="0039600D">
        <w:t>(19): p. 11098-11155.</w:t>
      </w:r>
    </w:p>
    <w:p w14:paraId="38D3B4D0" w14:textId="3E9B2F33" w:rsidR="008E015C" w:rsidRPr="005E619E" w:rsidRDefault="00F352A3" w:rsidP="00863FC3">
      <w:pPr>
        <w:spacing w:beforeLines="50" w:before="156"/>
        <w:jc w:val="left"/>
        <w:rPr>
          <w:rFonts w:ascii="Times New Roman" w:hAnsi="Times New Roman" w:cs="Times New Roman"/>
          <w:sz w:val="24"/>
          <w:szCs w:val="24"/>
        </w:rPr>
      </w:pPr>
      <w:r w:rsidRPr="005E619E">
        <w:rPr>
          <w:rFonts w:ascii="Times New Roman" w:hAnsi="Times New Roman" w:cs="Times New Roman"/>
          <w:color w:val="000000" w:themeColor="text1"/>
          <w:sz w:val="24"/>
          <w:szCs w:val="24"/>
        </w:rPr>
        <w:fldChar w:fldCharType="end"/>
      </w:r>
    </w:p>
    <w:sectPr w:rsidR="008E015C" w:rsidRPr="005E619E" w:rsidSect="005D343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9DF8D" w14:textId="77777777" w:rsidR="00AA0DB4" w:rsidRDefault="00AA0DB4" w:rsidP="00F352A3">
      <w:r>
        <w:separator/>
      </w:r>
    </w:p>
  </w:endnote>
  <w:endnote w:type="continuationSeparator" w:id="0">
    <w:p w14:paraId="0806BDBF" w14:textId="77777777" w:rsidR="00AA0DB4" w:rsidRDefault="00AA0DB4" w:rsidP="00F35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MSSBX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FE196" w14:textId="77777777" w:rsidR="00AA0DB4" w:rsidRDefault="00AA0DB4" w:rsidP="00F352A3">
      <w:r>
        <w:separator/>
      </w:r>
    </w:p>
  </w:footnote>
  <w:footnote w:type="continuationSeparator" w:id="0">
    <w:p w14:paraId="0B198DFA" w14:textId="77777777" w:rsidR="00AA0DB4" w:rsidRDefault="00AA0DB4" w:rsidP="00F35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0A09"/>
    <w:multiLevelType w:val="hybridMultilevel"/>
    <w:tmpl w:val="F0FC72BC"/>
    <w:lvl w:ilvl="0" w:tplc="4E9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58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C3861"/>
    <w:rsid w:val="000168B9"/>
    <w:rsid w:val="00036001"/>
    <w:rsid w:val="00040096"/>
    <w:rsid w:val="000445C0"/>
    <w:rsid w:val="00056A21"/>
    <w:rsid w:val="0006006A"/>
    <w:rsid w:val="00067A66"/>
    <w:rsid w:val="000774D1"/>
    <w:rsid w:val="00090E9A"/>
    <w:rsid w:val="000A1728"/>
    <w:rsid w:val="000B789F"/>
    <w:rsid w:val="000E15BC"/>
    <w:rsid w:val="00110BB3"/>
    <w:rsid w:val="0012114D"/>
    <w:rsid w:val="00122914"/>
    <w:rsid w:val="0013695C"/>
    <w:rsid w:val="0013754C"/>
    <w:rsid w:val="00165E8A"/>
    <w:rsid w:val="0017036D"/>
    <w:rsid w:val="00197D3A"/>
    <w:rsid w:val="001C4B2D"/>
    <w:rsid w:val="001C51D0"/>
    <w:rsid w:val="001E0DF7"/>
    <w:rsid w:val="001E50B9"/>
    <w:rsid w:val="001F4B84"/>
    <w:rsid w:val="00216219"/>
    <w:rsid w:val="002200D9"/>
    <w:rsid w:val="0023765A"/>
    <w:rsid w:val="00261F9D"/>
    <w:rsid w:val="00274433"/>
    <w:rsid w:val="00282D76"/>
    <w:rsid w:val="0029665A"/>
    <w:rsid w:val="002D3A50"/>
    <w:rsid w:val="002D3A6B"/>
    <w:rsid w:val="002D7C6F"/>
    <w:rsid w:val="002E5F8F"/>
    <w:rsid w:val="00303638"/>
    <w:rsid w:val="00311F6A"/>
    <w:rsid w:val="00313CD2"/>
    <w:rsid w:val="00343F8B"/>
    <w:rsid w:val="003579F9"/>
    <w:rsid w:val="003672B2"/>
    <w:rsid w:val="003815EE"/>
    <w:rsid w:val="00381B44"/>
    <w:rsid w:val="003833F3"/>
    <w:rsid w:val="003846FD"/>
    <w:rsid w:val="0039600D"/>
    <w:rsid w:val="003B600B"/>
    <w:rsid w:val="003C22C5"/>
    <w:rsid w:val="003D2332"/>
    <w:rsid w:val="00401BBF"/>
    <w:rsid w:val="0041338A"/>
    <w:rsid w:val="004243E6"/>
    <w:rsid w:val="004679A9"/>
    <w:rsid w:val="004A7767"/>
    <w:rsid w:val="004A77D7"/>
    <w:rsid w:val="004C30E5"/>
    <w:rsid w:val="004C61CE"/>
    <w:rsid w:val="004D104E"/>
    <w:rsid w:val="004F3D2F"/>
    <w:rsid w:val="00513FF9"/>
    <w:rsid w:val="00516987"/>
    <w:rsid w:val="0053066D"/>
    <w:rsid w:val="005309CD"/>
    <w:rsid w:val="005412E3"/>
    <w:rsid w:val="00541594"/>
    <w:rsid w:val="00545527"/>
    <w:rsid w:val="0058142D"/>
    <w:rsid w:val="00587A04"/>
    <w:rsid w:val="005A4363"/>
    <w:rsid w:val="005A4AB5"/>
    <w:rsid w:val="005B16EC"/>
    <w:rsid w:val="005B25DF"/>
    <w:rsid w:val="005D3431"/>
    <w:rsid w:val="005D3F7E"/>
    <w:rsid w:val="005E3EA7"/>
    <w:rsid w:val="005E619E"/>
    <w:rsid w:val="005F7F35"/>
    <w:rsid w:val="00620F53"/>
    <w:rsid w:val="00623BA3"/>
    <w:rsid w:val="00630028"/>
    <w:rsid w:val="00640E03"/>
    <w:rsid w:val="00642014"/>
    <w:rsid w:val="006431E3"/>
    <w:rsid w:val="00643F7D"/>
    <w:rsid w:val="006477D0"/>
    <w:rsid w:val="0066480C"/>
    <w:rsid w:val="00674EBB"/>
    <w:rsid w:val="00684A9A"/>
    <w:rsid w:val="00690DBF"/>
    <w:rsid w:val="00696546"/>
    <w:rsid w:val="006A5DE6"/>
    <w:rsid w:val="006B673B"/>
    <w:rsid w:val="006E0CED"/>
    <w:rsid w:val="006E5F02"/>
    <w:rsid w:val="006F58B2"/>
    <w:rsid w:val="00724EEE"/>
    <w:rsid w:val="00737293"/>
    <w:rsid w:val="00747C79"/>
    <w:rsid w:val="0075456B"/>
    <w:rsid w:val="00755441"/>
    <w:rsid w:val="0075698C"/>
    <w:rsid w:val="00757243"/>
    <w:rsid w:val="007620EA"/>
    <w:rsid w:val="00773023"/>
    <w:rsid w:val="007842DE"/>
    <w:rsid w:val="007846AA"/>
    <w:rsid w:val="007A13BA"/>
    <w:rsid w:val="007D5C9F"/>
    <w:rsid w:val="007E7679"/>
    <w:rsid w:val="00812E30"/>
    <w:rsid w:val="008142C5"/>
    <w:rsid w:val="008227AD"/>
    <w:rsid w:val="00836A95"/>
    <w:rsid w:val="008376D5"/>
    <w:rsid w:val="0084198F"/>
    <w:rsid w:val="0084781D"/>
    <w:rsid w:val="00863FC3"/>
    <w:rsid w:val="008A136C"/>
    <w:rsid w:val="008A79CB"/>
    <w:rsid w:val="008C2232"/>
    <w:rsid w:val="008D37FA"/>
    <w:rsid w:val="008E015C"/>
    <w:rsid w:val="008E6B85"/>
    <w:rsid w:val="008F48D3"/>
    <w:rsid w:val="00901E1D"/>
    <w:rsid w:val="009049B6"/>
    <w:rsid w:val="009149E9"/>
    <w:rsid w:val="00917C80"/>
    <w:rsid w:val="00920E3A"/>
    <w:rsid w:val="0092347F"/>
    <w:rsid w:val="00931B85"/>
    <w:rsid w:val="00945DF6"/>
    <w:rsid w:val="00973C9E"/>
    <w:rsid w:val="009861C6"/>
    <w:rsid w:val="009C381B"/>
    <w:rsid w:val="009E6A13"/>
    <w:rsid w:val="00A24FD5"/>
    <w:rsid w:val="00A6014E"/>
    <w:rsid w:val="00A61B63"/>
    <w:rsid w:val="00A71B84"/>
    <w:rsid w:val="00AA0DB4"/>
    <w:rsid w:val="00AA2602"/>
    <w:rsid w:val="00AA700C"/>
    <w:rsid w:val="00AB072A"/>
    <w:rsid w:val="00AC63CF"/>
    <w:rsid w:val="00AE75B8"/>
    <w:rsid w:val="00B14B5D"/>
    <w:rsid w:val="00B20CDF"/>
    <w:rsid w:val="00B422C8"/>
    <w:rsid w:val="00B56665"/>
    <w:rsid w:val="00B66323"/>
    <w:rsid w:val="00B71771"/>
    <w:rsid w:val="00BB2B06"/>
    <w:rsid w:val="00BF235B"/>
    <w:rsid w:val="00BF4026"/>
    <w:rsid w:val="00C062FD"/>
    <w:rsid w:val="00C14412"/>
    <w:rsid w:val="00C14BE5"/>
    <w:rsid w:val="00C15974"/>
    <w:rsid w:val="00C15FD7"/>
    <w:rsid w:val="00C404B1"/>
    <w:rsid w:val="00C71F16"/>
    <w:rsid w:val="00C729BE"/>
    <w:rsid w:val="00C81190"/>
    <w:rsid w:val="00C857BC"/>
    <w:rsid w:val="00C85B7C"/>
    <w:rsid w:val="00CC3861"/>
    <w:rsid w:val="00CD4E35"/>
    <w:rsid w:val="00CE75BD"/>
    <w:rsid w:val="00D06E25"/>
    <w:rsid w:val="00D22B34"/>
    <w:rsid w:val="00D2341E"/>
    <w:rsid w:val="00D43CE5"/>
    <w:rsid w:val="00D46EBD"/>
    <w:rsid w:val="00D61F27"/>
    <w:rsid w:val="00D80A60"/>
    <w:rsid w:val="00DA27D7"/>
    <w:rsid w:val="00DB704B"/>
    <w:rsid w:val="00DC57E8"/>
    <w:rsid w:val="00DD13A9"/>
    <w:rsid w:val="00DD4B6C"/>
    <w:rsid w:val="00DF06E7"/>
    <w:rsid w:val="00DF1084"/>
    <w:rsid w:val="00E444AB"/>
    <w:rsid w:val="00E56493"/>
    <w:rsid w:val="00E8008C"/>
    <w:rsid w:val="00E850F2"/>
    <w:rsid w:val="00E87336"/>
    <w:rsid w:val="00EA3811"/>
    <w:rsid w:val="00EF3726"/>
    <w:rsid w:val="00F06A3A"/>
    <w:rsid w:val="00F2412F"/>
    <w:rsid w:val="00F3051B"/>
    <w:rsid w:val="00F352A3"/>
    <w:rsid w:val="00F53244"/>
    <w:rsid w:val="00F547F5"/>
    <w:rsid w:val="00F67B53"/>
    <w:rsid w:val="00F81B90"/>
    <w:rsid w:val="00F87029"/>
    <w:rsid w:val="00F921B7"/>
    <w:rsid w:val="00FB2A4D"/>
    <w:rsid w:val="00FC3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FD814"/>
  <w15:chartTrackingRefBased/>
  <w15:docId w15:val="{492A7B85-6814-4805-8C97-AAB12765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2A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52A3"/>
    <w:pPr>
      <w:tabs>
        <w:tab w:val="center" w:pos="4153"/>
        <w:tab w:val="right" w:pos="8306"/>
      </w:tabs>
      <w:snapToGrid w:val="0"/>
      <w:jc w:val="center"/>
    </w:pPr>
    <w:rPr>
      <w:sz w:val="18"/>
      <w:szCs w:val="18"/>
    </w:rPr>
  </w:style>
  <w:style w:type="character" w:customStyle="1" w:styleId="a4">
    <w:name w:val="页眉 字符"/>
    <w:basedOn w:val="a0"/>
    <w:link w:val="a3"/>
    <w:uiPriority w:val="99"/>
    <w:rsid w:val="00F352A3"/>
    <w:rPr>
      <w:sz w:val="18"/>
      <w:szCs w:val="18"/>
    </w:rPr>
  </w:style>
  <w:style w:type="paragraph" w:styleId="a5">
    <w:name w:val="footer"/>
    <w:basedOn w:val="a"/>
    <w:link w:val="a6"/>
    <w:uiPriority w:val="99"/>
    <w:unhideWhenUsed/>
    <w:rsid w:val="00F352A3"/>
    <w:pPr>
      <w:tabs>
        <w:tab w:val="center" w:pos="4153"/>
        <w:tab w:val="right" w:pos="8306"/>
      </w:tabs>
      <w:snapToGrid w:val="0"/>
      <w:jc w:val="left"/>
    </w:pPr>
    <w:rPr>
      <w:sz w:val="18"/>
      <w:szCs w:val="18"/>
    </w:rPr>
  </w:style>
  <w:style w:type="character" w:customStyle="1" w:styleId="a6">
    <w:name w:val="页脚 字符"/>
    <w:basedOn w:val="a0"/>
    <w:link w:val="a5"/>
    <w:uiPriority w:val="99"/>
    <w:rsid w:val="00F352A3"/>
    <w:rPr>
      <w:sz w:val="18"/>
      <w:szCs w:val="18"/>
    </w:rPr>
  </w:style>
  <w:style w:type="paragraph" w:styleId="a7">
    <w:name w:val="List Paragraph"/>
    <w:basedOn w:val="a"/>
    <w:uiPriority w:val="34"/>
    <w:qFormat/>
    <w:rsid w:val="00F352A3"/>
    <w:pPr>
      <w:ind w:firstLineChars="200" w:firstLine="420"/>
    </w:pPr>
  </w:style>
  <w:style w:type="character" w:styleId="a8">
    <w:name w:val="Hyperlink"/>
    <w:basedOn w:val="a0"/>
    <w:uiPriority w:val="99"/>
    <w:unhideWhenUsed/>
    <w:rsid w:val="00F352A3"/>
    <w:rPr>
      <w:color w:val="0563C1" w:themeColor="hyperlink"/>
      <w:u w:val="single"/>
    </w:rPr>
  </w:style>
  <w:style w:type="character" w:styleId="a9">
    <w:name w:val="Unresolved Mention"/>
    <w:basedOn w:val="a0"/>
    <w:uiPriority w:val="99"/>
    <w:semiHidden/>
    <w:unhideWhenUsed/>
    <w:rsid w:val="00F352A3"/>
    <w:rPr>
      <w:color w:val="605E5C"/>
      <w:shd w:val="clear" w:color="auto" w:fill="E1DFDD"/>
    </w:rPr>
  </w:style>
  <w:style w:type="character" w:styleId="aa">
    <w:name w:val="Placeholder Text"/>
    <w:basedOn w:val="a0"/>
    <w:uiPriority w:val="99"/>
    <w:semiHidden/>
    <w:rsid w:val="00F352A3"/>
    <w:rPr>
      <w:color w:val="808080"/>
    </w:rPr>
  </w:style>
  <w:style w:type="paragraph" w:styleId="ab">
    <w:name w:val="Normal (Web)"/>
    <w:basedOn w:val="a"/>
    <w:uiPriority w:val="99"/>
    <w:semiHidden/>
    <w:unhideWhenUsed/>
    <w:rsid w:val="00F352A3"/>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0"/>
    <w:uiPriority w:val="99"/>
    <w:semiHidden/>
    <w:unhideWhenUsed/>
    <w:rsid w:val="00F352A3"/>
    <w:rPr>
      <w:sz w:val="21"/>
      <w:szCs w:val="21"/>
    </w:rPr>
  </w:style>
  <w:style w:type="paragraph" w:styleId="ad">
    <w:name w:val="annotation text"/>
    <w:basedOn w:val="a"/>
    <w:link w:val="ae"/>
    <w:uiPriority w:val="99"/>
    <w:unhideWhenUsed/>
    <w:rsid w:val="00F352A3"/>
    <w:pPr>
      <w:jc w:val="left"/>
    </w:pPr>
  </w:style>
  <w:style w:type="character" w:customStyle="1" w:styleId="ae">
    <w:name w:val="批注文字 字符"/>
    <w:basedOn w:val="a0"/>
    <w:link w:val="ad"/>
    <w:uiPriority w:val="99"/>
    <w:rsid w:val="00F352A3"/>
  </w:style>
  <w:style w:type="paragraph" w:styleId="af">
    <w:name w:val="annotation subject"/>
    <w:basedOn w:val="ad"/>
    <w:next w:val="ad"/>
    <w:link w:val="af0"/>
    <w:uiPriority w:val="99"/>
    <w:semiHidden/>
    <w:unhideWhenUsed/>
    <w:rsid w:val="00F352A3"/>
    <w:rPr>
      <w:b/>
      <w:bCs/>
    </w:rPr>
  </w:style>
  <w:style w:type="character" w:customStyle="1" w:styleId="af0">
    <w:name w:val="批注主题 字符"/>
    <w:basedOn w:val="ae"/>
    <w:link w:val="af"/>
    <w:uiPriority w:val="99"/>
    <w:semiHidden/>
    <w:rsid w:val="00F352A3"/>
    <w:rPr>
      <w:b/>
      <w:bCs/>
    </w:rPr>
  </w:style>
  <w:style w:type="paragraph" w:customStyle="1" w:styleId="EndNoteBibliographyTitle">
    <w:name w:val="EndNote Bibliography Title"/>
    <w:basedOn w:val="a"/>
    <w:link w:val="EndNoteBibliographyTitle0"/>
    <w:rsid w:val="00F352A3"/>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F352A3"/>
    <w:rPr>
      <w:rFonts w:ascii="等线" w:eastAsia="等线" w:hAnsi="等线"/>
      <w:noProof/>
      <w:sz w:val="20"/>
    </w:rPr>
  </w:style>
  <w:style w:type="paragraph" w:customStyle="1" w:styleId="EndNoteBibliography">
    <w:name w:val="EndNote Bibliography"/>
    <w:basedOn w:val="a"/>
    <w:link w:val="EndNoteBibliography0"/>
    <w:rsid w:val="00F352A3"/>
    <w:rPr>
      <w:rFonts w:ascii="等线" w:eastAsia="等线" w:hAnsi="等线"/>
      <w:noProof/>
      <w:sz w:val="20"/>
    </w:rPr>
  </w:style>
  <w:style w:type="character" w:customStyle="1" w:styleId="EndNoteBibliography0">
    <w:name w:val="EndNote Bibliography 字符"/>
    <w:basedOn w:val="a0"/>
    <w:link w:val="EndNoteBibliography"/>
    <w:rsid w:val="00F352A3"/>
    <w:rPr>
      <w:rFonts w:ascii="等线" w:eastAsia="等线" w:hAnsi="等线"/>
      <w:noProof/>
      <w:sz w:val="20"/>
    </w:rPr>
  </w:style>
  <w:style w:type="character" w:styleId="af1">
    <w:name w:val="FollowedHyperlink"/>
    <w:basedOn w:val="a0"/>
    <w:uiPriority w:val="99"/>
    <w:semiHidden/>
    <w:unhideWhenUsed/>
    <w:rsid w:val="00F352A3"/>
    <w:rPr>
      <w:color w:val="954F72" w:themeColor="followedHyperlink"/>
      <w:u w:val="single"/>
    </w:rPr>
  </w:style>
  <w:style w:type="table" w:styleId="af2">
    <w:name w:val="Table Grid"/>
    <w:basedOn w:val="a1"/>
    <w:rsid w:val="00357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60117">
      <w:bodyDiv w:val="1"/>
      <w:marLeft w:val="0"/>
      <w:marRight w:val="0"/>
      <w:marTop w:val="0"/>
      <w:marBottom w:val="0"/>
      <w:divBdr>
        <w:top w:val="none" w:sz="0" w:space="0" w:color="auto"/>
        <w:left w:val="none" w:sz="0" w:space="0" w:color="auto"/>
        <w:bottom w:val="none" w:sz="0" w:space="0" w:color="auto"/>
        <w:right w:val="none" w:sz="0" w:space="0" w:color="auto"/>
      </w:divBdr>
      <w:divsChild>
        <w:div w:id="1808930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pytho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02A7-2249-47AF-A1BC-FCA4CC0B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Pages>
  <Words>3230</Words>
  <Characters>18411</Characters>
  <Application>Microsoft Office Word</Application>
  <DocSecurity>0</DocSecurity>
  <Lines>153</Lines>
  <Paragraphs>43</Paragraphs>
  <ScaleCrop>false</ScaleCrop>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Ze Yu</dc:creator>
  <cp:keywords/>
  <dc:description/>
  <cp:lastModifiedBy>Ze Yu Luo</cp:lastModifiedBy>
  <cp:revision>280</cp:revision>
  <dcterms:created xsi:type="dcterms:W3CDTF">2023-02-26T07:58:00Z</dcterms:created>
  <dcterms:modified xsi:type="dcterms:W3CDTF">2023-10-12T15:13:00Z</dcterms:modified>
</cp:coreProperties>
</file>