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4"/>
        <w:tblW w:w="0" w:type="auto"/>
        <w:jc w:val="center"/>
        <w:tblLook w:val="04A0"/>
      </w:tblPr>
      <w:tblGrid>
        <w:gridCol w:w="1809"/>
        <w:gridCol w:w="6713"/>
      </w:tblGrid>
      <w:tr w:rsidR="001218AA" w:rsidTr="009F76F0">
        <w:trPr>
          <w:cnfStyle w:val="100000000000"/>
          <w:jc w:val="center"/>
        </w:trPr>
        <w:tc>
          <w:tcPr>
            <w:cnfStyle w:val="001000000000"/>
            <w:tcW w:w="8522" w:type="dxa"/>
            <w:gridSpan w:val="2"/>
          </w:tcPr>
          <w:p w:rsidR="001218AA" w:rsidRPr="0055459A" w:rsidRDefault="001218AA" w:rsidP="009C5C6F">
            <w:pPr>
              <w:rPr>
                <w:b w:val="0"/>
                <w:sz w:val="28"/>
                <w:szCs w:val="28"/>
              </w:rPr>
            </w:pPr>
            <w:r w:rsidRPr="0055459A">
              <w:rPr>
                <w:rFonts w:hint="eastAsia"/>
                <w:sz w:val="28"/>
                <w:szCs w:val="28"/>
              </w:rPr>
              <w:t>石油化工板块</w:t>
            </w:r>
          </w:p>
        </w:tc>
      </w:tr>
      <w:tr w:rsidR="001218AA" w:rsidTr="009F76F0">
        <w:trPr>
          <w:cnfStyle w:val="000000100000"/>
          <w:jc w:val="center"/>
        </w:trPr>
        <w:tc>
          <w:tcPr>
            <w:cnfStyle w:val="001000000000"/>
            <w:tcW w:w="8522" w:type="dxa"/>
            <w:gridSpan w:val="2"/>
          </w:tcPr>
          <w:p w:rsidR="001218AA" w:rsidRPr="00C10CC1" w:rsidRDefault="001218AA" w:rsidP="00302CB0">
            <w:pPr>
              <w:jc w:val="center"/>
              <w:rPr>
                <w:rFonts w:eastAsia="微软雅黑" w:cs="Times New Roman"/>
                <w:b w:val="0"/>
                <w:color w:val="FF0000"/>
                <w:szCs w:val="24"/>
              </w:rPr>
            </w:pPr>
            <w:r w:rsidRPr="00C10CC1">
              <w:rPr>
                <w:rFonts w:eastAsia="微软雅黑" w:cs="Times New Roman"/>
                <w:color w:val="FF0000"/>
                <w:szCs w:val="24"/>
              </w:rPr>
              <w:t>PTA:</w:t>
            </w:r>
            <w:r w:rsidR="00302CB0">
              <w:rPr>
                <w:rFonts w:eastAsia="微软雅黑" w:hAnsi="微软雅黑" w:cs="Times New Roman" w:hint="eastAsia"/>
                <w:color w:val="FF0000"/>
                <w:szCs w:val="24"/>
              </w:rPr>
              <w:t>突破或可期</w:t>
            </w:r>
          </w:p>
        </w:tc>
      </w:tr>
      <w:tr w:rsidR="001218AA" w:rsidTr="009F76F0">
        <w:trPr>
          <w:cnfStyle w:val="000000010000"/>
          <w:jc w:val="center"/>
        </w:trPr>
        <w:tc>
          <w:tcPr>
            <w:cnfStyle w:val="001000000000"/>
            <w:tcW w:w="1809" w:type="dxa"/>
            <w:vAlign w:val="center"/>
          </w:tcPr>
          <w:p w:rsidR="001218AA" w:rsidRPr="009A1FC0" w:rsidRDefault="001218AA" w:rsidP="009C5C6F">
            <w:pPr>
              <w:jc w:val="center"/>
              <w:rPr>
                <w:b w:val="0"/>
                <w:color w:val="E36C0A" w:themeColor="accent6" w:themeShade="BF"/>
              </w:rPr>
            </w:pPr>
            <w:r w:rsidRPr="009A1FC0">
              <w:rPr>
                <w:rFonts w:ascii="Times New Roman" w:eastAsia="宋体" w:hAnsi="Times New Roman" w:cs="Times New Roman" w:hint="eastAsia"/>
                <w:b w:val="0"/>
                <w:color w:val="E36C0A" w:themeColor="accent6" w:themeShade="BF"/>
                <w:szCs w:val="24"/>
              </w:rPr>
              <w:t>行情回顾</w:t>
            </w:r>
          </w:p>
        </w:tc>
        <w:tc>
          <w:tcPr>
            <w:tcW w:w="6713" w:type="dxa"/>
          </w:tcPr>
          <w:p w:rsidR="003B7A8C" w:rsidRPr="003B7A8C" w:rsidRDefault="003B7A8C" w:rsidP="009C5C6F">
            <w:pPr>
              <w:cnfStyle w:val="000000010000"/>
              <w:rPr>
                <w:sz w:val="18"/>
                <w:szCs w:val="18"/>
              </w:rPr>
            </w:pPr>
            <w:r w:rsidRPr="003B7A8C">
              <w:rPr>
                <w:rFonts w:hint="eastAsia"/>
                <w:sz w:val="18"/>
                <w:szCs w:val="18"/>
              </w:rPr>
              <w:t>19</w:t>
            </w:r>
            <w:r w:rsidRPr="003B7A8C">
              <w:rPr>
                <w:rFonts w:hint="eastAsia"/>
                <w:sz w:val="18"/>
                <w:szCs w:val="18"/>
              </w:rPr>
              <w:t>日，</w:t>
            </w:r>
            <w:r w:rsidRPr="003B7A8C">
              <w:rPr>
                <w:rFonts w:hint="eastAsia"/>
                <w:sz w:val="18"/>
                <w:szCs w:val="18"/>
              </w:rPr>
              <w:t>PTA</w:t>
            </w:r>
            <w:r w:rsidRPr="003B7A8C">
              <w:rPr>
                <w:rFonts w:hint="eastAsia"/>
                <w:sz w:val="18"/>
                <w:szCs w:val="18"/>
              </w:rPr>
              <w:t>低开震荡。开盘价</w:t>
            </w:r>
            <w:r w:rsidRPr="003B7A8C">
              <w:rPr>
                <w:rFonts w:hint="eastAsia"/>
                <w:sz w:val="18"/>
                <w:szCs w:val="18"/>
              </w:rPr>
              <w:t>7784</w:t>
            </w:r>
            <w:r w:rsidRPr="003B7A8C">
              <w:rPr>
                <w:rFonts w:hint="eastAsia"/>
                <w:sz w:val="18"/>
                <w:szCs w:val="18"/>
              </w:rPr>
              <w:t>元</w:t>
            </w:r>
            <w:r w:rsidRPr="003B7A8C">
              <w:rPr>
                <w:rFonts w:hint="eastAsia"/>
                <w:sz w:val="18"/>
                <w:szCs w:val="18"/>
              </w:rPr>
              <w:t>/</w:t>
            </w:r>
            <w:r w:rsidRPr="003B7A8C">
              <w:rPr>
                <w:rFonts w:hint="eastAsia"/>
                <w:sz w:val="18"/>
                <w:szCs w:val="18"/>
              </w:rPr>
              <w:t>吨，最高价</w:t>
            </w:r>
            <w:r w:rsidRPr="003B7A8C">
              <w:rPr>
                <w:rFonts w:hint="eastAsia"/>
                <w:sz w:val="18"/>
                <w:szCs w:val="18"/>
              </w:rPr>
              <w:t>7840</w:t>
            </w:r>
            <w:r w:rsidRPr="003B7A8C">
              <w:rPr>
                <w:rFonts w:hint="eastAsia"/>
                <w:sz w:val="18"/>
                <w:szCs w:val="18"/>
              </w:rPr>
              <w:t>元</w:t>
            </w:r>
            <w:r w:rsidRPr="003B7A8C">
              <w:rPr>
                <w:rFonts w:hint="eastAsia"/>
                <w:sz w:val="18"/>
                <w:szCs w:val="18"/>
              </w:rPr>
              <w:t>/</w:t>
            </w:r>
            <w:r w:rsidRPr="003B7A8C">
              <w:rPr>
                <w:rFonts w:hint="eastAsia"/>
                <w:sz w:val="18"/>
                <w:szCs w:val="18"/>
              </w:rPr>
              <w:t>吨，最低价</w:t>
            </w:r>
            <w:r w:rsidRPr="003B7A8C">
              <w:rPr>
                <w:rFonts w:hint="eastAsia"/>
                <w:sz w:val="18"/>
                <w:szCs w:val="18"/>
              </w:rPr>
              <w:t>7782</w:t>
            </w:r>
            <w:r w:rsidRPr="003B7A8C">
              <w:rPr>
                <w:rFonts w:hint="eastAsia"/>
                <w:sz w:val="18"/>
                <w:szCs w:val="18"/>
              </w:rPr>
              <w:t>元</w:t>
            </w:r>
            <w:r w:rsidRPr="003B7A8C">
              <w:rPr>
                <w:rFonts w:hint="eastAsia"/>
                <w:sz w:val="18"/>
                <w:szCs w:val="18"/>
              </w:rPr>
              <w:t>/</w:t>
            </w:r>
            <w:r w:rsidRPr="003B7A8C">
              <w:rPr>
                <w:rFonts w:hint="eastAsia"/>
                <w:sz w:val="18"/>
                <w:szCs w:val="18"/>
              </w:rPr>
              <w:t>吨，收盘价</w:t>
            </w:r>
            <w:r w:rsidRPr="003B7A8C">
              <w:rPr>
                <w:rFonts w:hint="eastAsia"/>
                <w:sz w:val="18"/>
                <w:szCs w:val="18"/>
              </w:rPr>
              <w:t>7796</w:t>
            </w:r>
            <w:r w:rsidRPr="003B7A8C">
              <w:rPr>
                <w:rFonts w:hint="eastAsia"/>
                <w:sz w:val="18"/>
                <w:szCs w:val="18"/>
              </w:rPr>
              <w:t>元</w:t>
            </w:r>
            <w:r w:rsidRPr="003B7A8C">
              <w:rPr>
                <w:rFonts w:hint="eastAsia"/>
                <w:sz w:val="18"/>
                <w:szCs w:val="18"/>
              </w:rPr>
              <w:t>/</w:t>
            </w:r>
            <w:r w:rsidRPr="003B7A8C">
              <w:rPr>
                <w:rFonts w:hint="eastAsia"/>
                <w:sz w:val="18"/>
                <w:szCs w:val="18"/>
              </w:rPr>
              <w:t>吨，较上一交易日结算价上涨</w:t>
            </w:r>
            <w:r w:rsidRPr="003B7A8C">
              <w:rPr>
                <w:rFonts w:hint="eastAsia"/>
                <w:sz w:val="18"/>
                <w:szCs w:val="18"/>
              </w:rPr>
              <w:t>8</w:t>
            </w:r>
            <w:r w:rsidRPr="003B7A8C">
              <w:rPr>
                <w:rFonts w:hint="eastAsia"/>
                <w:sz w:val="18"/>
                <w:szCs w:val="18"/>
              </w:rPr>
              <w:t>元</w:t>
            </w:r>
            <w:r w:rsidRPr="003B7A8C">
              <w:rPr>
                <w:rFonts w:hint="eastAsia"/>
                <w:sz w:val="18"/>
                <w:szCs w:val="18"/>
              </w:rPr>
              <w:t>/</w:t>
            </w:r>
            <w:r w:rsidRPr="003B7A8C">
              <w:rPr>
                <w:rFonts w:hint="eastAsia"/>
                <w:sz w:val="18"/>
                <w:szCs w:val="18"/>
              </w:rPr>
              <w:t>吨，涨跌幅</w:t>
            </w:r>
            <w:r w:rsidRPr="003B7A8C">
              <w:rPr>
                <w:rFonts w:hint="eastAsia"/>
                <w:sz w:val="18"/>
                <w:szCs w:val="18"/>
              </w:rPr>
              <w:t>-0.10%</w:t>
            </w:r>
            <w:r w:rsidRPr="003B7A8C">
              <w:rPr>
                <w:rFonts w:hint="eastAsia"/>
                <w:sz w:val="18"/>
                <w:szCs w:val="18"/>
              </w:rPr>
              <w:t>，结算价</w:t>
            </w:r>
            <w:r w:rsidRPr="003B7A8C">
              <w:rPr>
                <w:rFonts w:hint="eastAsia"/>
                <w:sz w:val="18"/>
                <w:szCs w:val="18"/>
              </w:rPr>
              <w:t>7814</w:t>
            </w:r>
            <w:r w:rsidRPr="003B7A8C">
              <w:rPr>
                <w:rFonts w:hint="eastAsia"/>
                <w:sz w:val="18"/>
                <w:szCs w:val="18"/>
              </w:rPr>
              <w:t>元</w:t>
            </w:r>
            <w:r w:rsidRPr="003B7A8C">
              <w:rPr>
                <w:rFonts w:hint="eastAsia"/>
                <w:sz w:val="18"/>
                <w:szCs w:val="18"/>
              </w:rPr>
              <w:t>/</w:t>
            </w:r>
            <w:r w:rsidRPr="003B7A8C">
              <w:rPr>
                <w:rFonts w:hint="eastAsia"/>
                <w:sz w:val="18"/>
                <w:szCs w:val="18"/>
              </w:rPr>
              <w:t>吨。买方申报交收</w:t>
            </w:r>
            <w:r w:rsidRPr="003B7A8C">
              <w:rPr>
                <w:rFonts w:hint="eastAsia"/>
                <w:sz w:val="18"/>
                <w:szCs w:val="18"/>
              </w:rPr>
              <w:t>180</w:t>
            </w:r>
            <w:r w:rsidRPr="003B7A8C">
              <w:rPr>
                <w:rFonts w:hint="eastAsia"/>
                <w:sz w:val="18"/>
                <w:szCs w:val="18"/>
              </w:rPr>
              <w:t>吨，卖方申报交收</w:t>
            </w:r>
            <w:r w:rsidRPr="003B7A8C">
              <w:rPr>
                <w:rFonts w:hint="eastAsia"/>
                <w:sz w:val="18"/>
                <w:szCs w:val="18"/>
              </w:rPr>
              <w:t>12330</w:t>
            </w:r>
            <w:r w:rsidRPr="003B7A8C">
              <w:rPr>
                <w:rFonts w:hint="eastAsia"/>
                <w:sz w:val="18"/>
                <w:szCs w:val="18"/>
              </w:rPr>
              <w:t>吨。配对成功</w:t>
            </w:r>
            <w:r w:rsidRPr="003B7A8C">
              <w:rPr>
                <w:rFonts w:hint="eastAsia"/>
                <w:sz w:val="18"/>
                <w:szCs w:val="18"/>
              </w:rPr>
              <w:t>180</w:t>
            </w:r>
            <w:r w:rsidRPr="003B7A8C">
              <w:rPr>
                <w:rFonts w:hint="eastAsia"/>
                <w:sz w:val="18"/>
                <w:szCs w:val="18"/>
              </w:rPr>
              <w:t>吨。中间仓配对交收</w:t>
            </w:r>
            <w:r w:rsidRPr="003B7A8C">
              <w:rPr>
                <w:rFonts w:hint="eastAsia"/>
                <w:sz w:val="18"/>
                <w:szCs w:val="18"/>
              </w:rPr>
              <w:t>2610</w:t>
            </w:r>
            <w:r w:rsidRPr="003B7A8C">
              <w:rPr>
                <w:rFonts w:hint="eastAsia"/>
                <w:sz w:val="18"/>
                <w:szCs w:val="18"/>
              </w:rPr>
              <w:t>吨。</w:t>
            </w:r>
          </w:p>
        </w:tc>
      </w:tr>
      <w:tr w:rsidR="001218AA" w:rsidTr="009F76F0">
        <w:trPr>
          <w:cnfStyle w:val="000000100000"/>
          <w:jc w:val="center"/>
        </w:trPr>
        <w:tc>
          <w:tcPr>
            <w:cnfStyle w:val="001000000000"/>
            <w:tcW w:w="1809" w:type="dxa"/>
            <w:vAlign w:val="center"/>
          </w:tcPr>
          <w:p w:rsidR="001218AA" w:rsidRPr="009A1FC0" w:rsidRDefault="001218AA" w:rsidP="009C5C6F">
            <w:pPr>
              <w:jc w:val="center"/>
              <w:rPr>
                <w:b w:val="0"/>
                <w:color w:val="E36C0A" w:themeColor="accent6" w:themeShade="BF"/>
              </w:rPr>
            </w:pPr>
            <w:r w:rsidRPr="009A1FC0">
              <w:rPr>
                <w:rFonts w:ascii="Times New Roman" w:eastAsia="宋体" w:hAnsi="Times New Roman" w:cs="Times New Roman" w:hint="eastAsia"/>
                <w:b w:val="0"/>
                <w:color w:val="E36C0A" w:themeColor="accent6" w:themeShade="BF"/>
                <w:szCs w:val="24"/>
              </w:rPr>
              <w:t>现货分析</w:t>
            </w:r>
          </w:p>
        </w:tc>
        <w:tc>
          <w:tcPr>
            <w:tcW w:w="6713" w:type="dxa"/>
          </w:tcPr>
          <w:p w:rsidR="001218AA" w:rsidRPr="003B7A8C" w:rsidRDefault="001218AA" w:rsidP="009C5C6F">
            <w:pPr>
              <w:cnfStyle w:val="000000100000"/>
              <w:rPr>
                <w:rFonts w:ascii="宋体" w:hAnsi="宋体"/>
                <w:color w:val="17365D" w:themeColor="text2" w:themeShade="BF"/>
                <w:sz w:val="18"/>
                <w:szCs w:val="18"/>
              </w:rPr>
            </w:pPr>
            <w:r w:rsidRPr="003910B6">
              <w:rPr>
                <w:rFonts w:ascii="宋体" w:hAnsi="宋体" w:hint="eastAsia"/>
                <w:b/>
                <w:color w:val="17365D" w:themeColor="text2" w:themeShade="BF"/>
                <w:sz w:val="18"/>
                <w:szCs w:val="18"/>
              </w:rPr>
              <w:t>现货价格：</w:t>
            </w:r>
            <w:r w:rsidR="004A2B1F" w:rsidRPr="004A2B1F">
              <w:rPr>
                <w:rFonts w:ascii="宋体" w:hAnsi="宋体" w:hint="eastAsia"/>
                <w:color w:val="17365D" w:themeColor="text2" w:themeShade="BF"/>
                <w:sz w:val="18"/>
                <w:szCs w:val="18"/>
              </w:rPr>
              <w:t>19日，</w:t>
            </w:r>
            <w:r w:rsidR="003B7A8C" w:rsidRPr="003B7A8C">
              <w:rPr>
                <w:rFonts w:ascii="宋体" w:hAnsi="宋体" w:hint="eastAsia"/>
                <w:color w:val="17365D" w:themeColor="text2" w:themeShade="BF"/>
                <w:sz w:val="18"/>
                <w:szCs w:val="18"/>
              </w:rPr>
              <w:t>华东PTA市场报盘持稳在7800-7850元/吨，递盘在7700-7750元/吨附近，市场商谈多在7750元/吨附近送到，美金盘方面，市场报盘持稳在1070-1075美元/吨，递盘多在1060-1065美元/吨左右，商谈维持在1065美元/吨附近。</w:t>
            </w:r>
          </w:p>
          <w:p w:rsidR="001218AA" w:rsidRPr="003910B6" w:rsidRDefault="001218AA" w:rsidP="009C5C6F">
            <w:pPr>
              <w:cnfStyle w:val="000000100000"/>
              <w:rPr>
                <w:rFonts w:ascii="宋体" w:hAnsi="宋体"/>
                <w:b/>
                <w:color w:val="17365D" w:themeColor="text2" w:themeShade="BF"/>
                <w:sz w:val="18"/>
                <w:szCs w:val="18"/>
              </w:rPr>
            </w:pPr>
            <w:r w:rsidRPr="003910B6">
              <w:rPr>
                <w:rFonts w:ascii="宋体" w:hAnsi="宋体"/>
                <w:b/>
                <w:color w:val="17365D" w:themeColor="text2" w:themeShade="BF"/>
                <w:sz w:val="18"/>
                <w:szCs w:val="18"/>
              </w:rPr>
              <w:t xml:space="preserve"> </w:t>
            </w:r>
          </w:p>
          <w:p w:rsidR="001218AA" w:rsidRPr="003B7A8C" w:rsidRDefault="001218AA" w:rsidP="009C5C6F">
            <w:pPr>
              <w:cnfStyle w:val="000000100000"/>
              <w:rPr>
                <w:rFonts w:ascii="宋体" w:hAnsi="宋体"/>
                <w:color w:val="17365D" w:themeColor="text2" w:themeShade="BF"/>
                <w:sz w:val="18"/>
                <w:szCs w:val="18"/>
              </w:rPr>
            </w:pPr>
            <w:r w:rsidRPr="003910B6">
              <w:rPr>
                <w:rFonts w:ascii="宋体" w:hAnsi="宋体" w:hint="eastAsia"/>
                <w:b/>
                <w:color w:val="17365D" w:themeColor="text2" w:themeShade="BF"/>
                <w:sz w:val="18"/>
                <w:szCs w:val="18"/>
              </w:rPr>
              <w:t>基</w:t>
            </w:r>
            <w:r>
              <w:rPr>
                <w:rFonts w:ascii="宋体" w:hAnsi="宋体" w:hint="eastAsia"/>
                <w:b/>
                <w:color w:val="17365D" w:themeColor="text2" w:themeShade="BF"/>
                <w:sz w:val="18"/>
                <w:szCs w:val="18"/>
              </w:rPr>
              <w:t xml:space="preserve"> </w:t>
            </w:r>
            <w:r w:rsidRPr="003910B6">
              <w:rPr>
                <w:rFonts w:ascii="宋体" w:hAnsi="宋体" w:hint="eastAsia"/>
                <w:b/>
                <w:color w:val="17365D" w:themeColor="text2" w:themeShade="BF"/>
                <w:sz w:val="18"/>
                <w:szCs w:val="18"/>
              </w:rPr>
              <w:t>本</w:t>
            </w:r>
            <w:r>
              <w:rPr>
                <w:rFonts w:ascii="宋体" w:hAnsi="宋体" w:hint="eastAsia"/>
                <w:b/>
                <w:color w:val="17365D" w:themeColor="text2" w:themeShade="BF"/>
                <w:sz w:val="18"/>
                <w:szCs w:val="18"/>
              </w:rPr>
              <w:t xml:space="preserve"> </w:t>
            </w:r>
            <w:r w:rsidRPr="003910B6">
              <w:rPr>
                <w:rFonts w:ascii="宋体" w:hAnsi="宋体" w:hint="eastAsia"/>
                <w:b/>
                <w:color w:val="17365D" w:themeColor="text2" w:themeShade="BF"/>
                <w:sz w:val="18"/>
                <w:szCs w:val="18"/>
              </w:rPr>
              <w:t>面：</w:t>
            </w:r>
            <w:r w:rsidR="003B7A8C" w:rsidRPr="003B7A8C">
              <w:rPr>
                <w:rFonts w:ascii="宋体" w:hAnsi="宋体" w:hint="eastAsia"/>
                <w:color w:val="17365D" w:themeColor="text2" w:themeShade="BF"/>
                <w:sz w:val="18"/>
                <w:szCs w:val="18"/>
              </w:rPr>
              <w:t>受美国经济数据改善提振，国际原油收涨；亚洲PX现货报价持平；现货动态利润处于-300至-450元/吨；部分供应商7月合同挂牌价执行8100元/吨，部分装置检修，开工率有所回落；PTA现货市场行情持平，交投较为清淡，江浙市场涤丝行情持稳，市场产销一般。</w:t>
            </w:r>
          </w:p>
          <w:p w:rsidR="001218AA" w:rsidRPr="003910B6" w:rsidRDefault="001218AA" w:rsidP="009C5C6F">
            <w:pPr>
              <w:cnfStyle w:val="000000100000"/>
              <w:rPr>
                <w:rFonts w:ascii="宋体" w:hAnsi="宋体"/>
                <w:b/>
                <w:color w:val="17365D" w:themeColor="text2" w:themeShade="BF"/>
                <w:sz w:val="18"/>
                <w:szCs w:val="18"/>
              </w:rPr>
            </w:pPr>
            <w:r w:rsidRPr="003910B6">
              <w:rPr>
                <w:rFonts w:ascii="宋体" w:hAnsi="宋体"/>
                <w:b/>
                <w:color w:val="17365D" w:themeColor="text2" w:themeShade="BF"/>
                <w:sz w:val="18"/>
                <w:szCs w:val="18"/>
              </w:rPr>
              <w:t xml:space="preserve"> </w:t>
            </w:r>
          </w:p>
          <w:p w:rsidR="001218AA" w:rsidRPr="00956207" w:rsidRDefault="001218AA" w:rsidP="009C5C6F">
            <w:pPr>
              <w:cnfStyle w:val="000000100000"/>
              <w:rPr>
                <w:rFonts w:ascii="宋体" w:hAnsi="宋体"/>
                <w:color w:val="17365D" w:themeColor="text2" w:themeShade="BF"/>
                <w:sz w:val="18"/>
                <w:szCs w:val="18"/>
              </w:rPr>
            </w:pPr>
            <w:r w:rsidRPr="003910B6">
              <w:rPr>
                <w:rFonts w:ascii="宋体" w:hAnsi="宋体" w:hint="eastAsia"/>
                <w:b/>
                <w:color w:val="17365D" w:themeColor="text2" w:themeShade="BF"/>
                <w:sz w:val="18"/>
                <w:szCs w:val="18"/>
              </w:rPr>
              <w:t>技</w:t>
            </w:r>
            <w:r>
              <w:rPr>
                <w:rFonts w:ascii="宋体" w:hAnsi="宋体" w:hint="eastAsia"/>
                <w:b/>
                <w:color w:val="17365D" w:themeColor="text2" w:themeShade="BF"/>
                <w:sz w:val="18"/>
                <w:szCs w:val="18"/>
              </w:rPr>
              <w:t xml:space="preserve"> </w:t>
            </w:r>
            <w:r w:rsidRPr="003910B6">
              <w:rPr>
                <w:rFonts w:ascii="宋体" w:hAnsi="宋体" w:hint="eastAsia"/>
                <w:b/>
                <w:color w:val="17365D" w:themeColor="text2" w:themeShade="BF"/>
                <w:sz w:val="18"/>
                <w:szCs w:val="18"/>
              </w:rPr>
              <w:t>术</w:t>
            </w:r>
            <w:r>
              <w:rPr>
                <w:rFonts w:ascii="宋体" w:hAnsi="宋体" w:hint="eastAsia"/>
                <w:b/>
                <w:color w:val="17365D" w:themeColor="text2" w:themeShade="BF"/>
                <w:sz w:val="18"/>
                <w:szCs w:val="18"/>
              </w:rPr>
              <w:t xml:space="preserve"> </w:t>
            </w:r>
            <w:r w:rsidRPr="003910B6">
              <w:rPr>
                <w:rFonts w:ascii="宋体" w:hAnsi="宋体" w:hint="eastAsia"/>
                <w:b/>
                <w:color w:val="17365D" w:themeColor="text2" w:themeShade="BF"/>
                <w:sz w:val="18"/>
                <w:szCs w:val="18"/>
              </w:rPr>
              <w:t>面：</w:t>
            </w:r>
            <w:r w:rsidR="002E4393" w:rsidRPr="002E4393">
              <w:rPr>
                <w:rFonts w:ascii="宋体" w:hAnsi="宋体" w:hint="eastAsia"/>
                <w:color w:val="17365D" w:themeColor="text2" w:themeShade="BF"/>
                <w:sz w:val="18"/>
                <w:szCs w:val="18"/>
              </w:rPr>
              <w:t>PTA面临</w:t>
            </w:r>
            <w:r w:rsidR="002E4393">
              <w:rPr>
                <w:rFonts w:ascii="宋体" w:hAnsi="宋体" w:hint="eastAsia"/>
                <w:color w:val="17365D" w:themeColor="text2" w:themeShade="BF"/>
                <w:sz w:val="18"/>
                <w:szCs w:val="18"/>
              </w:rPr>
              <w:t>重要的阻力位置7800-7900，关注是否能有效突破。</w:t>
            </w:r>
          </w:p>
          <w:p w:rsidR="001218AA" w:rsidRPr="00A378C0" w:rsidRDefault="001218AA" w:rsidP="009C5C6F">
            <w:pPr>
              <w:cnfStyle w:val="000000100000"/>
              <w:rPr>
                <w:rFonts w:ascii="宋体" w:hAnsi="宋体"/>
                <w:b/>
                <w:sz w:val="18"/>
                <w:szCs w:val="18"/>
              </w:rPr>
            </w:pPr>
          </w:p>
        </w:tc>
      </w:tr>
      <w:tr w:rsidR="001218AA" w:rsidTr="009F76F0">
        <w:trPr>
          <w:cnfStyle w:val="00000001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操作建议</w:t>
            </w:r>
          </w:p>
          <w:p w:rsidR="001218AA" w:rsidRDefault="001218AA" w:rsidP="009C5C6F">
            <w:pPr>
              <w:jc w:val="center"/>
            </w:pPr>
            <w:r w:rsidRPr="005846E5">
              <w:rPr>
                <w:rFonts w:hint="eastAsia"/>
                <w:color w:val="FF0000"/>
                <w:sz w:val="18"/>
                <w:szCs w:val="18"/>
              </w:rPr>
              <w:t>★★★★★</w:t>
            </w:r>
          </w:p>
        </w:tc>
        <w:tc>
          <w:tcPr>
            <w:tcW w:w="6713" w:type="dxa"/>
          </w:tcPr>
          <w:p w:rsidR="001218AA" w:rsidRPr="00826C30" w:rsidRDefault="007405C8" w:rsidP="009C5C6F">
            <w:pPr>
              <w:cnfStyle w:val="000000010000"/>
              <w:rPr>
                <w:rFonts w:ascii="宋体" w:hAnsi="宋体"/>
                <w:sz w:val="18"/>
                <w:szCs w:val="18"/>
              </w:rPr>
            </w:pPr>
            <w:r w:rsidRPr="004C19F0">
              <w:rPr>
                <w:rFonts w:ascii="宋体" w:hAnsi="宋体" w:hint="eastAsia"/>
                <w:sz w:val="18"/>
                <w:szCs w:val="18"/>
              </w:rPr>
              <w:t>中长期来看，PTA</w:t>
            </w:r>
            <w:r>
              <w:rPr>
                <w:rFonts w:ascii="宋体" w:hAnsi="宋体" w:hint="eastAsia"/>
                <w:sz w:val="18"/>
                <w:szCs w:val="18"/>
              </w:rPr>
              <w:t>的基本面供需因素偏空</w:t>
            </w:r>
            <w:r w:rsidRPr="004C19F0">
              <w:rPr>
                <w:rFonts w:ascii="宋体" w:hAnsi="宋体" w:hint="eastAsia"/>
                <w:sz w:val="18"/>
                <w:szCs w:val="18"/>
              </w:rPr>
              <w:t>。</w:t>
            </w:r>
            <w:r>
              <w:rPr>
                <w:rFonts w:ascii="宋体" w:hAnsi="宋体" w:hint="eastAsia"/>
                <w:sz w:val="18"/>
                <w:szCs w:val="18"/>
              </w:rPr>
              <w:t>但是短期来看，原油价格的走势才是关键。由于原油目前依然处于很明显的加速通道上，PTA或短暂上冲，</w:t>
            </w:r>
            <w:r w:rsidRPr="00581C44">
              <w:rPr>
                <w:rFonts w:ascii="宋体" w:hAnsi="宋体" w:hint="eastAsia"/>
                <w:sz w:val="18"/>
                <w:szCs w:val="18"/>
              </w:rPr>
              <w:t>操作上，依托</w:t>
            </w:r>
            <w:r w:rsidR="00E50150">
              <w:rPr>
                <w:rFonts w:ascii="宋体" w:hAnsi="宋体" w:hint="eastAsia"/>
                <w:sz w:val="18"/>
                <w:szCs w:val="18"/>
              </w:rPr>
              <w:t>10</w:t>
            </w:r>
            <w:r>
              <w:rPr>
                <w:rFonts w:ascii="宋体" w:hAnsi="宋体" w:hint="eastAsia"/>
                <w:sz w:val="18"/>
                <w:szCs w:val="18"/>
              </w:rPr>
              <w:t>日线短多，</w:t>
            </w:r>
            <w:r w:rsidR="00E50150">
              <w:rPr>
                <w:rFonts w:ascii="宋体" w:hAnsi="宋体" w:hint="eastAsia"/>
                <w:sz w:val="18"/>
                <w:szCs w:val="18"/>
              </w:rPr>
              <w:t>60</w:t>
            </w:r>
            <w:r>
              <w:rPr>
                <w:rFonts w:ascii="宋体" w:hAnsi="宋体" w:hint="eastAsia"/>
                <w:sz w:val="18"/>
                <w:szCs w:val="18"/>
              </w:rPr>
              <w:t>日线止损。</w:t>
            </w:r>
          </w:p>
        </w:tc>
      </w:tr>
      <w:tr w:rsidR="001218AA" w:rsidTr="009F76F0">
        <w:trPr>
          <w:cnfStyle w:val="000000100000"/>
          <w:jc w:val="center"/>
        </w:trPr>
        <w:tc>
          <w:tcPr>
            <w:cnfStyle w:val="001000000000"/>
            <w:tcW w:w="8522" w:type="dxa"/>
            <w:gridSpan w:val="2"/>
          </w:tcPr>
          <w:p w:rsidR="001218AA" w:rsidRPr="003910B6" w:rsidRDefault="001218AA" w:rsidP="000A1438">
            <w:pPr>
              <w:jc w:val="center"/>
              <w:rPr>
                <w:rFonts w:ascii="微软雅黑" w:eastAsia="微软雅黑" w:hAnsi="微软雅黑" w:cs="Times New Roman"/>
                <w:b w:val="0"/>
                <w:color w:val="FF0000"/>
                <w:szCs w:val="24"/>
              </w:rPr>
            </w:pPr>
            <w:r w:rsidRPr="003910B6">
              <w:rPr>
                <w:rFonts w:ascii="Times New Roman" w:eastAsia="宋体" w:hAnsi="Times New Roman" w:cs="Times New Roman"/>
                <w:color w:val="FF0000"/>
                <w:szCs w:val="24"/>
              </w:rPr>
              <w:tab/>
            </w:r>
            <w:r w:rsidRPr="00C10CC1">
              <w:rPr>
                <w:rFonts w:eastAsia="微软雅黑" w:cs="Times New Roman"/>
                <w:color w:val="FF0000"/>
                <w:szCs w:val="24"/>
              </w:rPr>
              <w:tab/>
            </w:r>
            <w:r w:rsidRPr="00C10CC1">
              <w:rPr>
                <w:rFonts w:eastAsia="微软雅黑" w:cs="Times New Roman" w:hint="eastAsia"/>
                <w:color w:val="FF0000"/>
                <w:szCs w:val="24"/>
              </w:rPr>
              <w:t>天胶橡胶谷：</w:t>
            </w:r>
            <w:r w:rsidR="000A1438">
              <w:rPr>
                <w:rFonts w:eastAsia="微软雅黑" w:cs="Times New Roman" w:hint="eastAsia"/>
                <w:color w:val="FF0000"/>
                <w:szCs w:val="24"/>
              </w:rPr>
              <w:t>反弹受阻</w:t>
            </w:r>
          </w:p>
        </w:tc>
      </w:tr>
      <w:tr w:rsidR="001218AA" w:rsidTr="009F76F0">
        <w:trPr>
          <w:cnfStyle w:val="00000001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行情回顾</w:t>
            </w:r>
          </w:p>
        </w:tc>
        <w:tc>
          <w:tcPr>
            <w:tcW w:w="6713" w:type="dxa"/>
          </w:tcPr>
          <w:p w:rsidR="001218AA" w:rsidRPr="00F6750C" w:rsidRDefault="00656470" w:rsidP="009C5C6F">
            <w:pPr>
              <w:cnfStyle w:val="000000010000"/>
              <w:rPr>
                <w:sz w:val="18"/>
                <w:szCs w:val="18"/>
              </w:rPr>
            </w:pPr>
            <w:r w:rsidRPr="00F6750C">
              <w:rPr>
                <w:rFonts w:hint="eastAsia"/>
                <w:sz w:val="18"/>
                <w:szCs w:val="18"/>
              </w:rPr>
              <w:t>19</w:t>
            </w:r>
            <w:r w:rsidRPr="00F6750C">
              <w:rPr>
                <w:rFonts w:hint="eastAsia"/>
                <w:sz w:val="18"/>
                <w:szCs w:val="18"/>
              </w:rPr>
              <w:t>日，天然橡胶冲高回落，收盘报</w:t>
            </w:r>
            <w:r w:rsidRPr="00F6750C">
              <w:rPr>
                <w:rFonts w:hint="eastAsia"/>
                <w:sz w:val="18"/>
                <w:szCs w:val="18"/>
              </w:rPr>
              <w:t>14255</w:t>
            </w:r>
            <w:r w:rsidRPr="00F6750C">
              <w:rPr>
                <w:rFonts w:hint="eastAsia"/>
                <w:sz w:val="18"/>
                <w:szCs w:val="18"/>
              </w:rPr>
              <w:t>元</w:t>
            </w:r>
            <w:r w:rsidRPr="00F6750C">
              <w:rPr>
                <w:rFonts w:hint="eastAsia"/>
                <w:sz w:val="18"/>
                <w:szCs w:val="18"/>
              </w:rPr>
              <w:t>/</w:t>
            </w:r>
            <w:r w:rsidRPr="00F6750C">
              <w:rPr>
                <w:rFonts w:hint="eastAsia"/>
                <w:sz w:val="18"/>
                <w:szCs w:val="18"/>
              </w:rPr>
              <w:t>吨，涨</w:t>
            </w:r>
            <w:r w:rsidRPr="00F6750C">
              <w:rPr>
                <w:rFonts w:hint="eastAsia"/>
                <w:sz w:val="18"/>
                <w:szCs w:val="18"/>
              </w:rPr>
              <w:t>120</w:t>
            </w:r>
            <w:r w:rsidRPr="00F6750C">
              <w:rPr>
                <w:rFonts w:hint="eastAsia"/>
                <w:sz w:val="18"/>
                <w:szCs w:val="18"/>
              </w:rPr>
              <w:t>元</w:t>
            </w:r>
            <w:r w:rsidRPr="00F6750C">
              <w:rPr>
                <w:rFonts w:hint="eastAsia"/>
                <w:sz w:val="18"/>
                <w:szCs w:val="18"/>
              </w:rPr>
              <w:t>/</w:t>
            </w:r>
            <w:r w:rsidRPr="00F6750C">
              <w:rPr>
                <w:rFonts w:hint="eastAsia"/>
                <w:sz w:val="18"/>
                <w:szCs w:val="18"/>
              </w:rPr>
              <w:t>吨，涨幅</w:t>
            </w:r>
            <w:r w:rsidRPr="00F6750C">
              <w:rPr>
                <w:rFonts w:hint="eastAsia"/>
                <w:sz w:val="18"/>
                <w:szCs w:val="18"/>
              </w:rPr>
              <w:t>0.85%</w:t>
            </w:r>
            <w:r w:rsidRPr="00F6750C">
              <w:rPr>
                <w:rFonts w:hint="eastAsia"/>
                <w:sz w:val="18"/>
                <w:szCs w:val="18"/>
              </w:rPr>
              <w:t>。全日成交量为</w:t>
            </w:r>
            <w:r w:rsidRPr="00F6750C">
              <w:rPr>
                <w:rFonts w:hint="eastAsia"/>
                <w:sz w:val="18"/>
                <w:szCs w:val="18"/>
              </w:rPr>
              <w:t>164848</w:t>
            </w:r>
            <w:r w:rsidRPr="00F6750C">
              <w:rPr>
                <w:rFonts w:hint="eastAsia"/>
                <w:sz w:val="18"/>
                <w:szCs w:val="18"/>
              </w:rPr>
              <w:t>吨，成交金额约为</w:t>
            </w:r>
            <w:r w:rsidRPr="00F6750C">
              <w:rPr>
                <w:rFonts w:hint="eastAsia"/>
                <w:sz w:val="18"/>
                <w:szCs w:val="18"/>
              </w:rPr>
              <w:t>23.60</w:t>
            </w:r>
            <w:r w:rsidRPr="00F6750C">
              <w:rPr>
                <w:rFonts w:hint="eastAsia"/>
                <w:sz w:val="18"/>
                <w:szCs w:val="18"/>
              </w:rPr>
              <w:t>亿元，订货量</w:t>
            </w:r>
            <w:r w:rsidRPr="00F6750C">
              <w:rPr>
                <w:rFonts w:hint="eastAsia"/>
                <w:sz w:val="18"/>
                <w:szCs w:val="18"/>
              </w:rPr>
              <w:t>45528</w:t>
            </w:r>
            <w:r w:rsidRPr="00F6750C">
              <w:rPr>
                <w:rFonts w:hint="eastAsia"/>
                <w:sz w:val="18"/>
                <w:szCs w:val="18"/>
              </w:rPr>
              <w:t>吨。买方申报交收</w:t>
            </w:r>
            <w:r w:rsidRPr="00F6750C">
              <w:rPr>
                <w:rFonts w:hint="eastAsia"/>
                <w:sz w:val="18"/>
                <w:szCs w:val="18"/>
              </w:rPr>
              <w:t>13800</w:t>
            </w:r>
            <w:r w:rsidRPr="00F6750C">
              <w:rPr>
                <w:rFonts w:hint="eastAsia"/>
                <w:sz w:val="18"/>
                <w:szCs w:val="18"/>
              </w:rPr>
              <w:t>吨，卖方申报交收</w:t>
            </w:r>
            <w:r w:rsidRPr="00F6750C">
              <w:rPr>
                <w:rFonts w:hint="eastAsia"/>
                <w:sz w:val="18"/>
                <w:szCs w:val="18"/>
              </w:rPr>
              <w:t>500</w:t>
            </w:r>
            <w:r w:rsidRPr="00F6750C">
              <w:rPr>
                <w:rFonts w:hint="eastAsia"/>
                <w:sz w:val="18"/>
                <w:szCs w:val="18"/>
              </w:rPr>
              <w:t>吨，交收配对</w:t>
            </w:r>
            <w:r w:rsidRPr="00F6750C">
              <w:rPr>
                <w:rFonts w:hint="eastAsia"/>
                <w:sz w:val="18"/>
                <w:szCs w:val="18"/>
              </w:rPr>
              <w:t>500</w:t>
            </w:r>
            <w:r w:rsidRPr="00F6750C">
              <w:rPr>
                <w:rFonts w:hint="eastAsia"/>
                <w:sz w:val="18"/>
                <w:szCs w:val="18"/>
              </w:rPr>
              <w:t>吨。</w:t>
            </w:r>
          </w:p>
        </w:tc>
      </w:tr>
      <w:tr w:rsidR="001218AA" w:rsidTr="009F76F0">
        <w:trPr>
          <w:cnfStyle w:val="00000010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现货分析</w:t>
            </w:r>
          </w:p>
        </w:tc>
        <w:tc>
          <w:tcPr>
            <w:tcW w:w="6713" w:type="dxa"/>
          </w:tcPr>
          <w:p w:rsidR="0002665D" w:rsidRPr="00F6750C" w:rsidRDefault="001218AA" w:rsidP="0002665D">
            <w:pPr>
              <w:cnfStyle w:val="000000100000"/>
              <w:rPr>
                <w:rFonts w:ascii="宋体" w:hAnsi="宋体"/>
                <w:color w:val="17365D" w:themeColor="text2" w:themeShade="BF"/>
                <w:sz w:val="18"/>
                <w:szCs w:val="18"/>
              </w:rPr>
            </w:pPr>
            <w:r w:rsidRPr="00F6750C">
              <w:rPr>
                <w:rFonts w:ascii="宋体" w:hAnsi="宋体" w:hint="eastAsia"/>
                <w:b/>
                <w:color w:val="17365D" w:themeColor="text2" w:themeShade="BF"/>
                <w:sz w:val="18"/>
                <w:szCs w:val="18"/>
              </w:rPr>
              <w:t>现货价格：</w:t>
            </w:r>
            <w:r w:rsidR="0002665D" w:rsidRPr="00F6750C">
              <w:rPr>
                <w:rFonts w:ascii="宋体" w:hAnsi="宋体" w:hint="eastAsia"/>
                <w:color w:val="17365D" w:themeColor="text2" w:themeShade="BF"/>
                <w:sz w:val="18"/>
                <w:szCs w:val="18"/>
              </w:rPr>
              <w:t>19日</w:t>
            </w:r>
            <w:r w:rsidR="004A2B1F" w:rsidRPr="00F6750C">
              <w:rPr>
                <w:rFonts w:ascii="宋体" w:hAnsi="宋体" w:hint="eastAsia"/>
                <w:color w:val="17365D" w:themeColor="text2" w:themeShade="BF"/>
                <w:sz w:val="18"/>
                <w:szCs w:val="18"/>
              </w:rPr>
              <w:t>，</w:t>
            </w:r>
            <w:r w:rsidR="0002665D" w:rsidRPr="00F6750C">
              <w:rPr>
                <w:rFonts w:ascii="宋体" w:hAnsi="宋体" w:hint="eastAsia"/>
                <w:color w:val="17365D" w:themeColor="text2" w:themeShade="BF"/>
                <w:sz w:val="18"/>
                <w:szCs w:val="18"/>
              </w:rPr>
              <w:t>青岛保税区天胶报价窄幅反弹，报价为14388元。</w:t>
            </w:r>
          </w:p>
          <w:p w:rsidR="001218AA" w:rsidRPr="00F6750C" w:rsidRDefault="001218AA" w:rsidP="009C5C6F">
            <w:pPr>
              <w:cnfStyle w:val="000000100000"/>
              <w:rPr>
                <w:rFonts w:ascii="宋体" w:hAnsi="宋体"/>
                <w:b/>
                <w:color w:val="17365D" w:themeColor="text2" w:themeShade="BF"/>
                <w:sz w:val="18"/>
                <w:szCs w:val="18"/>
              </w:rPr>
            </w:pPr>
          </w:p>
          <w:p w:rsidR="0002665D" w:rsidRPr="00F6750C" w:rsidRDefault="001218AA" w:rsidP="0002665D">
            <w:pPr>
              <w:cnfStyle w:val="000000100000"/>
              <w:rPr>
                <w:rFonts w:ascii="宋体" w:hAnsi="宋体"/>
                <w:b/>
                <w:color w:val="17365D" w:themeColor="text2" w:themeShade="BF"/>
                <w:sz w:val="18"/>
                <w:szCs w:val="18"/>
              </w:rPr>
            </w:pPr>
            <w:r w:rsidRPr="00F6750C">
              <w:rPr>
                <w:rFonts w:ascii="宋体" w:hAnsi="宋体" w:hint="eastAsia"/>
                <w:b/>
                <w:color w:val="17365D" w:themeColor="text2" w:themeShade="BF"/>
                <w:sz w:val="18"/>
                <w:szCs w:val="18"/>
              </w:rPr>
              <w:t>基 本 面：</w:t>
            </w:r>
            <w:r w:rsidR="0002665D" w:rsidRPr="00F6750C">
              <w:rPr>
                <w:rFonts w:ascii="宋体" w:hAnsi="宋体" w:hint="eastAsia"/>
                <w:color w:val="17365D" w:themeColor="text2" w:themeShade="BF"/>
                <w:sz w:val="18"/>
                <w:szCs w:val="18"/>
              </w:rPr>
              <w:t>市场处于橡胶割胶的旺季，印度又计划增加种植面积，马来西亚又再扩大种植面积。国际橡胶研究小组预测橡胶供需在2013年仍然处于供大于需的格局。车贷传言收紧和消费淡季压顶，6月份国内汽车产销环比均现下滑，增速放缓。同样的，中国货车产量环比减少，未能保持增势。德国6月的车市销量领跌，欧洲的车市产量同比下滑，更为糟糕的是，欧洲替换胎市场需求在下降，可见市场仍然处于低迷态势，对轮胎出口提振有限。</w:t>
            </w:r>
          </w:p>
          <w:p w:rsidR="001218AA" w:rsidRPr="00F6750C" w:rsidRDefault="001218AA" w:rsidP="009C5C6F">
            <w:pPr>
              <w:cnfStyle w:val="000000100000"/>
              <w:rPr>
                <w:rFonts w:ascii="宋体" w:hAnsi="宋体"/>
                <w:b/>
                <w:color w:val="17365D" w:themeColor="text2" w:themeShade="BF"/>
                <w:sz w:val="18"/>
                <w:szCs w:val="18"/>
              </w:rPr>
            </w:pPr>
            <w:r w:rsidRPr="00F6750C">
              <w:rPr>
                <w:rFonts w:ascii="宋体" w:hAnsi="宋体"/>
                <w:b/>
                <w:color w:val="17365D" w:themeColor="text2" w:themeShade="BF"/>
                <w:sz w:val="18"/>
                <w:szCs w:val="18"/>
              </w:rPr>
              <w:t xml:space="preserve"> </w:t>
            </w:r>
          </w:p>
          <w:p w:rsidR="001218AA" w:rsidRPr="00F6750C" w:rsidRDefault="001218AA" w:rsidP="00780EB5">
            <w:pPr>
              <w:cnfStyle w:val="000000100000"/>
              <w:rPr>
                <w:rFonts w:ascii="宋体" w:hAnsi="宋体"/>
                <w:sz w:val="18"/>
                <w:szCs w:val="18"/>
              </w:rPr>
            </w:pPr>
            <w:r w:rsidRPr="00F6750C">
              <w:rPr>
                <w:rFonts w:ascii="宋体" w:hAnsi="宋体" w:hint="eastAsia"/>
                <w:b/>
                <w:color w:val="17365D" w:themeColor="text2" w:themeShade="BF"/>
                <w:sz w:val="18"/>
                <w:szCs w:val="18"/>
              </w:rPr>
              <w:t>技 术 面：</w:t>
            </w:r>
            <w:r w:rsidR="009A1B77" w:rsidRPr="00F6750C">
              <w:rPr>
                <w:rFonts w:ascii="宋体" w:hAnsi="宋体"/>
                <w:sz w:val="18"/>
                <w:szCs w:val="18"/>
              </w:rPr>
              <w:t xml:space="preserve"> </w:t>
            </w:r>
            <w:r w:rsidR="00780EB5">
              <w:rPr>
                <w:rFonts w:ascii="宋体" w:hAnsi="宋体" w:hint="eastAsia"/>
                <w:sz w:val="18"/>
                <w:szCs w:val="18"/>
              </w:rPr>
              <w:t>橡胶短期趋势向上，关注期货价格19000的重要主力位置（现货价格与期货价格紧密关联）。</w:t>
            </w:r>
          </w:p>
        </w:tc>
      </w:tr>
      <w:tr w:rsidR="001218AA" w:rsidTr="009F76F0">
        <w:trPr>
          <w:cnfStyle w:val="000000010000"/>
          <w:jc w:val="center"/>
        </w:trPr>
        <w:tc>
          <w:tcPr>
            <w:cnfStyle w:val="001000000000"/>
            <w:tcW w:w="1809" w:type="dxa"/>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操作建议</w:t>
            </w:r>
          </w:p>
          <w:p w:rsidR="001218AA" w:rsidRDefault="001218AA" w:rsidP="009C5C6F">
            <w:pPr>
              <w:jc w:val="center"/>
            </w:pPr>
            <w:r w:rsidRPr="005846E5">
              <w:rPr>
                <w:rFonts w:hint="eastAsia"/>
                <w:color w:val="FF0000"/>
                <w:sz w:val="18"/>
                <w:szCs w:val="18"/>
              </w:rPr>
              <w:t>★★★★</w:t>
            </w:r>
          </w:p>
        </w:tc>
        <w:tc>
          <w:tcPr>
            <w:tcW w:w="6713" w:type="dxa"/>
          </w:tcPr>
          <w:p w:rsidR="001218AA" w:rsidRDefault="009F76F0" w:rsidP="009F76F0">
            <w:pPr>
              <w:cnfStyle w:val="000000010000"/>
            </w:pPr>
            <w:r>
              <w:rPr>
                <w:rFonts w:ascii="宋体" w:hAnsi="宋体" w:hint="eastAsia"/>
                <w:sz w:val="18"/>
                <w:szCs w:val="18"/>
              </w:rPr>
              <w:t>目前需求端（主要看</w:t>
            </w:r>
            <w:r w:rsidRPr="005A342B">
              <w:rPr>
                <w:rFonts w:ascii="宋体" w:hAnsi="宋体" w:hint="eastAsia"/>
                <w:sz w:val="18"/>
                <w:szCs w:val="18"/>
              </w:rPr>
              <w:t>重卡行业销售</w:t>
            </w:r>
            <w:r>
              <w:rPr>
                <w:rFonts w:ascii="宋体" w:hAnsi="宋体" w:hint="eastAsia"/>
                <w:sz w:val="18"/>
                <w:szCs w:val="18"/>
              </w:rPr>
              <w:t>）疲弱，供给端（</w:t>
            </w:r>
            <w:r w:rsidRPr="00D34F1C">
              <w:rPr>
                <w:rFonts w:ascii="宋体" w:hAnsi="宋体" w:hint="eastAsia"/>
                <w:sz w:val="18"/>
                <w:szCs w:val="18"/>
              </w:rPr>
              <w:t>今年1至5月累计进口达到104万吨，远超往年80余万吨的水平</w:t>
            </w:r>
            <w:r>
              <w:rPr>
                <w:rFonts w:ascii="宋体" w:hAnsi="宋体" w:hint="eastAsia"/>
                <w:sz w:val="18"/>
                <w:szCs w:val="18"/>
              </w:rPr>
              <w:t>）充足。长期来看，基本面无利好，但是短期</w:t>
            </w:r>
            <w:r w:rsidR="007344CD">
              <w:rPr>
                <w:rFonts w:ascii="宋体" w:hAnsi="宋体" w:hint="eastAsia"/>
                <w:sz w:val="18"/>
                <w:szCs w:val="18"/>
              </w:rPr>
              <w:t>有反弹，依托MA5做多即可。</w:t>
            </w:r>
          </w:p>
        </w:tc>
      </w:tr>
      <w:tr w:rsidR="001218AA" w:rsidTr="009F76F0">
        <w:trPr>
          <w:cnfStyle w:val="000000100000"/>
          <w:jc w:val="center"/>
        </w:trPr>
        <w:tc>
          <w:tcPr>
            <w:cnfStyle w:val="001000000000"/>
            <w:tcW w:w="8522" w:type="dxa"/>
            <w:gridSpan w:val="2"/>
          </w:tcPr>
          <w:p w:rsidR="001218AA" w:rsidRPr="003910B6" w:rsidRDefault="001218AA" w:rsidP="009C5C6F">
            <w:pPr>
              <w:rPr>
                <w:b w:val="0"/>
              </w:rPr>
            </w:pPr>
            <w:r w:rsidRPr="003910B6">
              <w:rPr>
                <w:rFonts w:hint="eastAsia"/>
                <w:b w:val="0"/>
                <w:color w:val="FF0000"/>
              </w:rPr>
              <w:t>操作建议评估：五星级属于满分。</w:t>
            </w:r>
          </w:p>
        </w:tc>
      </w:tr>
    </w:tbl>
    <w:p w:rsidR="00CC151C" w:rsidRDefault="00CC151C"/>
    <w:p w:rsidR="005659B9" w:rsidRDefault="005659B9" w:rsidP="005659B9"/>
    <w:p w:rsidR="0002665D" w:rsidRDefault="0002665D" w:rsidP="0002665D"/>
    <w:p w:rsidR="006B18FA" w:rsidRDefault="006B18FA" w:rsidP="0002665D"/>
    <w:p w:rsidR="006B18FA" w:rsidRDefault="006B18FA"/>
    <w:p w:rsidR="001218AA" w:rsidRDefault="001218AA"/>
    <w:p w:rsidR="003B7A8C" w:rsidRDefault="003B7A8C"/>
    <w:p w:rsidR="001218AA" w:rsidRDefault="001218AA"/>
    <w:p w:rsidR="001218AA" w:rsidRDefault="001218AA"/>
    <w:p w:rsidR="001218AA" w:rsidRDefault="001218AA"/>
    <w:p w:rsidR="001218AA" w:rsidRDefault="001218AA"/>
    <w:tbl>
      <w:tblPr>
        <w:tblStyle w:val="-6"/>
        <w:tblW w:w="0" w:type="auto"/>
        <w:jc w:val="center"/>
        <w:tblLook w:val="04A0"/>
      </w:tblPr>
      <w:tblGrid>
        <w:gridCol w:w="1809"/>
        <w:gridCol w:w="6713"/>
      </w:tblGrid>
      <w:tr w:rsidR="001218AA" w:rsidTr="005F7009">
        <w:trPr>
          <w:cnfStyle w:val="100000000000"/>
          <w:jc w:val="center"/>
        </w:trPr>
        <w:tc>
          <w:tcPr>
            <w:cnfStyle w:val="001000000000"/>
            <w:tcW w:w="8522" w:type="dxa"/>
            <w:gridSpan w:val="2"/>
          </w:tcPr>
          <w:p w:rsidR="001218AA" w:rsidRPr="0055459A" w:rsidRDefault="001218AA" w:rsidP="009C5C6F">
            <w:pPr>
              <w:rPr>
                <w:b w:val="0"/>
                <w:sz w:val="28"/>
                <w:szCs w:val="28"/>
              </w:rPr>
            </w:pPr>
            <w:r>
              <w:rPr>
                <w:rFonts w:hint="eastAsia"/>
                <w:sz w:val="28"/>
                <w:szCs w:val="28"/>
              </w:rPr>
              <w:t>金属</w:t>
            </w:r>
            <w:r w:rsidRPr="0055459A">
              <w:rPr>
                <w:rFonts w:hint="eastAsia"/>
                <w:sz w:val="28"/>
                <w:szCs w:val="28"/>
              </w:rPr>
              <w:t>板块</w:t>
            </w:r>
          </w:p>
        </w:tc>
      </w:tr>
      <w:tr w:rsidR="001218AA" w:rsidTr="005F7009">
        <w:trPr>
          <w:cnfStyle w:val="000000100000"/>
          <w:jc w:val="center"/>
        </w:trPr>
        <w:tc>
          <w:tcPr>
            <w:cnfStyle w:val="001000000000"/>
            <w:tcW w:w="8522" w:type="dxa"/>
            <w:gridSpan w:val="2"/>
          </w:tcPr>
          <w:p w:rsidR="001218AA" w:rsidRPr="00C10CC1" w:rsidRDefault="001218AA" w:rsidP="007151F0">
            <w:pPr>
              <w:jc w:val="center"/>
              <w:rPr>
                <w:rFonts w:eastAsia="微软雅黑" w:cs="Times New Roman"/>
                <w:color w:val="FF0000"/>
                <w:szCs w:val="24"/>
              </w:rPr>
            </w:pPr>
            <w:r w:rsidRPr="00C10CC1">
              <w:rPr>
                <w:rFonts w:eastAsia="微软雅黑" w:cs="Times New Roman" w:hint="eastAsia"/>
                <w:color w:val="FF0000"/>
                <w:szCs w:val="24"/>
              </w:rPr>
              <w:t>电解镍：</w:t>
            </w:r>
            <w:r w:rsidR="007151F0">
              <w:rPr>
                <w:rFonts w:eastAsia="微软雅黑" w:cs="Times New Roman" w:hint="eastAsia"/>
                <w:color w:val="FF0000"/>
                <w:szCs w:val="24"/>
              </w:rPr>
              <w:t>金属</w:t>
            </w:r>
            <w:r w:rsidR="00B2288A">
              <w:rPr>
                <w:rFonts w:eastAsia="微软雅黑" w:cs="Times New Roman" w:hint="eastAsia"/>
                <w:color w:val="FF0000"/>
                <w:szCs w:val="24"/>
              </w:rPr>
              <w:t>反弹</w:t>
            </w:r>
            <w:r w:rsidR="007151F0">
              <w:rPr>
                <w:rFonts w:eastAsia="微软雅黑" w:cs="Times New Roman" w:hint="eastAsia"/>
                <w:color w:val="FF0000"/>
                <w:szCs w:val="24"/>
              </w:rPr>
              <w:t>龙头</w:t>
            </w:r>
          </w:p>
        </w:tc>
      </w:tr>
      <w:tr w:rsidR="001218AA" w:rsidTr="005F7009">
        <w:trPr>
          <w:cnfStyle w:val="000000010000"/>
          <w:jc w:val="center"/>
        </w:trPr>
        <w:tc>
          <w:tcPr>
            <w:cnfStyle w:val="001000000000"/>
            <w:tcW w:w="1809" w:type="dxa"/>
            <w:vAlign w:val="center"/>
          </w:tcPr>
          <w:p w:rsidR="001218AA" w:rsidRPr="003910B6" w:rsidRDefault="001218AA" w:rsidP="009C5C6F">
            <w:pPr>
              <w:jc w:val="center"/>
              <w:rPr>
                <w:b w:val="0"/>
                <w:color w:val="17365D" w:themeColor="text2" w:themeShade="BF"/>
              </w:rPr>
            </w:pPr>
            <w:r w:rsidRPr="003910B6">
              <w:rPr>
                <w:rFonts w:ascii="Times New Roman" w:eastAsia="宋体" w:hAnsi="Times New Roman" w:cs="Times New Roman" w:hint="eastAsia"/>
                <w:b w:val="0"/>
                <w:color w:val="17365D" w:themeColor="text2" w:themeShade="BF"/>
                <w:szCs w:val="24"/>
              </w:rPr>
              <w:t>行情回顾</w:t>
            </w:r>
          </w:p>
        </w:tc>
        <w:tc>
          <w:tcPr>
            <w:tcW w:w="6713" w:type="dxa"/>
          </w:tcPr>
          <w:p w:rsidR="001218AA" w:rsidRPr="004B79AE" w:rsidRDefault="00AD79B8" w:rsidP="009C5C6F">
            <w:pPr>
              <w:cnfStyle w:val="000000010000"/>
              <w:rPr>
                <w:sz w:val="18"/>
                <w:szCs w:val="18"/>
              </w:rPr>
            </w:pPr>
            <w:r w:rsidRPr="004B79AE">
              <w:rPr>
                <w:rFonts w:hint="eastAsia"/>
                <w:sz w:val="18"/>
                <w:szCs w:val="18"/>
              </w:rPr>
              <w:t>19</w:t>
            </w:r>
            <w:r w:rsidRPr="004B79AE">
              <w:rPr>
                <w:rFonts w:hint="eastAsia"/>
                <w:sz w:val="18"/>
                <w:szCs w:val="18"/>
              </w:rPr>
              <w:t>日，电解镍价格震荡下跌，开盘价</w:t>
            </w:r>
            <w:r w:rsidRPr="004B79AE">
              <w:rPr>
                <w:rFonts w:hint="eastAsia"/>
                <w:sz w:val="18"/>
                <w:szCs w:val="18"/>
              </w:rPr>
              <w:t>98.10</w:t>
            </w:r>
            <w:r w:rsidRPr="004B79AE">
              <w:rPr>
                <w:rFonts w:hint="eastAsia"/>
                <w:sz w:val="18"/>
                <w:szCs w:val="18"/>
              </w:rPr>
              <w:t>元</w:t>
            </w:r>
            <w:r w:rsidRPr="004B79AE">
              <w:rPr>
                <w:rFonts w:hint="eastAsia"/>
                <w:sz w:val="18"/>
                <w:szCs w:val="18"/>
              </w:rPr>
              <w:t>/</w:t>
            </w:r>
            <w:r w:rsidRPr="004B79AE">
              <w:rPr>
                <w:rFonts w:hint="eastAsia"/>
                <w:sz w:val="18"/>
                <w:szCs w:val="18"/>
              </w:rPr>
              <w:t>公斤，最高价</w:t>
            </w:r>
            <w:r w:rsidRPr="004B79AE">
              <w:rPr>
                <w:rFonts w:hint="eastAsia"/>
                <w:sz w:val="18"/>
                <w:szCs w:val="18"/>
              </w:rPr>
              <w:t>98.65</w:t>
            </w:r>
            <w:r w:rsidRPr="004B79AE">
              <w:rPr>
                <w:rFonts w:hint="eastAsia"/>
                <w:sz w:val="18"/>
                <w:szCs w:val="18"/>
              </w:rPr>
              <w:t>元</w:t>
            </w:r>
            <w:r w:rsidRPr="004B79AE">
              <w:rPr>
                <w:rFonts w:hint="eastAsia"/>
                <w:sz w:val="18"/>
                <w:szCs w:val="18"/>
              </w:rPr>
              <w:t>/</w:t>
            </w:r>
            <w:r w:rsidRPr="004B79AE">
              <w:rPr>
                <w:rFonts w:hint="eastAsia"/>
                <w:sz w:val="18"/>
                <w:szCs w:val="18"/>
              </w:rPr>
              <w:t>公斤，最低价</w:t>
            </w:r>
            <w:r w:rsidRPr="004B79AE">
              <w:rPr>
                <w:rFonts w:hint="eastAsia"/>
                <w:sz w:val="18"/>
                <w:szCs w:val="18"/>
              </w:rPr>
              <w:t>97.70</w:t>
            </w:r>
            <w:r w:rsidRPr="004B79AE">
              <w:rPr>
                <w:rFonts w:hint="eastAsia"/>
                <w:sz w:val="18"/>
                <w:szCs w:val="18"/>
              </w:rPr>
              <w:t>元</w:t>
            </w:r>
            <w:r w:rsidRPr="004B79AE">
              <w:rPr>
                <w:rFonts w:hint="eastAsia"/>
                <w:sz w:val="18"/>
                <w:szCs w:val="18"/>
              </w:rPr>
              <w:t>/</w:t>
            </w:r>
            <w:r w:rsidRPr="004B79AE">
              <w:rPr>
                <w:rFonts w:hint="eastAsia"/>
                <w:sz w:val="18"/>
                <w:szCs w:val="18"/>
              </w:rPr>
              <w:t>公斤，收盘价</w:t>
            </w:r>
            <w:r w:rsidRPr="004B79AE">
              <w:rPr>
                <w:rFonts w:hint="eastAsia"/>
                <w:sz w:val="18"/>
                <w:szCs w:val="18"/>
              </w:rPr>
              <w:t>97.95</w:t>
            </w:r>
            <w:r w:rsidRPr="004B79AE">
              <w:rPr>
                <w:rFonts w:hint="eastAsia"/>
                <w:sz w:val="18"/>
                <w:szCs w:val="18"/>
              </w:rPr>
              <w:t>元</w:t>
            </w:r>
            <w:r w:rsidRPr="004B79AE">
              <w:rPr>
                <w:rFonts w:hint="eastAsia"/>
                <w:sz w:val="18"/>
                <w:szCs w:val="18"/>
              </w:rPr>
              <w:t>/</w:t>
            </w:r>
            <w:r w:rsidRPr="004B79AE">
              <w:rPr>
                <w:rFonts w:hint="eastAsia"/>
                <w:sz w:val="18"/>
                <w:szCs w:val="18"/>
              </w:rPr>
              <w:t>公斤，较上一交易日下跌</w:t>
            </w:r>
            <w:r w:rsidRPr="004B79AE">
              <w:rPr>
                <w:rFonts w:hint="eastAsia"/>
                <w:sz w:val="18"/>
                <w:szCs w:val="18"/>
              </w:rPr>
              <w:t>0.20</w:t>
            </w:r>
            <w:r w:rsidRPr="004B79AE">
              <w:rPr>
                <w:rFonts w:hint="eastAsia"/>
                <w:sz w:val="18"/>
                <w:szCs w:val="18"/>
              </w:rPr>
              <w:t>元</w:t>
            </w:r>
            <w:r w:rsidRPr="004B79AE">
              <w:rPr>
                <w:rFonts w:hint="eastAsia"/>
                <w:sz w:val="18"/>
                <w:szCs w:val="18"/>
              </w:rPr>
              <w:t>/</w:t>
            </w:r>
            <w:r w:rsidRPr="004B79AE">
              <w:rPr>
                <w:rFonts w:hint="eastAsia"/>
                <w:sz w:val="18"/>
                <w:szCs w:val="18"/>
              </w:rPr>
              <w:t>公斤，跌幅为</w:t>
            </w:r>
            <w:r w:rsidRPr="004B79AE">
              <w:rPr>
                <w:rFonts w:hint="eastAsia"/>
                <w:sz w:val="18"/>
                <w:szCs w:val="18"/>
              </w:rPr>
              <w:t>0.20%</w:t>
            </w:r>
            <w:r w:rsidRPr="004B79AE">
              <w:rPr>
                <w:rFonts w:hint="eastAsia"/>
                <w:sz w:val="18"/>
                <w:szCs w:val="18"/>
              </w:rPr>
              <w:t>，结算价</w:t>
            </w:r>
            <w:r w:rsidRPr="004B79AE">
              <w:rPr>
                <w:rFonts w:hint="eastAsia"/>
                <w:sz w:val="18"/>
                <w:szCs w:val="18"/>
              </w:rPr>
              <w:t>98.15</w:t>
            </w:r>
            <w:r w:rsidRPr="004B79AE">
              <w:rPr>
                <w:rFonts w:hint="eastAsia"/>
                <w:sz w:val="18"/>
                <w:szCs w:val="18"/>
              </w:rPr>
              <w:t>元</w:t>
            </w:r>
            <w:r w:rsidRPr="004B79AE">
              <w:rPr>
                <w:rFonts w:hint="eastAsia"/>
                <w:sz w:val="18"/>
                <w:szCs w:val="18"/>
              </w:rPr>
              <w:t>/</w:t>
            </w:r>
            <w:r w:rsidRPr="004B79AE">
              <w:rPr>
                <w:rFonts w:hint="eastAsia"/>
                <w:sz w:val="18"/>
                <w:szCs w:val="18"/>
              </w:rPr>
              <w:t>公斤，买方交收申报</w:t>
            </w:r>
            <w:r w:rsidRPr="004B79AE">
              <w:rPr>
                <w:rFonts w:hint="eastAsia"/>
                <w:sz w:val="18"/>
                <w:szCs w:val="18"/>
              </w:rPr>
              <w:t>13.2</w:t>
            </w:r>
            <w:r w:rsidRPr="004B79AE">
              <w:rPr>
                <w:rFonts w:hint="eastAsia"/>
                <w:sz w:val="18"/>
                <w:szCs w:val="18"/>
              </w:rPr>
              <w:t>吨，卖方交收申报</w:t>
            </w:r>
            <w:r w:rsidRPr="004B79AE">
              <w:rPr>
                <w:rFonts w:hint="eastAsia"/>
                <w:sz w:val="18"/>
                <w:szCs w:val="18"/>
              </w:rPr>
              <w:t>200.4</w:t>
            </w:r>
            <w:r w:rsidRPr="004B79AE">
              <w:rPr>
                <w:rFonts w:hint="eastAsia"/>
                <w:sz w:val="18"/>
                <w:szCs w:val="18"/>
              </w:rPr>
              <w:t>吨，中间仓申报</w:t>
            </w:r>
            <w:r w:rsidRPr="004B79AE">
              <w:rPr>
                <w:rFonts w:hint="eastAsia"/>
                <w:sz w:val="18"/>
                <w:szCs w:val="18"/>
              </w:rPr>
              <w:t>2</w:t>
            </w:r>
            <w:r w:rsidRPr="004B79AE">
              <w:rPr>
                <w:rFonts w:hint="eastAsia"/>
                <w:sz w:val="18"/>
                <w:szCs w:val="18"/>
              </w:rPr>
              <w:t>吨，交收配对成功</w:t>
            </w:r>
            <w:r w:rsidRPr="004B79AE">
              <w:rPr>
                <w:rFonts w:hint="eastAsia"/>
                <w:sz w:val="18"/>
                <w:szCs w:val="18"/>
              </w:rPr>
              <w:t>15.2</w:t>
            </w:r>
            <w:r w:rsidRPr="004B79AE">
              <w:rPr>
                <w:rFonts w:hint="eastAsia"/>
                <w:sz w:val="18"/>
                <w:szCs w:val="18"/>
              </w:rPr>
              <w:t>吨。</w:t>
            </w:r>
          </w:p>
        </w:tc>
      </w:tr>
      <w:tr w:rsidR="001218AA" w:rsidTr="005F7009">
        <w:trPr>
          <w:cnfStyle w:val="000000100000"/>
          <w:jc w:val="center"/>
        </w:trPr>
        <w:tc>
          <w:tcPr>
            <w:cnfStyle w:val="001000000000"/>
            <w:tcW w:w="1809" w:type="dxa"/>
            <w:vAlign w:val="center"/>
          </w:tcPr>
          <w:p w:rsidR="001218AA" w:rsidRPr="003910B6" w:rsidRDefault="001218AA" w:rsidP="009C5C6F">
            <w:pPr>
              <w:jc w:val="center"/>
              <w:rPr>
                <w:b w:val="0"/>
                <w:color w:val="17365D" w:themeColor="text2" w:themeShade="BF"/>
              </w:rPr>
            </w:pPr>
            <w:r w:rsidRPr="003910B6">
              <w:rPr>
                <w:rFonts w:ascii="Times New Roman" w:eastAsia="宋体" w:hAnsi="Times New Roman" w:cs="Times New Roman" w:hint="eastAsia"/>
                <w:b w:val="0"/>
                <w:color w:val="17365D" w:themeColor="text2" w:themeShade="BF"/>
                <w:szCs w:val="24"/>
              </w:rPr>
              <w:t>现货分析</w:t>
            </w:r>
          </w:p>
        </w:tc>
        <w:tc>
          <w:tcPr>
            <w:tcW w:w="6713" w:type="dxa"/>
          </w:tcPr>
          <w:p w:rsidR="00AD79B8" w:rsidRPr="004B79AE" w:rsidRDefault="001218AA" w:rsidP="00AD79B8">
            <w:pPr>
              <w:cnfStyle w:val="000000100000"/>
              <w:rPr>
                <w:sz w:val="18"/>
                <w:szCs w:val="18"/>
              </w:rPr>
            </w:pPr>
            <w:r w:rsidRPr="004B79AE">
              <w:rPr>
                <w:rFonts w:ascii="宋体" w:hAnsi="宋体" w:hint="eastAsia"/>
                <w:b/>
                <w:color w:val="17365D" w:themeColor="text2" w:themeShade="BF"/>
                <w:sz w:val="18"/>
                <w:szCs w:val="18"/>
              </w:rPr>
              <w:t>现货价格：</w:t>
            </w:r>
            <w:r w:rsidR="005F7009" w:rsidRPr="004B79AE">
              <w:rPr>
                <w:rFonts w:hint="eastAsia"/>
                <w:sz w:val="18"/>
                <w:szCs w:val="18"/>
              </w:rPr>
              <w:t>19</w:t>
            </w:r>
            <w:r w:rsidR="005F7009" w:rsidRPr="004B79AE">
              <w:rPr>
                <w:rFonts w:hint="eastAsia"/>
                <w:sz w:val="18"/>
                <w:szCs w:val="18"/>
              </w:rPr>
              <w:t>日，</w:t>
            </w:r>
            <w:r w:rsidR="00AD79B8" w:rsidRPr="004B79AE">
              <w:rPr>
                <w:rFonts w:hint="eastAsia"/>
                <w:sz w:val="18"/>
                <w:szCs w:val="18"/>
              </w:rPr>
              <w:t>金川镍电解镍（大块）</w:t>
            </w:r>
            <w:r w:rsidR="00AD79B8" w:rsidRPr="004B79AE">
              <w:rPr>
                <w:rFonts w:hint="eastAsia"/>
                <w:sz w:val="18"/>
                <w:szCs w:val="18"/>
              </w:rPr>
              <w:t>98500</w:t>
            </w:r>
            <w:r w:rsidR="00AD79B8" w:rsidRPr="004B79AE">
              <w:rPr>
                <w:rFonts w:hint="eastAsia"/>
                <w:sz w:val="18"/>
                <w:szCs w:val="18"/>
              </w:rPr>
              <w:t>元</w:t>
            </w:r>
            <w:r w:rsidR="00AD79B8" w:rsidRPr="004B79AE">
              <w:rPr>
                <w:rFonts w:hint="eastAsia"/>
                <w:sz w:val="18"/>
                <w:szCs w:val="18"/>
              </w:rPr>
              <w:t>/</w:t>
            </w:r>
            <w:r w:rsidR="00AD79B8" w:rsidRPr="004B79AE">
              <w:rPr>
                <w:rFonts w:hint="eastAsia"/>
                <w:sz w:val="18"/>
                <w:szCs w:val="18"/>
              </w:rPr>
              <w:t>吨，电解镍（桶装小块）</w:t>
            </w:r>
            <w:r w:rsidR="00AD79B8" w:rsidRPr="004B79AE">
              <w:rPr>
                <w:rFonts w:hint="eastAsia"/>
                <w:sz w:val="18"/>
                <w:szCs w:val="18"/>
              </w:rPr>
              <w:t>99700</w:t>
            </w:r>
            <w:r w:rsidR="00AD79B8" w:rsidRPr="004B79AE">
              <w:rPr>
                <w:rFonts w:hint="eastAsia"/>
                <w:sz w:val="18"/>
                <w:szCs w:val="18"/>
              </w:rPr>
              <w:t>元</w:t>
            </w:r>
            <w:r w:rsidR="00AD79B8" w:rsidRPr="004B79AE">
              <w:rPr>
                <w:rFonts w:hint="eastAsia"/>
                <w:sz w:val="18"/>
                <w:szCs w:val="18"/>
              </w:rPr>
              <w:t>/</w:t>
            </w:r>
            <w:r w:rsidR="00AD79B8" w:rsidRPr="004B79AE">
              <w:rPr>
                <w:rFonts w:hint="eastAsia"/>
                <w:sz w:val="18"/>
                <w:szCs w:val="18"/>
              </w:rPr>
              <w:t>吨。</w:t>
            </w:r>
          </w:p>
          <w:p w:rsidR="001218AA" w:rsidRPr="004B79AE" w:rsidRDefault="001218AA" w:rsidP="009C5C6F">
            <w:pPr>
              <w:cnfStyle w:val="000000100000"/>
              <w:rPr>
                <w:rFonts w:ascii="宋体" w:hAnsi="宋体"/>
                <w:b/>
                <w:color w:val="17365D" w:themeColor="text2" w:themeShade="BF"/>
                <w:sz w:val="18"/>
                <w:szCs w:val="18"/>
              </w:rPr>
            </w:pPr>
          </w:p>
          <w:p w:rsidR="004B79AE" w:rsidRPr="005F7009" w:rsidRDefault="001218AA" w:rsidP="004B79AE">
            <w:pPr>
              <w:cnfStyle w:val="000000100000"/>
              <w:rPr>
                <w:rFonts w:ascii="宋体" w:hAnsi="宋体"/>
                <w:b/>
                <w:color w:val="17365D" w:themeColor="text2" w:themeShade="BF"/>
                <w:sz w:val="18"/>
                <w:szCs w:val="18"/>
              </w:rPr>
            </w:pPr>
            <w:r w:rsidRPr="004B79AE">
              <w:rPr>
                <w:rFonts w:ascii="宋体" w:hAnsi="宋体" w:hint="eastAsia"/>
                <w:b/>
                <w:color w:val="17365D" w:themeColor="text2" w:themeShade="BF"/>
                <w:sz w:val="18"/>
                <w:szCs w:val="18"/>
              </w:rPr>
              <w:t>基 本 面：</w:t>
            </w:r>
            <w:r w:rsidR="004B79AE" w:rsidRPr="004B79AE">
              <w:rPr>
                <w:rFonts w:hint="eastAsia"/>
                <w:sz w:val="18"/>
                <w:szCs w:val="18"/>
              </w:rPr>
              <w:t>主要看两点：第一，从现货市场来看，部分贸易商从以观望为主，到现在也开始进入积极备货的状态；第二，镍库存近期有所减少，这是本轮镍反弹的标志性因素。</w:t>
            </w:r>
          </w:p>
          <w:p w:rsidR="001218AA" w:rsidRPr="004B79AE" w:rsidRDefault="001218AA" w:rsidP="009C5C6F">
            <w:pPr>
              <w:cnfStyle w:val="000000100000"/>
              <w:rPr>
                <w:rFonts w:ascii="宋体" w:hAnsi="宋体"/>
                <w:b/>
                <w:color w:val="17365D" w:themeColor="text2" w:themeShade="BF"/>
                <w:sz w:val="18"/>
                <w:szCs w:val="18"/>
              </w:rPr>
            </w:pPr>
          </w:p>
          <w:p w:rsidR="001218AA" w:rsidRPr="004B79AE" w:rsidRDefault="001218AA" w:rsidP="009C5C6F">
            <w:pPr>
              <w:cnfStyle w:val="000000100000"/>
              <w:rPr>
                <w:rFonts w:ascii="宋体" w:hAnsi="宋体"/>
                <w:b/>
                <w:color w:val="17365D" w:themeColor="text2" w:themeShade="BF"/>
                <w:sz w:val="18"/>
                <w:szCs w:val="18"/>
              </w:rPr>
            </w:pPr>
            <w:r w:rsidRPr="004B79AE">
              <w:rPr>
                <w:rFonts w:ascii="宋体" w:hAnsi="宋体" w:hint="eastAsia"/>
                <w:b/>
                <w:color w:val="17365D" w:themeColor="text2" w:themeShade="BF"/>
                <w:sz w:val="18"/>
                <w:szCs w:val="18"/>
              </w:rPr>
              <w:t>技 术 面：</w:t>
            </w:r>
            <w:r w:rsidR="00712196" w:rsidRPr="00712196">
              <w:rPr>
                <w:rFonts w:hint="eastAsia"/>
                <w:sz w:val="18"/>
                <w:szCs w:val="18"/>
              </w:rPr>
              <w:t>短期看反弹，关注</w:t>
            </w:r>
            <w:r w:rsidR="00712196" w:rsidRPr="00712196">
              <w:rPr>
                <w:rFonts w:hint="eastAsia"/>
                <w:sz w:val="18"/>
                <w:szCs w:val="18"/>
              </w:rPr>
              <w:t>98</w:t>
            </w:r>
            <w:r w:rsidR="00712196" w:rsidRPr="00712196">
              <w:rPr>
                <w:rFonts w:hint="eastAsia"/>
                <w:sz w:val="18"/>
                <w:szCs w:val="18"/>
              </w:rPr>
              <w:t>附近一带的突破。</w:t>
            </w:r>
          </w:p>
          <w:p w:rsidR="001218AA" w:rsidRPr="004B79AE" w:rsidRDefault="001218AA" w:rsidP="009C5C6F">
            <w:pPr>
              <w:cnfStyle w:val="000000100000"/>
              <w:rPr>
                <w:rFonts w:ascii="宋体" w:hAnsi="宋体"/>
                <w:b/>
                <w:sz w:val="18"/>
                <w:szCs w:val="18"/>
              </w:rPr>
            </w:pPr>
          </w:p>
        </w:tc>
      </w:tr>
      <w:tr w:rsidR="001218AA" w:rsidTr="005F7009">
        <w:trPr>
          <w:cnfStyle w:val="000000010000"/>
          <w:jc w:val="center"/>
        </w:trPr>
        <w:tc>
          <w:tcPr>
            <w:cnfStyle w:val="001000000000"/>
            <w:tcW w:w="1809" w:type="dxa"/>
            <w:vAlign w:val="center"/>
          </w:tcPr>
          <w:p w:rsidR="001218AA" w:rsidRPr="003910B6" w:rsidRDefault="001218AA" w:rsidP="009C5C6F">
            <w:pPr>
              <w:jc w:val="center"/>
              <w:rPr>
                <w:rFonts w:ascii="Times New Roman" w:eastAsia="宋体" w:hAnsi="Times New Roman" w:cs="Times New Roman"/>
                <w:b w:val="0"/>
                <w:color w:val="17365D" w:themeColor="text2" w:themeShade="BF"/>
                <w:szCs w:val="24"/>
              </w:rPr>
            </w:pPr>
            <w:r w:rsidRPr="003910B6">
              <w:rPr>
                <w:rFonts w:ascii="Times New Roman" w:eastAsia="宋体" w:hAnsi="Times New Roman" w:cs="Times New Roman" w:hint="eastAsia"/>
                <w:b w:val="0"/>
                <w:color w:val="17365D" w:themeColor="text2" w:themeShade="BF"/>
                <w:szCs w:val="24"/>
              </w:rPr>
              <w:t>操作建议</w:t>
            </w:r>
          </w:p>
          <w:p w:rsidR="001218AA" w:rsidRDefault="001218AA" w:rsidP="009C5C6F">
            <w:pPr>
              <w:jc w:val="center"/>
            </w:pPr>
            <w:r>
              <w:rPr>
                <w:rFonts w:hint="eastAsia"/>
                <w:color w:val="FF0000"/>
                <w:sz w:val="18"/>
                <w:szCs w:val="18"/>
              </w:rPr>
              <w:t>★★★★★</w:t>
            </w:r>
          </w:p>
        </w:tc>
        <w:tc>
          <w:tcPr>
            <w:tcW w:w="6713" w:type="dxa"/>
          </w:tcPr>
          <w:p w:rsidR="001218AA" w:rsidRPr="004B79AE" w:rsidRDefault="00AD79B8" w:rsidP="009C5C6F">
            <w:pPr>
              <w:cnfStyle w:val="000000010000"/>
              <w:rPr>
                <w:sz w:val="18"/>
                <w:szCs w:val="18"/>
              </w:rPr>
            </w:pPr>
            <w:r w:rsidRPr="004B79AE">
              <w:rPr>
                <w:rFonts w:hint="eastAsia"/>
                <w:sz w:val="18"/>
                <w:szCs w:val="18"/>
              </w:rPr>
              <w:t>虽然市场对有色金属需求及市场流动性仍有所担忧，但是伦镍反弹强劲，表现亮眼。</w:t>
            </w:r>
            <w:r w:rsidR="007C5B21">
              <w:rPr>
                <w:rFonts w:hint="eastAsia"/>
                <w:sz w:val="18"/>
                <w:szCs w:val="18"/>
              </w:rPr>
              <w:t>投资者可以逢低在</w:t>
            </w:r>
            <w:r w:rsidR="007C5B21">
              <w:rPr>
                <w:rFonts w:hint="eastAsia"/>
                <w:sz w:val="18"/>
                <w:szCs w:val="18"/>
              </w:rPr>
              <w:t>97.5</w:t>
            </w:r>
            <w:r w:rsidR="007C5B21">
              <w:rPr>
                <w:rFonts w:hint="eastAsia"/>
                <w:sz w:val="18"/>
                <w:szCs w:val="18"/>
              </w:rPr>
              <w:t>元附近的位置布局多单。</w:t>
            </w:r>
          </w:p>
        </w:tc>
      </w:tr>
      <w:tr w:rsidR="001218AA" w:rsidTr="005F7009">
        <w:trPr>
          <w:cnfStyle w:val="000000100000"/>
          <w:jc w:val="center"/>
        </w:trPr>
        <w:tc>
          <w:tcPr>
            <w:cnfStyle w:val="001000000000"/>
            <w:tcW w:w="8522" w:type="dxa"/>
            <w:gridSpan w:val="2"/>
          </w:tcPr>
          <w:p w:rsidR="001218AA" w:rsidRPr="003910B6" w:rsidRDefault="001218AA" w:rsidP="002D0399">
            <w:pPr>
              <w:jc w:val="center"/>
              <w:rPr>
                <w:rFonts w:ascii="微软雅黑" w:eastAsia="微软雅黑" w:hAnsi="微软雅黑" w:cs="Times New Roman"/>
                <w:b w:val="0"/>
                <w:color w:val="FF0000"/>
                <w:szCs w:val="24"/>
              </w:rPr>
            </w:pPr>
            <w:r w:rsidRPr="003910B6">
              <w:rPr>
                <w:rFonts w:ascii="Times New Roman" w:eastAsia="宋体" w:hAnsi="Times New Roman" w:cs="Times New Roman"/>
                <w:color w:val="FF0000"/>
                <w:szCs w:val="24"/>
              </w:rPr>
              <w:tab/>
            </w:r>
            <w:r w:rsidRPr="003910B6">
              <w:rPr>
                <w:rFonts w:ascii="微软雅黑" w:eastAsia="微软雅黑" w:hAnsi="微软雅黑" w:cs="Times New Roman"/>
                <w:color w:val="7030A0"/>
                <w:szCs w:val="24"/>
              </w:rPr>
              <w:tab/>
            </w:r>
            <w:r w:rsidRPr="00C10CC1">
              <w:rPr>
                <w:rFonts w:eastAsia="微软雅黑" w:cs="Times New Roman" w:hint="eastAsia"/>
                <w:color w:val="FF0000"/>
                <w:szCs w:val="24"/>
              </w:rPr>
              <w:t>阴极铜：</w:t>
            </w:r>
            <w:r w:rsidR="007A4D15">
              <w:rPr>
                <w:rFonts w:eastAsia="微软雅黑" w:cs="Times New Roman" w:hint="eastAsia"/>
                <w:color w:val="FF0000"/>
                <w:szCs w:val="24"/>
              </w:rPr>
              <w:t>弱势反弹</w:t>
            </w:r>
          </w:p>
        </w:tc>
      </w:tr>
      <w:tr w:rsidR="001218AA" w:rsidTr="005F7009">
        <w:trPr>
          <w:cnfStyle w:val="000000010000"/>
          <w:jc w:val="center"/>
        </w:trPr>
        <w:tc>
          <w:tcPr>
            <w:cnfStyle w:val="001000000000"/>
            <w:tcW w:w="1809" w:type="dxa"/>
            <w:vAlign w:val="center"/>
          </w:tcPr>
          <w:p w:rsidR="001218AA" w:rsidRPr="003910B6" w:rsidRDefault="001218AA" w:rsidP="009C5C6F">
            <w:pPr>
              <w:jc w:val="center"/>
              <w:rPr>
                <w:b w:val="0"/>
                <w:color w:val="17365D" w:themeColor="text2" w:themeShade="BF"/>
              </w:rPr>
            </w:pPr>
            <w:r w:rsidRPr="003910B6">
              <w:rPr>
                <w:rFonts w:ascii="Times New Roman" w:eastAsia="宋体" w:hAnsi="Times New Roman" w:cs="Times New Roman" w:hint="eastAsia"/>
                <w:b w:val="0"/>
                <w:color w:val="17365D" w:themeColor="text2" w:themeShade="BF"/>
                <w:szCs w:val="24"/>
              </w:rPr>
              <w:t>行情回顾</w:t>
            </w:r>
          </w:p>
        </w:tc>
        <w:tc>
          <w:tcPr>
            <w:tcW w:w="6713" w:type="dxa"/>
          </w:tcPr>
          <w:p w:rsidR="001218AA" w:rsidRPr="00D749BD" w:rsidRDefault="00114D04" w:rsidP="009C5C6F">
            <w:pPr>
              <w:cnfStyle w:val="000000010000"/>
              <w:rPr>
                <w:sz w:val="18"/>
                <w:szCs w:val="18"/>
              </w:rPr>
            </w:pPr>
            <w:r w:rsidRPr="00D749BD">
              <w:rPr>
                <w:rFonts w:hint="eastAsia"/>
                <w:sz w:val="18"/>
                <w:szCs w:val="18"/>
              </w:rPr>
              <w:t>19</w:t>
            </w:r>
            <w:r w:rsidRPr="00D749BD">
              <w:rPr>
                <w:rFonts w:hint="eastAsia"/>
                <w:sz w:val="18"/>
                <w:szCs w:val="18"/>
              </w:rPr>
              <w:t>日，阴极铜（上海）开盘</w:t>
            </w:r>
            <w:r w:rsidRPr="00D749BD">
              <w:rPr>
                <w:rFonts w:hint="eastAsia"/>
                <w:sz w:val="18"/>
                <w:szCs w:val="18"/>
              </w:rPr>
              <w:t>50579</w:t>
            </w:r>
            <w:r w:rsidRPr="00D749BD">
              <w:rPr>
                <w:rFonts w:hint="eastAsia"/>
                <w:sz w:val="18"/>
                <w:szCs w:val="18"/>
              </w:rPr>
              <w:t>元</w:t>
            </w:r>
            <w:r w:rsidRPr="00D749BD">
              <w:rPr>
                <w:rFonts w:hint="eastAsia"/>
                <w:sz w:val="18"/>
                <w:szCs w:val="18"/>
              </w:rPr>
              <w:t>/</w:t>
            </w:r>
            <w:r w:rsidRPr="00D749BD">
              <w:rPr>
                <w:rFonts w:hint="eastAsia"/>
                <w:sz w:val="18"/>
                <w:szCs w:val="18"/>
              </w:rPr>
              <w:t>吨，盘中最高</w:t>
            </w:r>
            <w:r w:rsidRPr="00D749BD">
              <w:rPr>
                <w:rFonts w:hint="eastAsia"/>
                <w:sz w:val="18"/>
                <w:szCs w:val="18"/>
              </w:rPr>
              <w:t>50766</w:t>
            </w:r>
            <w:r w:rsidRPr="00D749BD">
              <w:rPr>
                <w:rFonts w:hint="eastAsia"/>
                <w:sz w:val="18"/>
                <w:szCs w:val="18"/>
              </w:rPr>
              <w:t>元</w:t>
            </w:r>
            <w:r w:rsidRPr="00D749BD">
              <w:rPr>
                <w:rFonts w:hint="eastAsia"/>
                <w:sz w:val="18"/>
                <w:szCs w:val="18"/>
              </w:rPr>
              <w:t>/</w:t>
            </w:r>
            <w:r w:rsidRPr="00D749BD">
              <w:rPr>
                <w:rFonts w:hint="eastAsia"/>
                <w:sz w:val="18"/>
                <w:szCs w:val="18"/>
              </w:rPr>
              <w:t>吨，最低</w:t>
            </w:r>
            <w:r w:rsidRPr="00D749BD">
              <w:rPr>
                <w:rFonts w:hint="eastAsia"/>
                <w:sz w:val="18"/>
                <w:szCs w:val="18"/>
              </w:rPr>
              <w:t>50193</w:t>
            </w:r>
            <w:r w:rsidRPr="00D749BD">
              <w:rPr>
                <w:rFonts w:hint="eastAsia"/>
                <w:sz w:val="18"/>
                <w:szCs w:val="18"/>
              </w:rPr>
              <w:t>元</w:t>
            </w:r>
            <w:r w:rsidRPr="00D749BD">
              <w:rPr>
                <w:rFonts w:hint="eastAsia"/>
                <w:sz w:val="18"/>
                <w:szCs w:val="18"/>
              </w:rPr>
              <w:t>/</w:t>
            </w:r>
            <w:r w:rsidRPr="00D749BD">
              <w:rPr>
                <w:rFonts w:hint="eastAsia"/>
                <w:sz w:val="18"/>
                <w:szCs w:val="18"/>
              </w:rPr>
              <w:t>吨，收盘</w:t>
            </w:r>
            <w:r w:rsidRPr="00D749BD">
              <w:rPr>
                <w:rFonts w:hint="eastAsia"/>
                <w:sz w:val="18"/>
                <w:szCs w:val="18"/>
              </w:rPr>
              <w:t>50193</w:t>
            </w:r>
            <w:r w:rsidRPr="00D749BD">
              <w:rPr>
                <w:rFonts w:hint="eastAsia"/>
                <w:sz w:val="18"/>
                <w:szCs w:val="18"/>
              </w:rPr>
              <w:t>元</w:t>
            </w:r>
            <w:r w:rsidRPr="00D749BD">
              <w:rPr>
                <w:rFonts w:hint="eastAsia"/>
                <w:sz w:val="18"/>
                <w:szCs w:val="18"/>
              </w:rPr>
              <w:t>/</w:t>
            </w:r>
            <w:r w:rsidRPr="00D749BD">
              <w:rPr>
                <w:rFonts w:hint="eastAsia"/>
                <w:sz w:val="18"/>
                <w:szCs w:val="18"/>
              </w:rPr>
              <w:t>吨，较昨日下跌</w:t>
            </w:r>
            <w:r w:rsidRPr="00D749BD">
              <w:rPr>
                <w:rFonts w:hint="eastAsia"/>
                <w:sz w:val="18"/>
                <w:szCs w:val="18"/>
              </w:rPr>
              <w:t>421</w:t>
            </w:r>
            <w:r w:rsidRPr="00D749BD">
              <w:rPr>
                <w:rFonts w:hint="eastAsia"/>
                <w:sz w:val="18"/>
                <w:szCs w:val="18"/>
              </w:rPr>
              <w:t>元</w:t>
            </w:r>
            <w:r w:rsidRPr="00D749BD">
              <w:rPr>
                <w:rFonts w:hint="eastAsia"/>
                <w:sz w:val="18"/>
                <w:szCs w:val="18"/>
              </w:rPr>
              <w:t>/</w:t>
            </w:r>
            <w:r w:rsidRPr="00D749BD">
              <w:rPr>
                <w:rFonts w:hint="eastAsia"/>
                <w:sz w:val="18"/>
                <w:szCs w:val="18"/>
              </w:rPr>
              <w:t>吨，</w:t>
            </w:r>
            <w:r w:rsidRPr="00D749BD">
              <w:rPr>
                <w:rFonts w:hint="eastAsia"/>
                <w:sz w:val="18"/>
                <w:szCs w:val="18"/>
              </w:rPr>
              <w:t>,</w:t>
            </w:r>
            <w:r w:rsidRPr="00D749BD">
              <w:rPr>
                <w:rFonts w:hint="eastAsia"/>
                <w:sz w:val="18"/>
                <w:szCs w:val="18"/>
              </w:rPr>
              <w:t>涨跌幅</w:t>
            </w:r>
            <w:r w:rsidRPr="00D749BD">
              <w:rPr>
                <w:rFonts w:hint="eastAsia"/>
                <w:sz w:val="18"/>
                <w:szCs w:val="18"/>
              </w:rPr>
              <w:t>-0.83%</w:t>
            </w:r>
            <w:r w:rsidRPr="00D749BD">
              <w:rPr>
                <w:rFonts w:hint="eastAsia"/>
                <w:sz w:val="18"/>
                <w:szCs w:val="18"/>
              </w:rPr>
              <w:t>，结算价：</w:t>
            </w:r>
            <w:r w:rsidRPr="00D749BD">
              <w:rPr>
                <w:rFonts w:hint="eastAsia"/>
                <w:sz w:val="18"/>
                <w:szCs w:val="18"/>
              </w:rPr>
              <w:t>50427</w:t>
            </w:r>
            <w:r w:rsidRPr="00D749BD">
              <w:rPr>
                <w:rFonts w:hint="eastAsia"/>
                <w:sz w:val="18"/>
                <w:szCs w:val="18"/>
              </w:rPr>
              <w:t>元</w:t>
            </w:r>
            <w:r w:rsidRPr="00D749BD">
              <w:rPr>
                <w:rFonts w:hint="eastAsia"/>
                <w:sz w:val="18"/>
                <w:szCs w:val="18"/>
              </w:rPr>
              <w:t>/</w:t>
            </w:r>
            <w:r w:rsidRPr="00D749BD">
              <w:rPr>
                <w:rFonts w:hint="eastAsia"/>
                <w:sz w:val="18"/>
                <w:szCs w:val="18"/>
              </w:rPr>
              <w:t>吨。日内成交</w:t>
            </w:r>
            <w:r w:rsidRPr="00D749BD">
              <w:rPr>
                <w:rFonts w:hint="eastAsia"/>
                <w:sz w:val="18"/>
                <w:szCs w:val="18"/>
              </w:rPr>
              <w:t>21736</w:t>
            </w:r>
            <w:r w:rsidRPr="00D749BD">
              <w:rPr>
                <w:rFonts w:hint="eastAsia"/>
                <w:sz w:val="18"/>
                <w:szCs w:val="18"/>
              </w:rPr>
              <w:t>批，定货量</w:t>
            </w:r>
            <w:r w:rsidRPr="00D749BD">
              <w:rPr>
                <w:rFonts w:hint="eastAsia"/>
                <w:sz w:val="18"/>
                <w:szCs w:val="18"/>
              </w:rPr>
              <w:t>4698</w:t>
            </w:r>
            <w:r w:rsidRPr="00D749BD">
              <w:rPr>
                <w:rFonts w:hint="eastAsia"/>
                <w:sz w:val="18"/>
                <w:szCs w:val="18"/>
              </w:rPr>
              <w:t>批。买方交收申报</w:t>
            </w:r>
            <w:r w:rsidRPr="00D749BD">
              <w:rPr>
                <w:rFonts w:hint="eastAsia"/>
                <w:sz w:val="18"/>
                <w:szCs w:val="18"/>
              </w:rPr>
              <w:t>1725</w:t>
            </w:r>
            <w:r w:rsidRPr="00D749BD">
              <w:rPr>
                <w:rFonts w:hint="eastAsia"/>
                <w:sz w:val="18"/>
                <w:szCs w:val="18"/>
              </w:rPr>
              <w:t>吨，卖方交收申报</w:t>
            </w:r>
            <w:r w:rsidRPr="00D749BD">
              <w:rPr>
                <w:rFonts w:hint="eastAsia"/>
                <w:sz w:val="18"/>
                <w:szCs w:val="18"/>
              </w:rPr>
              <w:t>25</w:t>
            </w:r>
            <w:r w:rsidRPr="00D749BD">
              <w:rPr>
                <w:rFonts w:hint="eastAsia"/>
                <w:sz w:val="18"/>
                <w:szCs w:val="18"/>
              </w:rPr>
              <w:t>吨，配对成功</w:t>
            </w:r>
            <w:r w:rsidRPr="00D749BD">
              <w:rPr>
                <w:rFonts w:hint="eastAsia"/>
                <w:sz w:val="18"/>
                <w:szCs w:val="18"/>
              </w:rPr>
              <w:t>25</w:t>
            </w:r>
            <w:r w:rsidRPr="00D749BD">
              <w:rPr>
                <w:rFonts w:hint="eastAsia"/>
                <w:sz w:val="18"/>
                <w:szCs w:val="18"/>
              </w:rPr>
              <w:t>吨。</w:t>
            </w:r>
          </w:p>
        </w:tc>
      </w:tr>
      <w:tr w:rsidR="001218AA" w:rsidTr="005F7009">
        <w:trPr>
          <w:cnfStyle w:val="000000100000"/>
          <w:jc w:val="center"/>
        </w:trPr>
        <w:tc>
          <w:tcPr>
            <w:cnfStyle w:val="001000000000"/>
            <w:tcW w:w="1809" w:type="dxa"/>
            <w:vAlign w:val="center"/>
          </w:tcPr>
          <w:p w:rsidR="001218AA" w:rsidRPr="003910B6" w:rsidRDefault="001218AA" w:rsidP="009C5C6F">
            <w:pPr>
              <w:jc w:val="center"/>
              <w:rPr>
                <w:b w:val="0"/>
                <w:color w:val="17365D" w:themeColor="text2" w:themeShade="BF"/>
              </w:rPr>
            </w:pPr>
            <w:r w:rsidRPr="003910B6">
              <w:rPr>
                <w:rFonts w:ascii="Times New Roman" w:eastAsia="宋体" w:hAnsi="Times New Roman" w:cs="Times New Roman" w:hint="eastAsia"/>
                <w:b w:val="0"/>
                <w:color w:val="17365D" w:themeColor="text2" w:themeShade="BF"/>
                <w:szCs w:val="24"/>
              </w:rPr>
              <w:t>现货分析</w:t>
            </w:r>
          </w:p>
        </w:tc>
        <w:tc>
          <w:tcPr>
            <w:tcW w:w="6713" w:type="dxa"/>
          </w:tcPr>
          <w:p w:rsidR="001218AA" w:rsidRPr="00D749BD" w:rsidRDefault="001218AA" w:rsidP="009C5C6F">
            <w:pPr>
              <w:cnfStyle w:val="000000100000"/>
              <w:rPr>
                <w:sz w:val="18"/>
                <w:szCs w:val="18"/>
              </w:rPr>
            </w:pPr>
            <w:r w:rsidRPr="00D749BD">
              <w:rPr>
                <w:rFonts w:ascii="宋体" w:hAnsi="宋体" w:hint="eastAsia"/>
                <w:b/>
                <w:color w:val="17365D" w:themeColor="text2" w:themeShade="BF"/>
                <w:sz w:val="18"/>
                <w:szCs w:val="18"/>
              </w:rPr>
              <w:t>现货价格：</w:t>
            </w:r>
            <w:r w:rsidR="00114D04" w:rsidRPr="00D749BD">
              <w:rPr>
                <w:rFonts w:hint="eastAsia"/>
                <w:sz w:val="18"/>
                <w:szCs w:val="18"/>
              </w:rPr>
              <w:t>19</w:t>
            </w:r>
            <w:r w:rsidR="00114D04" w:rsidRPr="00D749BD">
              <w:rPr>
                <w:rFonts w:hint="eastAsia"/>
                <w:sz w:val="18"/>
                <w:szCs w:val="18"/>
              </w:rPr>
              <w:t>日，上海电解铜现货报价升水</w:t>
            </w:r>
            <w:r w:rsidR="00114D04" w:rsidRPr="00D749BD">
              <w:rPr>
                <w:rFonts w:hint="eastAsia"/>
                <w:sz w:val="18"/>
                <w:szCs w:val="18"/>
              </w:rPr>
              <w:t>120</w:t>
            </w:r>
            <w:r w:rsidR="00114D04" w:rsidRPr="00D749BD">
              <w:rPr>
                <w:rFonts w:hint="eastAsia"/>
                <w:sz w:val="18"/>
                <w:szCs w:val="18"/>
              </w:rPr>
              <w:t>元</w:t>
            </w:r>
            <w:r w:rsidR="00114D04" w:rsidRPr="00D749BD">
              <w:rPr>
                <w:rFonts w:hint="eastAsia"/>
                <w:sz w:val="18"/>
                <w:szCs w:val="18"/>
              </w:rPr>
              <w:t>/</w:t>
            </w:r>
            <w:r w:rsidR="00114D04" w:rsidRPr="00D749BD">
              <w:rPr>
                <w:rFonts w:hint="eastAsia"/>
                <w:sz w:val="18"/>
                <w:szCs w:val="18"/>
              </w:rPr>
              <w:t>吨至升水</w:t>
            </w:r>
            <w:r w:rsidR="00114D04" w:rsidRPr="00D749BD">
              <w:rPr>
                <w:rFonts w:hint="eastAsia"/>
                <w:sz w:val="18"/>
                <w:szCs w:val="18"/>
              </w:rPr>
              <w:t>380</w:t>
            </w:r>
            <w:r w:rsidR="00114D04" w:rsidRPr="00D749BD">
              <w:rPr>
                <w:rFonts w:hint="eastAsia"/>
                <w:sz w:val="18"/>
                <w:szCs w:val="18"/>
              </w:rPr>
              <w:t>元</w:t>
            </w:r>
            <w:r w:rsidR="00114D04" w:rsidRPr="00D749BD">
              <w:rPr>
                <w:rFonts w:hint="eastAsia"/>
                <w:sz w:val="18"/>
                <w:szCs w:val="18"/>
              </w:rPr>
              <w:t>/</w:t>
            </w:r>
            <w:r w:rsidR="00114D04" w:rsidRPr="00D749BD">
              <w:rPr>
                <w:rFonts w:hint="eastAsia"/>
                <w:sz w:val="18"/>
                <w:szCs w:val="18"/>
              </w:rPr>
              <w:t>吨，平水铜成交价格</w:t>
            </w:r>
            <w:r w:rsidR="00114D04" w:rsidRPr="00D749BD">
              <w:rPr>
                <w:rFonts w:hint="eastAsia"/>
                <w:sz w:val="18"/>
                <w:szCs w:val="18"/>
              </w:rPr>
              <w:t>50580-50650</w:t>
            </w:r>
            <w:r w:rsidR="00114D04" w:rsidRPr="00D749BD">
              <w:rPr>
                <w:rFonts w:hint="eastAsia"/>
                <w:sz w:val="18"/>
                <w:szCs w:val="18"/>
              </w:rPr>
              <w:t>元</w:t>
            </w:r>
            <w:r w:rsidR="00114D04" w:rsidRPr="00D749BD">
              <w:rPr>
                <w:rFonts w:hint="eastAsia"/>
                <w:sz w:val="18"/>
                <w:szCs w:val="18"/>
              </w:rPr>
              <w:t>/</w:t>
            </w:r>
            <w:r w:rsidR="00114D04" w:rsidRPr="00D749BD">
              <w:rPr>
                <w:rFonts w:hint="eastAsia"/>
                <w:sz w:val="18"/>
                <w:szCs w:val="18"/>
              </w:rPr>
              <w:t>吨，升水铜成交价格</w:t>
            </w:r>
            <w:r w:rsidR="00114D04" w:rsidRPr="00D749BD">
              <w:rPr>
                <w:rFonts w:hint="eastAsia"/>
                <w:sz w:val="18"/>
                <w:szCs w:val="18"/>
              </w:rPr>
              <w:t>50750-50920</w:t>
            </w:r>
            <w:r w:rsidR="00114D04" w:rsidRPr="00D749BD">
              <w:rPr>
                <w:rFonts w:hint="eastAsia"/>
                <w:sz w:val="18"/>
                <w:szCs w:val="18"/>
              </w:rPr>
              <w:t>元</w:t>
            </w:r>
            <w:r w:rsidR="00114D04" w:rsidRPr="00D749BD">
              <w:rPr>
                <w:rFonts w:hint="eastAsia"/>
                <w:sz w:val="18"/>
                <w:szCs w:val="18"/>
              </w:rPr>
              <w:t>/</w:t>
            </w:r>
            <w:r w:rsidR="00114D04" w:rsidRPr="00D749BD">
              <w:rPr>
                <w:rFonts w:hint="eastAsia"/>
                <w:sz w:val="18"/>
                <w:szCs w:val="18"/>
              </w:rPr>
              <w:t>吨。</w:t>
            </w:r>
          </w:p>
          <w:p w:rsidR="001218AA" w:rsidRPr="00D749BD" w:rsidRDefault="001218AA" w:rsidP="009C5C6F">
            <w:pPr>
              <w:cnfStyle w:val="000000100000"/>
              <w:rPr>
                <w:rFonts w:ascii="宋体" w:hAnsi="宋体"/>
                <w:b/>
                <w:color w:val="17365D" w:themeColor="text2" w:themeShade="BF"/>
                <w:sz w:val="18"/>
                <w:szCs w:val="18"/>
              </w:rPr>
            </w:pPr>
            <w:r w:rsidRPr="00D749BD">
              <w:rPr>
                <w:rFonts w:ascii="宋体" w:hAnsi="宋体"/>
                <w:b/>
                <w:color w:val="17365D" w:themeColor="text2" w:themeShade="BF"/>
                <w:sz w:val="18"/>
                <w:szCs w:val="18"/>
              </w:rPr>
              <w:t xml:space="preserve"> </w:t>
            </w:r>
          </w:p>
          <w:p w:rsidR="00FE2C29" w:rsidRPr="00D749BD" w:rsidRDefault="001218AA" w:rsidP="00FE2C29">
            <w:pPr>
              <w:cnfStyle w:val="000000100000"/>
              <w:rPr>
                <w:sz w:val="18"/>
                <w:szCs w:val="18"/>
              </w:rPr>
            </w:pPr>
            <w:r w:rsidRPr="00D749BD">
              <w:rPr>
                <w:rFonts w:ascii="宋体" w:hAnsi="宋体" w:hint="eastAsia"/>
                <w:b/>
                <w:color w:val="17365D" w:themeColor="text2" w:themeShade="BF"/>
                <w:sz w:val="18"/>
                <w:szCs w:val="18"/>
              </w:rPr>
              <w:t>基 本 面：</w:t>
            </w:r>
            <w:r w:rsidR="00FE2C29" w:rsidRPr="00D749BD">
              <w:rPr>
                <w:rFonts w:hint="eastAsia"/>
                <w:sz w:val="18"/>
                <w:szCs w:val="18"/>
              </w:rPr>
              <w:t>长期来看，铜市看跌。主要原因有两点：第一，由于全球铜矿产能的陆续释放，铜市供应压力逐步显现，自去年年底以来铜市逐步向供应宽松转变，且下半年有加剧的迹象。第二，一系列的利好数据正在暗示，美联储退出</w:t>
            </w:r>
            <w:r w:rsidR="00FE2C29" w:rsidRPr="00D749BD">
              <w:rPr>
                <w:rFonts w:hint="eastAsia"/>
                <w:sz w:val="18"/>
                <w:szCs w:val="18"/>
              </w:rPr>
              <w:t>QE</w:t>
            </w:r>
            <w:r w:rsidR="00FE2C29" w:rsidRPr="00D749BD">
              <w:rPr>
                <w:rFonts w:hint="eastAsia"/>
                <w:sz w:val="18"/>
                <w:szCs w:val="18"/>
              </w:rPr>
              <w:t>将成为必然。短期来看，铜价反弹主要是国内进口增长支撑铜价。本周关注重点：美国将公布一系列房屋数据等，市场预期依旧乐观。</w:t>
            </w:r>
          </w:p>
          <w:p w:rsidR="001218AA" w:rsidRPr="00D749BD" w:rsidRDefault="001218AA" w:rsidP="009C5C6F">
            <w:pPr>
              <w:cnfStyle w:val="000000100000"/>
              <w:rPr>
                <w:rFonts w:ascii="宋体" w:hAnsi="宋体"/>
                <w:b/>
                <w:color w:val="17365D" w:themeColor="text2" w:themeShade="BF"/>
                <w:sz w:val="18"/>
                <w:szCs w:val="18"/>
              </w:rPr>
            </w:pPr>
          </w:p>
          <w:p w:rsidR="001218AA" w:rsidRPr="001B33D3" w:rsidRDefault="001218AA" w:rsidP="009C5C6F">
            <w:pPr>
              <w:cnfStyle w:val="000000100000"/>
              <w:rPr>
                <w:rFonts w:ascii="宋体" w:hAnsi="宋体"/>
                <w:b/>
                <w:color w:val="17365D" w:themeColor="text2" w:themeShade="BF"/>
                <w:sz w:val="18"/>
                <w:szCs w:val="18"/>
              </w:rPr>
            </w:pPr>
            <w:r w:rsidRPr="00D749BD">
              <w:rPr>
                <w:rFonts w:ascii="宋体" w:hAnsi="宋体" w:hint="eastAsia"/>
                <w:b/>
                <w:color w:val="17365D" w:themeColor="text2" w:themeShade="BF"/>
                <w:sz w:val="18"/>
                <w:szCs w:val="18"/>
              </w:rPr>
              <w:t>技 术 面：</w:t>
            </w:r>
            <w:r w:rsidR="00495A7C" w:rsidRPr="00ED3B91">
              <w:rPr>
                <w:rFonts w:ascii="宋体" w:hAnsi="宋体" w:hint="eastAsia"/>
                <w:color w:val="17365D" w:themeColor="text2" w:themeShade="BF"/>
                <w:sz w:val="18"/>
                <w:szCs w:val="18"/>
              </w:rPr>
              <w:t>关注短期反弹的重要支撑位50000</w:t>
            </w:r>
            <w:r w:rsidR="008D1191" w:rsidRPr="00ED3B91">
              <w:rPr>
                <w:rFonts w:ascii="宋体" w:hAnsi="宋体" w:hint="eastAsia"/>
                <w:color w:val="17365D" w:themeColor="text2" w:themeShade="BF"/>
                <w:sz w:val="18"/>
                <w:szCs w:val="18"/>
              </w:rPr>
              <w:t>，如果价格未能有效站稳，反弹随时可能夭折。</w:t>
            </w:r>
          </w:p>
        </w:tc>
      </w:tr>
      <w:tr w:rsidR="001218AA" w:rsidTr="005F7009">
        <w:trPr>
          <w:cnfStyle w:val="000000010000"/>
          <w:jc w:val="center"/>
        </w:trPr>
        <w:tc>
          <w:tcPr>
            <w:cnfStyle w:val="001000000000"/>
            <w:tcW w:w="1809" w:type="dxa"/>
            <w:vAlign w:val="center"/>
          </w:tcPr>
          <w:p w:rsidR="001218AA" w:rsidRPr="003910B6" w:rsidRDefault="001218AA" w:rsidP="009C5C6F">
            <w:pPr>
              <w:jc w:val="center"/>
              <w:rPr>
                <w:rFonts w:ascii="Times New Roman" w:eastAsia="宋体" w:hAnsi="Times New Roman" w:cs="Times New Roman"/>
                <w:b w:val="0"/>
                <w:color w:val="17365D" w:themeColor="text2" w:themeShade="BF"/>
                <w:szCs w:val="24"/>
              </w:rPr>
            </w:pPr>
            <w:r w:rsidRPr="003910B6">
              <w:rPr>
                <w:rFonts w:ascii="Times New Roman" w:eastAsia="宋体" w:hAnsi="Times New Roman" w:cs="Times New Roman" w:hint="eastAsia"/>
                <w:b w:val="0"/>
                <w:color w:val="17365D" w:themeColor="text2" w:themeShade="BF"/>
                <w:szCs w:val="24"/>
              </w:rPr>
              <w:t>操作建议</w:t>
            </w:r>
          </w:p>
          <w:p w:rsidR="001218AA" w:rsidRDefault="001218AA" w:rsidP="009C5C6F">
            <w:pPr>
              <w:jc w:val="center"/>
            </w:pPr>
            <w:r>
              <w:rPr>
                <w:rFonts w:hint="eastAsia"/>
                <w:color w:val="FF0000"/>
                <w:sz w:val="18"/>
                <w:szCs w:val="18"/>
              </w:rPr>
              <w:t>★★★★★</w:t>
            </w:r>
          </w:p>
        </w:tc>
        <w:tc>
          <w:tcPr>
            <w:tcW w:w="6713" w:type="dxa"/>
          </w:tcPr>
          <w:p w:rsidR="001218AA" w:rsidRPr="00ED3B91" w:rsidRDefault="00ED3B91" w:rsidP="00ED3B91">
            <w:pPr>
              <w:cnfStyle w:val="000000010000"/>
              <w:rPr>
                <w:sz w:val="18"/>
                <w:szCs w:val="18"/>
              </w:rPr>
            </w:pPr>
            <w:r w:rsidRPr="00ED3B91">
              <w:rPr>
                <w:rFonts w:hint="eastAsia"/>
                <w:sz w:val="18"/>
                <w:szCs w:val="18"/>
              </w:rPr>
              <w:t>长期看空，短期投资者可以观望，等待新一轮趋势的到来。预计今日运行空间</w:t>
            </w:r>
            <w:r w:rsidRPr="00ED3B91">
              <w:rPr>
                <w:rFonts w:hint="eastAsia"/>
                <w:sz w:val="18"/>
                <w:szCs w:val="18"/>
              </w:rPr>
              <w:t>49550-50000</w:t>
            </w:r>
            <w:r w:rsidRPr="00ED3B91">
              <w:rPr>
                <w:rFonts w:hint="eastAsia"/>
                <w:sz w:val="18"/>
                <w:szCs w:val="18"/>
              </w:rPr>
              <w:t>。</w:t>
            </w:r>
          </w:p>
        </w:tc>
      </w:tr>
      <w:tr w:rsidR="001218AA" w:rsidTr="005F7009">
        <w:trPr>
          <w:cnfStyle w:val="000000100000"/>
          <w:jc w:val="center"/>
        </w:trPr>
        <w:tc>
          <w:tcPr>
            <w:cnfStyle w:val="001000000000"/>
            <w:tcW w:w="8522" w:type="dxa"/>
            <w:gridSpan w:val="2"/>
          </w:tcPr>
          <w:p w:rsidR="001218AA" w:rsidRPr="003910B6" w:rsidRDefault="001218AA" w:rsidP="009C5C6F">
            <w:pPr>
              <w:rPr>
                <w:b w:val="0"/>
              </w:rPr>
            </w:pPr>
            <w:r w:rsidRPr="003910B6">
              <w:rPr>
                <w:rFonts w:hint="eastAsia"/>
                <w:b w:val="0"/>
                <w:color w:val="FF0000"/>
              </w:rPr>
              <w:t>操作建议评估：五星级属于满分。</w:t>
            </w:r>
          </w:p>
        </w:tc>
      </w:tr>
    </w:tbl>
    <w:p w:rsidR="001218AA" w:rsidRDefault="001218AA"/>
    <w:p w:rsidR="001218AA" w:rsidRDefault="001218AA"/>
    <w:p w:rsidR="00645B05" w:rsidRDefault="00645B05" w:rsidP="00645B05"/>
    <w:p w:rsidR="00FE2C29" w:rsidRDefault="00FE2C29"/>
    <w:p w:rsidR="00EB1828" w:rsidRDefault="00EB1828"/>
    <w:p w:rsidR="00EB1828" w:rsidRDefault="00EB1828"/>
    <w:p w:rsidR="00EB1828" w:rsidRDefault="00EB1828"/>
    <w:p w:rsidR="00EB1828" w:rsidRDefault="00EB1828"/>
    <w:p w:rsidR="000D4E34" w:rsidRDefault="000D4E34"/>
    <w:p w:rsidR="00A25F2A" w:rsidRDefault="00A25F2A"/>
    <w:p w:rsidR="00E30FE2" w:rsidRDefault="00E30FE2"/>
    <w:p w:rsidR="006D0E2C" w:rsidRDefault="006D0E2C"/>
    <w:p w:rsidR="000D4E34" w:rsidRDefault="000D4E34"/>
    <w:p w:rsidR="000D4E34" w:rsidRDefault="000D4E34"/>
    <w:p w:rsidR="001218AA" w:rsidRDefault="001218AA"/>
    <w:p w:rsidR="001218AA" w:rsidRDefault="001218AA"/>
    <w:tbl>
      <w:tblPr>
        <w:tblStyle w:val="-4"/>
        <w:tblW w:w="0" w:type="auto"/>
        <w:jc w:val="center"/>
        <w:tblLook w:val="04A0"/>
      </w:tblPr>
      <w:tblGrid>
        <w:gridCol w:w="1809"/>
        <w:gridCol w:w="6713"/>
      </w:tblGrid>
      <w:tr w:rsidR="001218AA" w:rsidTr="00BD0133">
        <w:trPr>
          <w:cnfStyle w:val="100000000000"/>
          <w:jc w:val="center"/>
        </w:trPr>
        <w:tc>
          <w:tcPr>
            <w:cnfStyle w:val="001000000000"/>
            <w:tcW w:w="8522" w:type="dxa"/>
            <w:gridSpan w:val="2"/>
          </w:tcPr>
          <w:p w:rsidR="001218AA" w:rsidRPr="0055459A" w:rsidRDefault="001218AA" w:rsidP="009C5C6F">
            <w:pPr>
              <w:rPr>
                <w:b w:val="0"/>
                <w:sz w:val="28"/>
                <w:szCs w:val="28"/>
              </w:rPr>
            </w:pPr>
            <w:r>
              <w:rPr>
                <w:rFonts w:hint="eastAsia"/>
                <w:sz w:val="28"/>
                <w:szCs w:val="28"/>
              </w:rPr>
              <w:t>煤炭能源板块</w:t>
            </w:r>
          </w:p>
        </w:tc>
      </w:tr>
      <w:tr w:rsidR="001218AA" w:rsidTr="00BD0133">
        <w:trPr>
          <w:cnfStyle w:val="000000100000"/>
          <w:jc w:val="center"/>
        </w:trPr>
        <w:tc>
          <w:tcPr>
            <w:cnfStyle w:val="001000000000"/>
            <w:tcW w:w="8522" w:type="dxa"/>
            <w:gridSpan w:val="2"/>
          </w:tcPr>
          <w:p w:rsidR="001218AA" w:rsidRPr="00C10CC1" w:rsidRDefault="001218AA" w:rsidP="006019F3">
            <w:pPr>
              <w:jc w:val="center"/>
              <w:rPr>
                <w:rFonts w:eastAsia="微软雅黑" w:cs="Times New Roman"/>
                <w:color w:val="FF0000"/>
                <w:szCs w:val="24"/>
              </w:rPr>
            </w:pPr>
            <w:r w:rsidRPr="00C10CC1">
              <w:rPr>
                <w:rFonts w:eastAsia="微软雅黑" w:cs="Times New Roman" w:hint="eastAsia"/>
                <w:color w:val="FF0000"/>
                <w:szCs w:val="24"/>
              </w:rPr>
              <w:t>焦炭</w:t>
            </w:r>
            <w:r w:rsidRPr="00C10CC1">
              <w:rPr>
                <w:rFonts w:eastAsia="微软雅黑" w:cs="Times New Roman" w:hint="eastAsia"/>
                <w:color w:val="FF0000"/>
                <w:szCs w:val="24"/>
              </w:rPr>
              <w:t>:</w:t>
            </w:r>
            <w:r w:rsidR="00316F65">
              <w:rPr>
                <w:rFonts w:eastAsia="微软雅黑" w:cs="Times New Roman" w:hint="eastAsia"/>
                <w:color w:val="FF0000"/>
                <w:szCs w:val="24"/>
              </w:rPr>
              <w:t>底</w:t>
            </w:r>
            <w:r w:rsidR="006019F3">
              <w:rPr>
                <w:rFonts w:eastAsia="微软雅黑" w:cs="Times New Roman" w:hint="eastAsia"/>
                <w:color w:val="FF0000"/>
                <w:szCs w:val="24"/>
              </w:rPr>
              <w:t>部多磨</w:t>
            </w:r>
          </w:p>
        </w:tc>
      </w:tr>
      <w:tr w:rsidR="001218AA" w:rsidTr="00BD0133">
        <w:trPr>
          <w:cnfStyle w:val="00000001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行情回顾</w:t>
            </w:r>
          </w:p>
        </w:tc>
        <w:tc>
          <w:tcPr>
            <w:tcW w:w="6713" w:type="dxa"/>
          </w:tcPr>
          <w:p w:rsidR="001218AA" w:rsidRPr="00FC4F51" w:rsidRDefault="004108DB" w:rsidP="001A20E2">
            <w:pPr>
              <w:cnfStyle w:val="000000010000"/>
              <w:rPr>
                <w:sz w:val="18"/>
                <w:szCs w:val="18"/>
              </w:rPr>
            </w:pPr>
            <w:r>
              <w:rPr>
                <w:rFonts w:hint="eastAsia"/>
                <w:sz w:val="18"/>
                <w:szCs w:val="18"/>
              </w:rPr>
              <w:t>30</w:t>
            </w:r>
            <w:r w:rsidR="003143F6" w:rsidRPr="003143F6">
              <w:rPr>
                <w:rFonts w:hint="eastAsia"/>
                <w:sz w:val="18"/>
                <w:szCs w:val="18"/>
              </w:rPr>
              <w:t>日，</w:t>
            </w:r>
            <w:r w:rsidRPr="004108DB">
              <w:rPr>
                <w:rFonts w:hint="eastAsia"/>
                <w:sz w:val="18"/>
                <w:szCs w:val="18"/>
              </w:rPr>
              <w:t>焦炭价格小幅上涨。开盘价</w:t>
            </w:r>
            <w:r w:rsidRPr="004108DB">
              <w:rPr>
                <w:rFonts w:hint="eastAsia"/>
                <w:sz w:val="18"/>
                <w:szCs w:val="18"/>
              </w:rPr>
              <w:t>1304</w:t>
            </w:r>
            <w:r w:rsidRPr="004108DB">
              <w:rPr>
                <w:rFonts w:hint="eastAsia"/>
                <w:sz w:val="18"/>
                <w:szCs w:val="18"/>
              </w:rPr>
              <w:t>元</w:t>
            </w:r>
            <w:r w:rsidRPr="004108DB">
              <w:rPr>
                <w:rFonts w:hint="eastAsia"/>
                <w:sz w:val="18"/>
                <w:szCs w:val="18"/>
              </w:rPr>
              <w:t>/</w:t>
            </w:r>
            <w:r w:rsidRPr="004108DB">
              <w:rPr>
                <w:rFonts w:hint="eastAsia"/>
                <w:sz w:val="18"/>
                <w:szCs w:val="18"/>
              </w:rPr>
              <w:t>吨，最高价</w:t>
            </w:r>
            <w:r w:rsidRPr="004108DB">
              <w:rPr>
                <w:rFonts w:hint="eastAsia"/>
                <w:sz w:val="18"/>
                <w:szCs w:val="18"/>
              </w:rPr>
              <w:t>1314</w:t>
            </w:r>
            <w:r w:rsidRPr="004108DB">
              <w:rPr>
                <w:rFonts w:hint="eastAsia"/>
                <w:sz w:val="18"/>
                <w:szCs w:val="18"/>
              </w:rPr>
              <w:t>元</w:t>
            </w:r>
            <w:r w:rsidRPr="004108DB">
              <w:rPr>
                <w:rFonts w:hint="eastAsia"/>
                <w:sz w:val="18"/>
                <w:szCs w:val="18"/>
              </w:rPr>
              <w:t>/</w:t>
            </w:r>
            <w:r w:rsidRPr="004108DB">
              <w:rPr>
                <w:rFonts w:hint="eastAsia"/>
                <w:sz w:val="18"/>
                <w:szCs w:val="18"/>
              </w:rPr>
              <w:t>吨，最低价</w:t>
            </w:r>
            <w:r w:rsidRPr="004108DB">
              <w:rPr>
                <w:rFonts w:hint="eastAsia"/>
                <w:sz w:val="18"/>
                <w:szCs w:val="18"/>
              </w:rPr>
              <w:t>1302</w:t>
            </w:r>
            <w:r w:rsidRPr="004108DB">
              <w:rPr>
                <w:rFonts w:hint="eastAsia"/>
                <w:sz w:val="18"/>
                <w:szCs w:val="18"/>
              </w:rPr>
              <w:t>元</w:t>
            </w:r>
            <w:r w:rsidRPr="004108DB">
              <w:rPr>
                <w:rFonts w:hint="eastAsia"/>
                <w:sz w:val="18"/>
                <w:szCs w:val="18"/>
              </w:rPr>
              <w:t>/</w:t>
            </w:r>
            <w:r w:rsidRPr="004108DB">
              <w:rPr>
                <w:rFonts w:hint="eastAsia"/>
                <w:sz w:val="18"/>
                <w:szCs w:val="18"/>
              </w:rPr>
              <w:t>吨，收盘价</w:t>
            </w:r>
            <w:r w:rsidRPr="004108DB">
              <w:rPr>
                <w:rFonts w:hint="eastAsia"/>
                <w:sz w:val="18"/>
                <w:szCs w:val="18"/>
              </w:rPr>
              <w:t>1310</w:t>
            </w:r>
            <w:r w:rsidRPr="004108DB">
              <w:rPr>
                <w:rFonts w:hint="eastAsia"/>
                <w:sz w:val="18"/>
                <w:szCs w:val="18"/>
              </w:rPr>
              <w:t>元</w:t>
            </w:r>
            <w:r w:rsidRPr="004108DB">
              <w:rPr>
                <w:rFonts w:hint="eastAsia"/>
                <w:sz w:val="18"/>
                <w:szCs w:val="18"/>
              </w:rPr>
              <w:t>/</w:t>
            </w:r>
            <w:r w:rsidRPr="004108DB">
              <w:rPr>
                <w:rFonts w:hint="eastAsia"/>
                <w:sz w:val="18"/>
                <w:szCs w:val="18"/>
              </w:rPr>
              <w:t>吨，较上一交易日上涨</w:t>
            </w:r>
            <w:r w:rsidRPr="004108DB">
              <w:rPr>
                <w:rFonts w:hint="eastAsia"/>
                <w:sz w:val="18"/>
                <w:szCs w:val="18"/>
              </w:rPr>
              <w:t>4</w:t>
            </w:r>
            <w:r w:rsidRPr="004108DB">
              <w:rPr>
                <w:rFonts w:hint="eastAsia"/>
                <w:sz w:val="18"/>
                <w:szCs w:val="18"/>
              </w:rPr>
              <w:t>元</w:t>
            </w:r>
            <w:r w:rsidRPr="004108DB">
              <w:rPr>
                <w:rFonts w:hint="eastAsia"/>
                <w:sz w:val="18"/>
                <w:szCs w:val="18"/>
              </w:rPr>
              <w:t>/</w:t>
            </w:r>
            <w:r w:rsidRPr="004108DB">
              <w:rPr>
                <w:rFonts w:hint="eastAsia"/>
                <w:sz w:val="18"/>
                <w:szCs w:val="18"/>
              </w:rPr>
              <w:t>吨，涨跌幅为</w:t>
            </w:r>
            <w:r w:rsidRPr="004108DB">
              <w:rPr>
                <w:rFonts w:hint="eastAsia"/>
                <w:sz w:val="18"/>
                <w:szCs w:val="18"/>
              </w:rPr>
              <w:t>0.31%</w:t>
            </w:r>
            <w:r w:rsidRPr="004108DB">
              <w:rPr>
                <w:rFonts w:hint="eastAsia"/>
                <w:sz w:val="18"/>
                <w:szCs w:val="18"/>
              </w:rPr>
              <w:t>，结算价</w:t>
            </w:r>
            <w:r w:rsidRPr="004108DB">
              <w:rPr>
                <w:rFonts w:hint="eastAsia"/>
                <w:sz w:val="18"/>
                <w:szCs w:val="18"/>
              </w:rPr>
              <w:t>1308</w:t>
            </w:r>
            <w:r w:rsidRPr="004108DB">
              <w:rPr>
                <w:rFonts w:hint="eastAsia"/>
                <w:sz w:val="18"/>
                <w:szCs w:val="18"/>
              </w:rPr>
              <w:t>元</w:t>
            </w:r>
            <w:r w:rsidRPr="004108DB">
              <w:rPr>
                <w:rFonts w:hint="eastAsia"/>
                <w:sz w:val="18"/>
                <w:szCs w:val="18"/>
              </w:rPr>
              <w:t>/</w:t>
            </w:r>
            <w:r w:rsidRPr="004108DB">
              <w:rPr>
                <w:rFonts w:hint="eastAsia"/>
                <w:sz w:val="18"/>
                <w:szCs w:val="18"/>
              </w:rPr>
              <w:t>吨。卖方申报</w:t>
            </w:r>
            <w:r w:rsidRPr="004108DB">
              <w:rPr>
                <w:rFonts w:hint="eastAsia"/>
                <w:sz w:val="18"/>
                <w:szCs w:val="18"/>
              </w:rPr>
              <w:t>28000</w:t>
            </w:r>
            <w:r w:rsidRPr="004108DB">
              <w:rPr>
                <w:rFonts w:hint="eastAsia"/>
                <w:sz w:val="18"/>
                <w:szCs w:val="18"/>
              </w:rPr>
              <w:t>吨。</w:t>
            </w:r>
          </w:p>
        </w:tc>
      </w:tr>
      <w:tr w:rsidR="001218AA" w:rsidTr="00BD0133">
        <w:trPr>
          <w:cnfStyle w:val="00000010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现货分析</w:t>
            </w:r>
          </w:p>
        </w:tc>
        <w:tc>
          <w:tcPr>
            <w:tcW w:w="6713" w:type="dxa"/>
          </w:tcPr>
          <w:p w:rsidR="006317AD" w:rsidRPr="00FC4F51" w:rsidRDefault="001218AA" w:rsidP="006317AD">
            <w:pPr>
              <w:cnfStyle w:val="000000100000"/>
              <w:rPr>
                <w:sz w:val="18"/>
                <w:szCs w:val="18"/>
              </w:rPr>
            </w:pPr>
            <w:r w:rsidRPr="00FC4F51">
              <w:rPr>
                <w:rFonts w:ascii="宋体" w:hAnsi="宋体" w:hint="eastAsia"/>
                <w:b/>
                <w:color w:val="17365D" w:themeColor="text2" w:themeShade="BF"/>
                <w:sz w:val="18"/>
                <w:szCs w:val="18"/>
              </w:rPr>
              <w:t>现货价格：</w:t>
            </w:r>
            <w:r w:rsidR="004108DB">
              <w:rPr>
                <w:rFonts w:hint="eastAsia"/>
                <w:sz w:val="18"/>
                <w:szCs w:val="18"/>
              </w:rPr>
              <w:t>30</w:t>
            </w:r>
            <w:r w:rsidR="00FC4F51" w:rsidRPr="00FC4F51">
              <w:rPr>
                <w:rFonts w:hint="eastAsia"/>
                <w:sz w:val="18"/>
                <w:szCs w:val="18"/>
              </w:rPr>
              <w:t>日，</w:t>
            </w:r>
            <w:r w:rsidR="006317AD" w:rsidRPr="00FC4F51">
              <w:rPr>
                <w:rFonts w:hint="eastAsia"/>
                <w:sz w:val="18"/>
                <w:szCs w:val="18"/>
              </w:rPr>
              <w:t>天津港同等级冶金焦现货市场价格为</w:t>
            </w:r>
            <w:r w:rsidR="006317AD" w:rsidRPr="00FC4F51">
              <w:rPr>
                <w:rFonts w:hint="eastAsia"/>
                <w:sz w:val="18"/>
                <w:szCs w:val="18"/>
              </w:rPr>
              <w:t>1290-1310</w:t>
            </w:r>
            <w:r w:rsidR="006317AD" w:rsidRPr="00FC4F51">
              <w:rPr>
                <w:rFonts w:hint="eastAsia"/>
                <w:sz w:val="18"/>
                <w:szCs w:val="18"/>
              </w:rPr>
              <w:t>元</w:t>
            </w:r>
            <w:r w:rsidR="006317AD" w:rsidRPr="00FC4F51">
              <w:rPr>
                <w:rFonts w:hint="eastAsia"/>
                <w:sz w:val="18"/>
                <w:szCs w:val="18"/>
              </w:rPr>
              <w:t>/</w:t>
            </w:r>
            <w:r w:rsidR="006317AD" w:rsidRPr="00FC4F51">
              <w:rPr>
                <w:rFonts w:hint="eastAsia"/>
                <w:sz w:val="18"/>
                <w:szCs w:val="18"/>
              </w:rPr>
              <w:t>吨左右。</w:t>
            </w:r>
          </w:p>
          <w:p w:rsidR="001218AA" w:rsidRPr="00FC4F51" w:rsidRDefault="001218AA" w:rsidP="009C5C6F">
            <w:pPr>
              <w:cnfStyle w:val="000000100000"/>
              <w:rPr>
                <w:rFonts w:ascii="宋体" w:hAnsi="宋体"/>
                <w:b/>
                <w:color w:val="17365D" w:themeColor="text2" w:themeShade="BF"/>
                <w:sz w:val="18"/>
                <w:szCs w:val="18"/>
              </w:rPr>
            </w:pPr>
          </w:p>
          <w:p w:rsidR="001218AA" w:rsidRDefault="001218AA" w:rsidP="009C5C6F">
            <w:pPr>
              <w:cnfStyle w:val="000000100000"/>
              <w:rPr>
                <w:rFonts w:hint="eastAsia"/>
                <w:sz w:val="18"/>
                <w:szCs w:val="18"/>
              </w:rPr>
            </w:pPr>
            <w:r w:rsidRPr="00FC4F51">
              <w:rPr>
                <w:rFonts w:ascii="宋体" w:hAnsi="宋体" w:hint="eastAsia"/>
                <w:b/>
                <w:color w:val="17365D" w:themeColor="text2" w:themeShade="BF"/>
                <w:sz w:val="18"/>
                <w:szCs w:val="18"/>
              </w:rPr>
              <w:t>基 本 面：</w:t>
            </w:r>
            <w:r w:rsidR="00CC1121" w:rsidRPr="00CC1121">
              <w:rPr>
                <w:rFonts w:hint="eastAsia"/>
                <w:sz w:val="18"/>
                <w:szCs w:val="18"/>
              </w:rPr>
              <w:t>上游焦煤市场库存高位运行。各大煤矿更加频繁下调焦煤出厂价格</w:t>
            </w:r>
            <w:r w:rsidR="00CC1121" w:rsidRPr="00CC1121">
              <w:rPr>
                <w:rFonts w:hint="eastAsia"/>
                <w:sz w:val="18"/>
                <w:szCs w:val="18"/>
              </w:rPr>
              <w:t>,</w:t>
            </w:r>
            <w:r w:rsidR="00CC1121" w:rsidRPr="00CC1121">
              <w:rPr>
                <w:rFonts w:hint="eastAsia"/>
                <w:sz w:val="18"/>
                <w:szCs w:val="18"/>
              </w:rPr>
              <w:t>焦煤价格上涨缺乏动力。但煤价大多逼近生产成本线，已无路可退。国内焦炭市场平稳运行，成交平淡。钢铁的去库存与高产量推升原料焦炭补库需求。目前钢铁行业库存位于合理水平但是焦炭库存目前依然处于高位，减少不多。目前螺纹钢与焦炭库存的比值为</w:t>
            </w:r>
            <w:r w:rsidR="00CC1121" w:rsidRPr="00CC1121">
              <w:rPr>
                <w:rFonts w:hint="eastAsia"/>
                <w:sz w:val="18"/>
                <w:szCs w:val="18"/>
              </w:rPr>
              <w:t>3.13</w:t>
            </w:r>
            <w:r w:rsidR="00CC1121" w:rsidRPr="00CC1121">
              <w:rPr>
                <w:rFonts w:hint="eastAsia"/>
                <w:sz w:val="18"/>
                <w:szCs w:val="18"/>
              </w:rPr>
              <w:t>，而去年同期为</w:t>
            </w:r>
            <w:r w:rsidR="00CC1121" w:rsidRPr="00CC1121">
              <w:rPr>
                <w:rFonts w:hint="eastAsia"/>
                <w:sz w:val="18"/>
                <w:szCs w:val="18"/>
              </w:rPr>
              <w:t>3.73</w:t>
            </w:r>
            <w:r w:rsidR="00CC1121" w:rsidRPr="00CC1121">
              <w:rPr>
                <w:rFonts w:hint="eastAsia"/>
                <w:sz w:val="18"/>
                <w:szCs w:val="18"/>
              </w:rPr>
              <w:t>，可见钢厂存在补库需求，这就为焦炭现货价格上涨提供了契机。此外钢铁行业旺季即将来临，有望推动钢厂对原料焦炭的补库需求，从而推动焦炭价格走强。综合来讲，焦炭价格受上下游的压力逐步减小。</w:t>
            </w:r>
          </w:p>
          <w:p w:rsidR="00CC1121" w:rsidRPr="00CC1121" w:rsidRDefault="00CC1121" w:rsidP="009C5C6F">
            <w:pPr>
              <w:cnfStyle w:val="000000100000"/>
              <w:rPr>
                <w:rFonts w:ascii="宋体" w:hAnsi="宋体"/>
                <w:b/>
                <w:color w:val="17365D" w:themeColor="text2" w:themeShade="BF"/>
                <w:sz w:val="18"/>
                <w:szCs w:val="18"/>
              </w:rPr>
            </w:pPr>
          </w:p>
          <w:p w:rsidR="001218AA" w:rsidRPr="00E30EF4" w:rsidRDefault="001218AA" w:rsidP="00E13827">
            <w:pPr>
              <w:cnfStyle w:val="000000100000"/>
              <w:rPr>
                <w:rFonts w:ascii="宋体" w:hAnsi="宋体"/>
                <w:b/>
                <w:color w:val="17365D" w:themeColor="text2" w:themeShade="BF"/>
                <w:sz w:val="18"/>
                <w:szCs w:val="18"/>
              </w:rPr>
            </w:pPr>
            <w:r w:rsidRPr="00FC4F51">
              <w:rPr>
                <w:rFonts w:ascii="宋体" w:hAnsi="宋体" w:hint="eastAsia"/>
                <w:b/>
                <w:color w:val="17365D" w:themeColor="text2" w:themeShade="BF"/>
                <w:sz w:val="18"/>
                <w:szCs w:val="18"/>
              </w:rPr>
              <w:t>技 术 面：</w:t>
            </w:r>
            <w:r w:rsidR="00B546B9" w:rsidRPr="00B546B9">
              <w:rPr>
                <w:rFonts w:hint="eastAsia"/>
                <w:sz w:val="18"/>
                <w:szCs w:val="18"/>
              </w:rPr>
              <w:t>受到宏观面消息的影响（审查风暴），焦炭下探</w:t>
            </w:r>
            <w:r w:rsidR="00B546B9" w:rsidRPr="00B546B9">
              <w:rPr>
                <w:rFonts w:hint="eastAsia"/>
                <w:sz w:val="18"/>
                <w:szCs w:val="18"/>
              </w:rPr>
              <w:t>1300</w:t>
            </w:r>
            <w:r w:rsidR="00B546B9" w:rsidRPr="00B546B9">
              <w:rPr>
                <w:rFonts w:hint="eastAsia"/>
                <w:sz w:val="18"/>
                <w:szCs w:val="18"/>
              </w:rPr>
              <w:t>，但并没有跌破</w:t>
            </w:r>
            <w:r w:rsidR="00E13827">
              <w:rPr>
                <w:rFonts w:hint="eastAsia"/>
                <w:sz w:val="18"/>
                <w:szCs w:val="18"/>
              </w:rPr>
              <w:t>1300</w:t>
            </w:r>
            <w:r w:rsidR="00B546B9" w:rsidRPr="00B546B9">
              <w:rPr>
                <w:rFonts w:hint="eastAsia"/>
                <w:sz w:val="18"/>
                <w:szCs w:val="18"/>
              </w:rPr>
              <w:t>。短期依然处于筑底状态，</w:t>
            </w:r>
            <w:r w:rsidR="00DC65DB" w:rsidRPr="005269B2">
              <w:rPr>
                <w:rFonts w:hint="eastAsia"/>
                <w:sz w:val="18"/>
                <w:szCs w:val="18"/>
              </w:rPr>
              <w:t>关注底部重要支撑价格</w:t>
            </w:r>
            <w:r w:rsidR="00DC65DB" w:rsidRPr="005269B2">
              <w:rPr>
                <w:rFonts w:hint="eastAsia"/>
                <w:sz w:val="18"/>
                <w:szCs w:val="18"/>
              </w:rPr>
              <w:t>1300</w:t>
            </w:r>
            <w:r w:rsidR="00AB0C46" w:rsidRPr="005269B2">
              <w:rPr>
                <w:rFonts w:hint="eastAsia"/>
                <w:sz w:val="18"/>
                <w:szCs w:val="18"/>
              </w:rPr>
              <w:t>，上方阻力位</w:t>
            </w:r>
            <w:r w:rsidR="00AB0C46" w:rsidRPr="005269B2">
              <w:rPr>
                <w:rFonts w:hint="eastAsia"/>
                <w:sz w:val="18"/>
                <w:szCs w:val="18"/>
              </w:rPr>
              <w:t>1350</w:t>
            </w:r>
            <w:r w:rsidR="00DC65DB" w:rsidRPr="005269B2">
              <w:rPr>
                <w:rFonts w:hint="eastAsia"/>
                <w:sz w:val="18"/>
                <w:szCs w:val="18"/>
              </w:rPr>
              <w:t>。</w:t>
            </w:r>
          </w:p>
        </w:tc>
      </w:tr>
      <w:tr w:rsidR="001218AA" w:rsidTr="00BD0133">
        <w:trPr>
          <w:cnfStyle w:val="00000001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操作建议</w:t>
            </w:r>
          </w:p>
          <w:p w:rsidR="001218AA" w:rsidRDefault="001218AA" w:rsidP="009C5C6F">
            <w:pPr>
              <w:jc w:val="center"/>
            </w:pPr>
            <w:r>
              <w:rPr>
                <w:rFonts w:hint="eastAsia"/>
                <w:color w:val="FF0000"/>
                <w:sz w:val="18"/>
                <w:szCs w:val="18"/>
              </w:rPr>
              <w:t>★★★★★</w:t>
            </w:r>
          </w:p>
        </w:tc>
        <w:tc>
          <w:tcPr>
            <w:tcW w:w="6713" w:type="dxa"/>
          </w:tcPr>
          <w:p w:rsidR="001218AA" w:rsidRPr="00601079" w:rsidRDefault="00DC65DB" w:rsidP="00780D46">
            <w:pPr>
              <w:cnfStyle w:val="000000010000"/>
              <w:rPr>
                <w:sz w:val="18"/>
                <w:szCs w:val="18"/>
              </w:rPr>
            </w:pPr>
            <w:r w:rsidRPr="00601079">
              <w:rPr>
                <w:rFonts w:hint="eastAsia"/>
                <w:sz w:val="18"/>
                <w:szCs w:val="18"/>
              </w:rPr>
              <w:t>由于目前下游需求开始企稳，焦炭价格也开始筑底，投资者可在</w:t>
            </w:r>
            <w:r w:rsidRPr="00601079">
              <w:rPr>
                <w:rFonts w:hint="eastAsia"/>
                <w:sz w:val="18"/>
                <w:szCs w:val="18"/>
              </w:rPr>
              <w:t>13</w:t>
            </w:r>
            <w:r w:rsidR="00780D46">
              <w:rPr>
                <w:rFonts w:hint="eastAsia"/>
                <w:sz w:val="18"/>
                <w:szCs w:val="18"/>
              </w:rPr>
              <w:t>00</w:t>
            </w:r>
            <w:r w:rsidRPr="00601079">
              <w:rPr>
                <w:rFonts w:hint="eastAsia"/>
                <w:sz w:val="18"/>
                <w:szCs w:val="18"/>
              </w:rPr>
              <w:t>附近做多</w:t>
            </w:r>
            <w:r w:rsidR="00893BD1">
              <w:rPr>
                <w:rFonts w:hint="eastAsia"/>
                <w:sz w:val="18"/>
                <w:szCs w:val="18"/>
              </w:rPr>
              <w:t>，</w:t>
            </w:r>
            <w:r w:rsidR="00893BD1">
              <w:rPr>
                <w:rFonts w:hint="eastAsia"/>
                <w:sz w:val="18"/>
                <w:szCs w:val="18"/>
              </w:rPr>
              <w:t>1</w:t>
            </w:r>
            <w:r w:rsidR="00780D46">
              <w:rPr>
                <w:rFonts w:hint="eastAsia"/>
                <w:sz w:val="18"/>
                <w:szCs w:val="18"/>
              </w:rPr>
              <w:t>280</w:t>
            </w:r>
            <w:r w:rsidR="00893BD1">
              <w:rPr>
                <w:rFonts w:hint="eastAsia"/>
                <w:sz w:val="18"/>
                <w:szCs w:val="18"/>
              </w:rPr>
              <w:t>止损</w:t>
            </w:r>
            <w:r w:rsidRPr="00601079">
              <w:rPr>
                <w:rFonts w:hint="eastAsia"/>
                <w:sz w:val="18"/>
                <w:szCs w:val="18"/>
              </w:rPr>
              <w:t>。</w:t>
            </w:r>
          </w:p>
        </w:tc>
      </w:tr>
      <w:tr w:rsidR="001218AA" w:rsidRPr="00C10CC1" w:rsidTr="00BD0133">
        <w:trPr>
          <w:cnfStyle w:val="000000100000"/>
          <w:jc w:val="center"/>
        </w:trPr>
        <w:tc>
          <w:tcPr>
            <w:cnfStyle w:val="001000000000"/>
            <w:tcW w:w="8522" w:type="dxa"/>
            <w:gridSpan w:val="2"/>
          </w:tcPr>
          <w:p w:rsidR="001218AA" w:rsidRPr="00C10CC1" w:rsidRDefault="001218AA" w:rsidP="004F2283">
            <w:pPr>
              <w:jc w:val="center"/>
              <w:rPr>
                <w:rFonts w:eastAsia="微软雅黑" w:cs="Times New Roman"/>
                <w:color w:val="FF0000"/>
                <w:szCs w:val="24"/>
              </w:rPr>
            </w:pPr>
            <w:r w:rsidRPr="00C10CC1">
              <w:rPr>
                <w:rFonts w:eastAsia="微软雅黑" w:cs="Times New Roman"/>
                <w:color w:val="FF0000"/>
                <w:szCs w:val="24"/>
              </w:rPr>
              <w:tab/>
            </w:r>
            <w:r w:rsidRPr="00C10CC1">
              <w:rPr>
                <w:rFonts w:eastAsia="微软雅黑" w:cs="Times New Roman"/>
                <w:color w:val="FF0000"/>
                <w:szCs w:val="24"/>
              </w:rPr>
              <w:tab/>
            </w:r>
            <w:r w:rsidRPr="00C10CC1">
              <w:rPr>
                <w:rFonts w:eastAsia="微软雅黑" w:cs="Times New Roman" w:hint="eastAsia"/>
                <w:color w:val="FF0000"/>
                <w:szCs w:val="24"/>
              </w:rPr>
              <w:t>动力煤：</w:t>
            </w:r>
            <w:r w:rsidR="00050525">
              <w:rPr>
                <w:rFonts w:eastAsia="微软雅黑" w:cs="Times New Roman" w:hint="eastAsia"/>
                <w:color w:val="FF0000"/>
                <w:szCs w:val="24"/>
              </w:rPr>
              <w:t>成交稀疏</w:t>
            </w:r>
            <w:r w:rsidR="00050525">
              <w:rPr>
                <w:rFonts w:eastAsia="微软雅黑" w:cs="Times New Roman" w:hint="eastAsia"/>
                <w:color w:val="FF0000"/>
                <w:szCs w:val="24"/>
              </w:rPr>
              <w:t xml:space="preserve"> </w:t>
            </w:r>
            <w:r w:rsidR="004F2283">
              <w:rPr>
                <w:rFonts w:eastAsia="微软雅黑" w:cs="Times New Roman" w:hint="eastAsia"/>
                <w:color w:val="FF0000"/>
                <w:szCs w:val="24"/>
              </w:rPr>
              <w:t>静待趋势行情到来</w:t>
            </w:r>
          </w:p>
        </w:tc>
      </w:tr>
      <w:tr w:rsidR="001218AA" w:rsidTr="00BD0133">
        <w:trPr>
          <w:cnfStyle w:val="00000001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行情回顾</w:t>
            </w:r>
          </w:p>
        </w:tc>
        <w:tc>
          <w:tcPr>
            <w:tcW w:w="6713" w:type="dxa"/>
          </w:tcPr>
          <w:p w:rsidR="001218AA" w:rsidRPr="00FC4F51" w:rsidRDefault="00BD0133" w:rsidP="000E41EB">
            <w:pPr>
              <w:cnfStyle w:val="000000010000"/>
              <w:rPr>
                <w:sz w:val="18"/>
                <w:szCs w:val="18"/>
              </w:rPr>
            </w:pPr>
            <w:r>
              <w:rPr>
                <w:rFonts w:hint="eastAsia"/>
                <w:sz w:val="18"/>
                <w:szCs w:val="18"/>
              </w:rPr>
              <w:t>30</w:t>
            </w:r>
            <w:r w:rsidR="002D3D17" w:rsidRPr="002D3D17">
              <w:rPr>
                <w:rFonts w:hint="eastAsia"/>
                <w:sz w:val="18"/>
                <w:szCs w:val="18"/>
              </w:rPr>
              <w:t>日，</w:t>
            </w:r>
            <w:r w:rsidRPr="00BD0133">
              <w:rPr>
                <w:rFonts w:hint="eastAsia"/>
                <w:sz w:val="18"/>
                <w:szCs w:val="18"/>
              </w:rPr>
              <w:t>动力煤价格小幅上涨。开盘价</w:t>
            </w:r>
            <w:r w:rsidRPr="00BD0133">
              <w:rPr>
                <w:rFonts w:hint="eastAsia"/>
                <w:sz w:val="18"/>
                <w:szCs w:val="18"/>
              </w:rPr>
              <w:t>547</w:t>
            </w:r>
            <w:r w:rsidRPr="00BD0133">
              <w:rPr>
                <w:rFonts w:hint="eastAsia"/>
                <w:sz w:val="18"/>
                <w:szCs w:val="18"/>
              </w:rPr>
              <w:t>元</w:t>
            </w:r>
            <w:r w:rsidRPr="00BD0133">
              <w:rPr>
                <w:rFonts w:hint="eastAsia"/>
                <w:sz w:val="18"/>
                <w:szCs w:val="18"/>
              </w:rPr>
              <w:t>/</w:t>
            </w:r>
            <w:r w:rsidRPr="00BD0133">
              <w:rPr>
                <w:rFonts w:hint="eastAsia"/>
                <w:sz w:val="18"/>
                <w:szCs w:val="18"/>
              </w:rPr>
              <w:t>吨，最高价</w:t>
            </w:r>
            <w:r w:rsidRPr="00BD0133">
              <w:rPr>
                <w:rFonts w:hint="eastAsia"/>
                <w:sz w:val="18"/>
                <w:szCs w:val="18"/>
              </w:rPr>
              <w:t>550</w:t>
            </w:r>
            <w:r w:rsidRPr="00BD0133">
              <w:rPr>
                <w:rFonts w:hint="eastAsia"/>
                <w:sz w:val="18"/>
                <w:szCs w:val="18"/>
              </w:rPr>
              <w:t>元</w:t>
            </w:r>
            <w:r w:rsidRPr="00BD0133">
              <w:rPr>
                <w:rFonts w:hint="eastAsia"/>
                <w:sz w:val="18"/>
                <w:szCs w:val="18"/>
              </w:rPr>
              <w:t>/</w:t>
            </w:r>
            <w:r w:rsidRPr="00BD0133">
              <w:rPr>
                <w:rFonts w:hint="eastAsia"/>
                <w:sz w:val="18"/>
                <w:szCs w:val="18"/>
              </w:rPr>
              <w:t>吨，最低价</w:t>
            </w:r>
            <w:r w:rsidRPr="00BD0133">
              <w:rPr>
                <w:rFonts w:hint="eastAsia"/>
                <w:sz w:val="18"/>
                <w:szCs w:val="18"/>
              </w:rPr>
              <w:t>546</w:t>
            </w:r>
            <w:r w:rsidRPr="00BD0133">
              <w:rPr>
                <w:rFonts w:hint="eastAsia"/>
                <w:sz w:val="18"/>
                <w:szCs w:val="18"/>
              </w:rPr>
              <w:t>元</w:t>
            </w:r>
            <w:r w:rsidRPr="00BD0133">
              <w:rPr>
                <w:rFonts w:hint="eastAsia"/>
                <w:sz w:val="18"/>
                <w:szCs w:val="18"/>
              </w:rPr>
              <w:t>/</w:t>
            </w:r>
            <w:r w:rsidRPr="00BD0133">
              <w:rPr>
                <w:rFonts w:hint="eastAsia"/>
                <w:sz w:val="18"/>
                <w:szCs w:val="18"/>
              </w:rPr>
              <w:t>吨，收盘价</w:t>
            </w:r>
            <w:r w:rsidRPr="00BD0133">
              <w:rPr>
                <w:rFonts w:hint="eastAsia"/>
                <w:sz w:val="18"/>
                <w:szCs w:val="18"/>
              </w:rPr>
              <w:t>550</w:t>
            </w:r>
            <w:r w:rsidRPr="00BD0133">
              <w:rPr>
                <w:rFonts w:hint="eastAsia"/>
                <w:sz w:val="18"/>
                <w:szCs w:val="18"/>
              </w:rPr>
              <w:t>元</w:t>
            </w:r>
            <w:r w:rsidRPr="00BD0133">
              <w:rPr>
                <w:rFonts w:hint="eastAsia"/>
                <w:sz w:val="18"/>
                <w:szCs w:val="18"/>
              </w:rPr>
              <w:t>/</w:t>
            </w:r>
            <w:r w:rsidRPr="00BD0133">
              <w:rPr>
                <w:rFonts w:hint="eastAsia"/>
                <w:sz w:val="18"/>
                <w:szCs w:val="18"/>
              </w:rPr>
              <w:t>吨，较上一交易日上涨</w:t>
            </w:r>
            <w:r w:rsidRPr="00BD0133">
              <w:rPr>
                <w:rFonts w:hint="eastAsia"/>
                <w:sz w:val="18"/>
                <w:szCs w:val="18"/>
              </w:rPr>
              <w:t>3</w:t>
            </w:r>
            <w:r w:rsidRPr="00BD0133">
              <w:rPr>
                <w:rFonts w:hint="eastAsia"/>
                <w:sz w:val="18"/>
                <w:szCs w:val="18"/>
              </w:rPr>
              <w:t>元</w:t>
            </w:r>
            <w:r w:rsidRPr="00BD0133">
              <w:rPr>
                <w:rFonts w:hint="eastAsia"/>
                <w:sz w:val="18"/>
                <w:szCs w:val="18"/>
              </w:rPr>
              <w:t>/</w:t>
            </w:r>
            <w:r w:rsidRPr="00BD0133">
              <w:rPr>
                <w:rFonts w:hint="eastAsia"/>
                <w:sz w:val="18"/>
                <w:szCs w:val="18"/>
              </w:rPr>
              <w:t>吨，涨幅为</w:t>
            </w:r>
            <w:r w:rsidRPr="00BD0133">
              <w:rPr>
                <w:rFonts w:hint="eastAsia"/>
                <w:sz w:val="18"/>
                <w:szCs w:val="18"/>
              </w:rPr>
              <w:t>0.55%</w:t>
            </w:r>
            <w:r w:rsidRPr="00BD0133">
              <w:rPr>
                <w:rFonts w:hint="eastAsia"/>
                <w:sz w:val="18"/>
                <w:szCs w:val="18"/>
              </w:rPr>
              <w:t>，结算价</w:t>
            </w:r>
            <w:r w:rsidRPr="00BD0133">
              <w:rPr>
                <w:rFonts w:hint="eastAsia"/>
                <w:sz w:val="18"/>
                <w:szCs w:val="18"/>
              </w:rPr>
              <w:t>549</w:t>
            </w:r>
            <w:r w:rsidRPr="00BD0133">
              <w:rPr>
                <w:rFonts w:hint="eastAsia"/>
                <w:sz w:val="18"/>
                <w:szCs w:val="18"/>
              </w:rPr>
              <w:t>元</w:t>
            </w:r>
            <w:r w:rsidRPr="00BD0133">
              <w:rPr>
                <w:rFonts w:hint="eastAsia"/>
                <w:sz w:val="18"/>
                <w:szCs w:val="18"/>
              </w:rPr>
              <w:t>/</w:t>
            </w:r>
            <w:r w:rsidRPr="00BD0133">
              <w:rPr>
                <w:rFonts w:hint="eastAsia"/>
                <w:sz w:val="18"/>
                <w:szCs w:val="18"/>
              </w:rPr>
              <w:t>吨</w:t>
            </w:r>
            <w:r w:rsidRPr="00BD0133">
              <w:rPr>
                <w:rFonts w:hint="eastAsia"/>
                <w:sz w:val="18"/>
                <w:szCs w:val="18"/>
              </w:rPr>
              <w:t>,</w:t>
            </w:r>
            <w:r w:rsidRPr="00BD0133">
              <w:rPr>
                <w:rFonts w:hint="eastAsia"/>
                <w:sz w:val="18"/>
                <w:szCs w:val="18"/>
              </w:rPr>
              <w:t>买方交收申报</w:t>
            </w:r>
            <w:r w:rsidRPr="00BD0133">
              <w:rPr>
                <w:rFonts w:hint="eastAsia"/>
                <w:sz w:val="18"/>
                <w:szCs w:val="18"/>
              </w:rPr>
              <w:t>22</w:t>
            </w:r>
            <w:r w:rsidRPr="00BD0133">
              <w:rPr>
                <w:rFonts w:hint="eastAsia"/>
                <w:sz w:val="18"/>
                <w:szCs w:val="18"/>
              </w:rPr>
              <w:t>万吨。</w:t>
            </w:r>
          </w:p>
        </w:tc>
      </w:tr>
      <w:tr w:rsidR="001218AA" w:rsidTr="00BD0133">
        <w:trPr>
          <w:cnfStyle w:val="00000010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现货分析</w:t>
            </w:r>
          </w:p>
        </w:tc>
        <w:tc>
          <w:tcPr>
            <w:tcW w:w="6713" w:type="dxa"/>
          </w:tcPr>
          <w:p w:rsidR="006875D7" w:rsidRPr="00FC4F51" w:rsidRDefault="001218AA" w:rsidP="006875D7">
            <w:pPr>
              <w:cnfStyle w:val="000000100000"/>
              <w:rPr>
                <w:sz w:val="18"/>
                <w:szCs w:val="18"/>
              </w:rPr>
            </w:pPr>
            <w:r w:rsidRPr="00FC4F51">
              <w:rPr>
                <w:rFonts w:ascii="宋体" w:hAnsi="宋体" w:hint="eastAsia"/>
                <w:b/>
                <w:color w:val="17365D" w:themeColor="text2" w:themeShade="BF"/>
                <w:sz w:val="18"/>
                <w:szCs w:val="18"/>
              </w:rPr>
              <w:t>现货价格：</w:t>
            </w:r>
            <w:r w:rsidR="00BD0133">
              <w:rPr>
                <w:rFonts w:hint="eastAsia"/>
                <w:sz w:val="18"/>
                <w:szCs w:val="18"/>
              </w:rPr>
              <w:t>30</w:t>
            </w:r>
            <w:r w:rsidR="006875D7" w:rsidRPr="00FC4F51">
              <w:rPr>
                <w:rFonts w:hint="eastAsia"/>
                <w:sz w:val="18"/>
                <w:szCs w:val="18"/>
              </w:rPr>
              <w:t>日，秦皇岛港口价格为</w:t>
            </w:r>
            <w:r w:rsidR="006875D7" w:rsidRPr="00FC4F51">
              <w:rPr>
                <w:rFonts w:hint="eastAsia"/>
                <w:sz w:val="18"/>
                <w:szCs w:val="18"/>
              </w:rPr>
              <w:t>57</w:t>
            </w:r>
            <w:r w:rsidR="00A7571A">
              <w:rPr>
                <w:rFonts w:hint="eastAsia"/>
                <w:sz w:val="18"/>
                <w:szCs w:val="18"/>
              </w:rPr>
              <w:t>0</w:t>
            </w:r>
            <w:r w:rsidR="006875D7" w:rsidRPr="00FC4F51">
              <w:rPr>
                <w:rFonts w:hint="eastAsia"/>
                <w:sz w:val="18"/>
                <w:szCs w:val="18"/>
              </w:rPr>
              <w:t>-58</w:t>
            </w:r>
            <w:r w:rsidR="00A7571A">
              <w:rPr>
                <w:rFonts w:hint="eastAsia"/>
                <w:sz w:val="18"/>
                <w:szCs w:val="18"/>
              </w:rPr>
              <w:t>0</w:t>
            </w:r>
            <w:r w:rsidR="006875D7" w:rsidRPr="00FC4F51">
              <w:rPr>
                <w:rFonts w:hint="eastAsia"/>
                <w:sz w:val="18"/>
                <w:szCs w:val="18"/>
              </w:rPr>
              <w:t>元</w:t>
            </w:r>
            <w:r w:rsidR="006875D7" w:rsidRPr="00FC4F51">
              <w:rPr>
                <w:rFonts w:hint="eastAsia"/>
                <w:sz w:val="18"/>
                <w:szCs w:val="18"/>
              </w:rPr>
              <w:t>/</w:t>
            </w:r>
            <w:r w:rsidR="006875D7" w:rsidRPr="00FC4F51">
              <w:rPr>
                <w:rFonts w:hint="eastAsia"/>
                <w:sz w:val="18"/>
                <w:szCs w:val="18"/>
              </w:rPr>
              <w:t>吨。</w:t>
            </w:r>
          </w:p>
          <w:p w:rsidR="001218AA" w:rsidRPr="00FC4F51" w:rsidRDefault="001218AA" w:rsidP="009C5C6F">
            <w:pPr>
              <w:cnfStyle w:val="000000100000"/>
              <w:rPr>
                <w:rFonts w:ascii="宋体" w:hAnsi="宋体"/>
                <w:b/>
                <w:color w:val="17365D" w:themeColor="text2" w:themeShade="BF"/>
                <w:sz w:val="18"/>
                <w:szCs w:val="18"/>
              </w:rPr>
            </w:pPr>
          </w:p>
          <w:p w:rsidR="006875D7" w:rsidRPr="00FC4F51" w:rsidRDefault="001218AA" w:rsidP="006875D7">
            <w:pPr>
              <w:cnfStyle w:val="000000100000"/>
              <w:rPr>
                <w:sz w:val="18"/>
                <w:szCs w:val="18"/>
              </w:rPr>
            </w:pPr>
            <w:r w:rsidRPr="00FC4F51">
              <w:rPr>
                <w:rFonts w:ascii="宋体" w:hAnsi="宋体" w:hint="eastAsia"/>
                <w:b/>
                <w:color w:val="17365D" w:themeColor="text2" w:themeShade="BF"/>
                <w:sz w:val="18"/>
                <w:szCs w:val="18"/>
              </w:rPr>
              <w:t>基 本 面：</w:t>
            </w:r>
            <w:r w:rsidR="006875D7" w:rsidRPr="00FC4F51">
              <w:rPr>
                <w:rFonts w:hint="eastAsia"/>
                <w:sz w:val="18"/>
                <w:szCs w:val="18"/>
              </w:rPr>
              <w:t>当前动力煤市场在旺季中依旧萎靡，大面积得煤炭供应过剩让市场内企业及贸易商承载较大得销售压力。</w:t>
            </w:r>
            <w:r w:rsidR="000729ED" w:rsidRPr="000729ED">
              <w:rPr>
                <w:rFonts w:hint="eastAsia"/>
                <w:sz w:val="18"/>
                <w:szCs w:val="18"/>
              </w:rPr>
              <w:t>在夏季得用电高峰期内，电厂并未如预计地加大采购量，却是通过控制仓库中所容商品来维持动力煤得疲软运行。</w:t>
            </w:r>
            <w:r w:rsidR="00503998">
              <w:rPr>
                <w:rFonts w:hint="eastAsia"/>
                <w:sz w:val="18"/>
                <w:szCs w:val="18"/>
              </w:rPr>
              <w:t>另外，</w:t>
            </w:r>
            <w:r w:rsidR="00503998" w:rsidRPr="00503998">
              <w:rPr>
                <w:rFonts w:hint="eastAsia"/>
                <w:sz w:val="18"/>
                <w:szCs w:val="18"/>
              </w:rPr>
              <w:t>由于部分煤企变相降价以及银行方面对产能过剩企业贷款收紧的预期，导致环渤海动力煤指数进一步下跌。</w:t>
            </w:r>
          </w:p>
          <w:p w:rsidR="001218AA" w:rsidRPr="00FC4F51" w:rsidRDefault="001218AA" w:rsidP="009C5C6F">
            <w:pPr>
              <w:cnfStyle w:val="000000100000"/>
              <w:rPr>
                <w:rFonts w:ascii="宋体" w:hAnsi="宋体"/>
                <w:b/>
                <w:color w:val="17365D" w:themeColor="text2" w:themeShade="BF"/>
                <w:sz w:val="18"/>
                <w:szCs w:val="18"/>
              </w:rPr>
            </w:pPr>
          </w:p>
          <w:p w:rsidR="001218AA" w:rsidRPr="00FC4F51" w:rsidRDefault="001218AA" w:rsidP="00096260">
            <w:pPr>
              <w:cnfStyle w:val="000000100000"/>
              <w:rPr>
                <w:rFonts w:ascii="宋体" w:hAnsi="宋体"/>
                <w:sz w:val="18"/>
                <w:szCs w:val="18"/>
              </w:rPr>
            </w:pPr>
            <w:r w:rsidRPr="00FC4F51">
              <w:rPr>
                <w:rFonts w:ascii="宋体" w:hAnsi="宋体" w:hint="eastAsia"/>
                <w:b/>
                <w:color w:val="17365D" w:themeColor="text2" w:themeShade="BF"/>
                <w:sz w:val="18"/>
                <w:szCs w:val="18"/>
              </w:rPr>
              <w:t>技 术 面：</w:t>
            </w:r>
            <w:r w:rsidR="00096260">
              <w:rPr>
                <w:rFonts w:ascii="宋体" w:hAnsi="宋体" w:hint="eastAsia"/>
                <w:sz w:val="18"/>
                <w:szCs w:val="18"/>
              </w:rPr>
              <w:t>短期均线已经开始缠绕，方向选择即将来临。</w:t>
            </w:r>
            <w:r w:rsidR="00E55114" w:rsidRPr="00E55114">
              <w:rPr>
                <w:rFonts w:hint="eastAsia"/>
                <w:sz w:val="18"/>
                <w:szCs w:val="18"/>
              </w:rPr>
              <w:t>密切留意上方重要阻力位</w:t>
            </w:r>
            <w:r w:rsidR="00E55114" w:rsidRPr="00E55114">
              <w:rPr>
                <w:rFonts w:hint="eastAsia"/>
                <w:sz w:val="18"/>
                <w:szCs w:val="18"/>
              </w:rPr>
              <w:t>560</w:t>
            </w:r>
            <w:r w:rsidR="00E55114" w:rsidRPr="00E55114">
              <w:rPr>
                <w:rFonts w:hint="eastAsia"/>
                <w:sz w:val="18"/>
                <w:szCs w:val="18"/>
              </w:rPr>
              <w:t>，下方重要支撑位</w:t>
            </w:r>
            <w:r w:rsidR="00E55114" w:rsidRPr="00E55114">
              <w:rPr>
                <w:rFonts w:hint="eastAsia"/>
                <w:sz w:val="18"/>
                <w:szCs w:val="18"/>
              </w:rPr>
              <w:t>540</w:t>
            </w:r>
            <w:r w:rsidR="00E55114" w:rsidRPr="00E55114">
              <w:rPr>
                <w:rFonts w:hint="eastAsia"/>
                <w:sz w:val="18"/>
                <w:szCs w:val="18"/>
              </w:rPr>
              <w:t>。目前在此区间震荡的可能居大。</w:t>
            </w:r>
            <w:r w:rsidR="004768AB">
              <w:rPr>
                <w:rFonts w:hint="eastAsia"/>
                <w:sz w:val="18"/>
                <w:szCs w:val="18"/>
              </w:rPr>
              <w:t>另外，动力煤目前的交投不活跃，这说明了场外现货商都处于观望的态度。耐心等待新一轮趋势的到来。</w:t>
            </w:r>
          </w:p>
        </w:tc>
      </w:tr>
      <w:tr w:rsidR="001218AA" w:rsidTr="00BD0133">
        <w:trPr>
          <w:cnfStyle w:val="000000010000"/>
          <w:jc w:val="center"/>
        </w:trPr>
        <w:tc>
          <w:tcPr>
            <w:cnfStyle w:val="001000000000"/>
            <w:tcW w:w="1809" w:type="dxa"/>
            <w:vAlign w:val="center"/>
          </w:tcPr>
          <w:p w:rsidR="001218AA" w:rsidRPr="009A1FC0" w:rsidRDefault="001218AA" w:rsidP="009C5C6F">
            <w:pPr>
              <w:jc w:val="center"/>
              <w:rPr>
                <w:rFonts w:ascii="Times New Roman" w:eastAsia="宋体" w:hAnsi="Times New Roman" w:cs="Times New Roman"/>
                <w:b w:val="0"/>
                <w:color w:val="E36C0A" w:themeColor="accent6" w:themeShade="BF"/>
                <w:szCs w:val="24"/>
              </w:rPr>
            </w:pPr>
            <w:r w:rsidRPr="009A1FC0">
              <w:rPr>
                <w:rFonts w:ascii="Times New Roman" w:eastAsia="宋体" w:hAnsi="Times New Roman" w:cs="Times New Roman" w:hint="eastAsia"/>
                <w:b w:val="0"/>
                <w:color w:val="E36C0A" w:themeColor="accent6" w:themeShade="BF"/>
                <w:szCs w:val="24"/>
              </w:rPr>
              <w:t>操作建议</w:t>
            </w:r>
          </w:p>
          <w:p w:rsidR="001218AA" w:rsidRDefault="001218AA" w:rsidP="009C5C6F">
            <w:pPr>
              <w:jc w:val="center"/>
            </w:pPr>
            <w:r>
              <w:rPr>
                <w:rFonts w:hint="eastAsia"/>
                <w:color w:val="FF0000"/>
                <w:sz w:val="18"/>
                <w:szCs w:val="18"/>
              </w:rPr>
              <w:t>★★★★</w:t>
            </w:r>
          </w:p>
        </w:tc>
        <w:tc>
          <w:tcPr>
            <w:tcW w:w="6713" w:type="dxa"/>
          </w:tcPr>
          <w:p w:rsidR="001218AA" w:rsidRPr="0090301F" w:rsidRDefault="00974DA0" w:rsidP="00497789">
            <w:pPr>
              <w:cnfStyle w:val="000000010000"/>
              <w:rPr>
                <w:rFonts w:ascii="宋体" w:hAnsi="宋体"/>
                <w:sz w:val="18"/>
                <w:szCs w:val="18"/>
              </w:rPr>
            </w:pPr>
            <w:r>
              <w:rPr>
                <w:rFonts w:ascii="宋体" w:hAnsi="宋体" w:hint="eastAsia"/>
                <w:sz w:val="18"/>
                <w:szCs w:val="18"/>
              </w:rPr>
              <w:t>目前基本面尚未有明确的回暖迹象，目前的反弹是技术层面的因素。</w:t>
            </w:r>
            <w:r w:rsidR="00D93958">
              <w:rPr>
                <w:rFonts w:ascii="宋体" w:hAnsi="宋体" w:hint="eastAsia"/>
                <w:sz w:val="18"/>
                <w:szCs w:val="18"/>
              </w:rPr>
              <w:t>后市动力煤宽幅震荡的可能性居大，</w:t>
            </w:r>
            <w:r>
              <w:rPr>
                <w:rFonts w:ascii="宋体" w:hAnsi="宋体" w:hint="eastAsia"/>
                <w:sz w:val="18"/>
                <w:szCs w:val="18"/>
              </w:rPr>
              <w:t>投资者可在550附近一带布局空单</w:t>
            </w:r>
            <w:r w:rsidR="006B6CE0">
              <w:rPr>
                <w:rFonts w:ascii="宋体" w:hAnsi="宋体" w:hint="eastAsia"/>
                <w:sz w:val="18"/>
                <w:szCs w:val="18"/>
              </w:rPr>
              <w:t>，560处止损</w:t>
            </w:r>
            <w:r>
              <w:rPr>
                <w:rFonts w:ascii="宋体" w:hAnsi="宋体" w:hint="eastAsia"/>
                <w:sz w:val="18"/>
                <w:szCs w:val="18"/>
              </w:rPr>
              <w:t>。</w:t>
            </w:r>
          </w:p>
        </w:tc>
      </w:tr>
      <w:tr w:rsidR="001218AA" w:rsidTr="00BD0133">
        <w:trPr>
          <w:cnfStyle w:val="000000100000"/>
          <w:jc w:val="center"/>
        </w:trPr>
        <w:tc>
          <w:tcPr>
            <w:cnfStyle w:val="001000000000"/>
            <w:tcW w:w="8522" w:type="dxa"/>
            <w:gridSpan w:val="2"/>
          </w:tcPr>
          <w:p w:rsidR="001218AA" w:rsidRPr="003910B6" w:rsidRDefault="001218AA" w:rsidP="009C5C6F">
            <w:pPr>
              <w:rPr>
                <w:b w:val="0"/>
              </w:rPr>
            </w:pPr>
            <w:r w:rsidRPr="003910B6">
              <w:rPr>
                <w:rFonts w:hint="eastAsia"/>
                <w:b w:val="0"/>
                <w:color w:val="FF0000"/>
              </w:rPr>
              <w:t>操作建议评估：五星级属于满分。</w:t>
            </w:r>
          </w:p>
        </w:tc>
      </w:tr>
    </w:tbl>
    <w:p w:rsidR="001218AA" w:rsidRDefault="001218AA"/>
    <w:p w:rsidR="001A20E2" w:rsidRDefault="001A20E2" w:rsidP="001A20E2"/>
    <w:p w:rsidR="001A20E2" w:rsidRDefault="001A20E2" w:rsidP="001A20E2"/>
    <w:p w:rsidR="004108DB" w:rsidRDefault="004108DB" w:rsidP="004108DB">
      <w:pPr>
        <w:rPr>
          <w:rFonts w:hint="eastAsia"/>
        </w:rPr>
      </w:pPr>
    </w:p>
    <w:p w:rsidR="004108DB" w:rsidRDefault="004108DB" w:rsidP="004108DB">
      <w:pPr>
        <w:rPr>
          <w:rFonts w:hint="eastAsia"/>
        </w:rPr>
      </w:pPr>
    </w:p>
    <w:p w:rsidR="002D3D17" w:rsidRDefault="002D3D17">
      <w:pPr>
        <w:rPr>
          <w:rFonts w:hint="eastAsia"/>
        </w:rPr>
      </w:pPr>
    </w:p>
    <w:p w:rsidR="004108DB" w:rsidRPr="003143F6" w:rsidRDefault="004108DB"/>
    <w:p w:rsidR="00A3496A" w:rsidRDefault="00A3496A"/>
    <w:p w:rsidR="00A3496A" w:rsidRDefault="003143F6">
      <w:r>
        <w:rPr>
          <w:rFonts w:hint="eastAsia"/>
          <w:sz w:val="18"/>
          <w:szCs w:val="18"/>
        </w:rPr>
        <w:t>近期下游钢厂原料库存下降明显</w:t>
      </w:r>
      <w:r w:rsidRPr="00FC4F51">
        <w:rPr>
          <w:rFonts w:hint="eastAsia"/>
          <w:sz w:val="18"/>
          <w:szCs w:val="18"/>
        </w:rPr>
        <w:t>。钢厂阶段性补库有利于焦炭价格的回升，焦化厂酝酿上调焦价将有望实现。下游钢材价格连续上涨，使得钢厂对焦炭的采购订单较之前也明显增多。受订单增多影响，焦化厂开工率也有明显提升。受近期钢材价格连续上涨影响，钢厂对焦企打压力度也有所减弱总体来看，焦炭在上游钢厂库存减少，补货意愿强烈的背景下，焦炭价格受压将减小。</w:t>
      </w:r>
      <w:r>
        <w:rPr>
          <w:rFonts w:hint="eastAsia"/>
          <w:sz w:val="18"/>
          <w:szCs w:val="18"/>
        </w:rPr>
        <w:t>另外，</w:t>
      </w:r>
      <w:r w:rsidRPr="00E15FA6">
        <w:rPr>
          <w:rFonts w:hint="eastAsia"/>
          <w:sz w:val="18"/>
          <w:szCs w:val="18"/>
        </w:rPr>
        <w:t>炼焦煤由于煤价持续下挫，洗煤厂限产普遍，主产区煤矿停产面积持续上升，说明目前焦煤价格已经逼近成本价格。</w:t>
      </w:r>
      <w:r>
        <w:rPr>
          <w:rFonts w:hint="eastAsia"/>
          <w:sz w:val="18"/>
          <w:szCs w:val="18"/>
        </w:rPr>
        <w:t>综合来讲，焦炭的境况比前期有所改善，价格将逐步企稳。</w:t>
      </w:r>
    </w:p>
    <w:p w:rsidR="00AA62F0" w:rsidRDefault="00AA62F0" w:rsidP="00AA62F0"/>
    <w:p w:rsidR="001218AA" w:rsidRPr="001218AA" w:rsidRDefault="00503998">
      <w:r w:rsidRPr="00FC4F51">
        <w:rPr>
          <w:rFonts w:hint="eastAsia"/>
          <w:sz w:val="18"/>
          <w:szCs w:val="18"/>
        </w:rPr>
        <w:t>另外，在继</w:t>
      </w:r>
      <w:r w:rsidRPr="00FC4F51">
        <w:rPr>
          <w:rFonts w:hint="eastAsia"/>
          <w:sz w:val="18"/>
          <w:szCs w:val="18"/>
        </w:rPr>
        <w:t>6</w:t>
      </w:r>
      <w:r w:rsidRPr="00FC4F51">
        <w:rPr>
          <w:rFonts w:hint="eastAsia"/>
          <w:sz w:val="18"/>
          <w:szCs w:val="18"/>
        </w:rPr>
        <w:t>月初的第一轮大降价之后，神华集团将神混一号</w:t>
      </w:r>
      <w:r w:rsidRPr="00FC4F51">
        <w:rPr>
          <w:rFonts w:hint="eastAsia"/>
          <w:sz w:val="18"/>
          <w:szCs w:val="18"/>
        </w:rPr>
        <w:t>5500</w:t>
      </w:r>
      <w:r w:rsidRPr="00FC4F51">
        <w:rPr>
          <w:rFonts w:hint="eastAsia"/>
          <w:sz w:val="18"/>
          <w:szCs w:val="18"/>
        </w:rPr>
        <w:t>大卡最新成交价降低到</w:t>
      </w:r>
      <w:r w:rsidRPr="00FC4F51">
        <w:rPr>
          <w:rFonts w:hint="eastAsia"/>
          <w:sz w:val="18"/>
          <w:szCs w:val="18"/>
        </w:rPr>
        <w:t>570</w:t>
      </w:r>
      <w:r w:rsidRPr="00FC4F51">
        <w:rPr>
          <w:rFonts w:hint="eastAsia"/>
          <w:sz w:val="18"/>
          <w:szCs w:val="18"/>
        </w:rPr>
        <w:t>元</w:t>
      </w:r>
      <w:r w:rsidRPr="00FC4F51">
        <w:rPr>
          <w:rFonts w:hint="eastAsia"/>
          <w:sz w:val="18"/>
          <w:szCs w:val="18"/>
        </w:rPr>
        <w:t>/</w:t>
      </w:r>
      <w:r w:rsidRPr="00FC4F51">
        <w:rPr>
          <w:rFonts w:hint="eastAsia"/>
          <w:sz w:val="18"/>
          <w:szCs w:val="18"/>
        </w:rPr>
        <w:t>吨。可见，降价已经成为煤企们的共识，而这次大潮由神华、中煤两大央企发动，中小煤企或会更多退出市场。由此来看，未来动力煤价格降价空间依然存在，煤炭企业新一轮洗牌在所难免。</w:t>
      </w:r>
    </w:p>
    <w:p w:rsidR="001218AA" w:rsidRDefault="001218AA"/>
    <w:p w:rsidR="001218AA" w:rsidRDefault="001218AA"/>
    <w:p w:rsidR="001218AA" w:rsidRDefault="001218AA"/>
    <w:p w:rsidR="001218AA" w:rsidRDefault="001218AA"/>
    <w:tbl>
      <w:tblPr>
        <w:tblStyle w:val="-6"/>
        <w:tblW w:w="0" w:type="auto"/>
        <w:jc w:val="center"/>
        <w:tblLook w:val="04A0"/>
      </w:tblPr>
      <w:tblGrid>
        <w:gridCol w:w="1809"/>
        <w:gridCol w:w="6713"/>
      </w:tblGrid>
      <w:tr w:rsidR="001218AA" w:rsidTr="00003FD7">
        <w:trPr>
          <w:cnfStyle w:val="100000000000"/>
          <w:jc w:val="center"/>
        </w:trPr>
        <w:tc>
          <w:tcPr>
            <w:cnfStyle w:val="001000000000"/>
            <w:tcW w:w="8522" w:type="dxa"/>
            <w:gridSpan w:val="2"/>
          </w:tcPr>
          <w:p w:rsidR="001218AA" w:rsidRPr="0055459A" w:rsidRDefault="001218AA" w:rsidP="009C5C6F">
            <w:pPr>
              <w:rPr>
                <w:b w:val="0"/>
                <w:sz w:val="28"/>
                <w:szCs w:val="28"/>
              </w:rPr>
            </w:pPr>
            <w:r>
              <w:rPr>
                <w:rFonts w:hint="eastAsia"/>
                <w:sz w:val="28"/>
                <w:szCs w:val="28"/>
              </w:rPr>
              <w:t>农产品</w:t>
            </w:r>
            <w:r w:rsidRPr="0055459A">
              <w:rPr>
                <w:rFonts w:hint="eastAsia"/>
                <w:sz w:val="28"/>
                <w:szCs w:val="28"/>
              </w:rPr>
              <w:t>板块</w:t>
            </w:r>
          </w:p>
        </w:tc>
      </w:tr>
      <w:tr w:rsidR="001218AA" w:rsidTr="00003FD7">
        <w:trPr>
          <w:cnfStyle w:val="000000100000"/>
          <w:jc w:val="center"/>
        </w:trPr>
        <w:tc>
          <w:tcPr>
            <w:cnfStyle w:val="001000000000"/>
            <w:tcW w:w="8522" w:type="dxa"/>
            <w:gridSpan w:val="2"/>
          </w:tcPr>
          <w:p w:rsidR="001218AA" w:rsidRPr="00C10CC1" w:rsidRDefault="001218AA" w:rsidP="00AD70EC">
            <w:pPr>
              <w:jc w:val="center"/>
              <w:rPr>
                <w:rFonts w:eastAsia="微软雅黑" w:cs="Times New Roman"/>
                <w:color w:val="FF0000"/>
                <w:szCs w:val="24"/>
              </w:rPr>
            </w:pPr>
            <w:r w:rsidRPr="00C10CC1">
              <w:rPr>
                <w:rFonts w:eastAsia="微软雅黑" w:cs="Times New Roman" w:hint="eastAsia"/>
                <w:color w:val="FF0000"/>
                <w:szCs w:val="24"/>
              </w:rPr>
              <w:t>脂松香</w:t>
            </w:r>
            <w:r w:rsidRPr="00C10CC1">
              <w:rPr>
                <w:rFonts w:eastAsia="微软雅黑" w:cs="Times New Roman" w:hint="eastAsia"/>
                <w:color w:val="FF0000"/>
                <w:szCs w:val="24"/>
              </w:rPr>
              <w:t>:</w:t>
            </w:r>
            <w:r w:rsidR="003B049F">
              <w:rPr>
                <w:rFonts w:eastAsia="微软雅黑" w:cs="Times New Roman" w:hint="eastAsia"/>
                <w:color w:val="FF0000"/>
                <w:szCs w:val="24"/>
              </w:rPr>
              <w:t>强势</w:t>
            </w:r>
            <w:r w:rsidR="00AD70EC">
              <w:rPr>
                <w:rFonts w:eastAsia="微软雅黑" w:cs="Times New Roman" w:hint="eastAsia"/>
                <w:color w:val="FF0000"/>
                <w:szCs w:val="24"/>
              </w:rPr>
              <w:t>行情何时休？</w:t>
            </w:r>
          </w:p>
        </w:tc>
      </w:tr>
      <w:tr w:rsidR="001218AA" w:rsidTr="00003FD7">
        <w:trPr>
          <w:cnfStyle w:val="000000010000"/>
          <w:jc w:val="center"/>
        </w:trPr>
        <w:tc>
          <w:tcPr>
            <w:cnfStyle w:val="001000000000"/>
            <w:tcW w:w="1809" w:type="dxa"/>
            <w:vAlign w:val="center"/>
          </w:tcPr>
          <w:p w:rsidR="001218AA" w:rsidRPr="003910B6" w:rsidRDefault="001218AA" w:rsidP="009C5C6F">
            <w:pPr>
              <w:jc w:val="center"/>
              <w:rPr>
                <w:b w:val="0"/>
                <w:color w:val="17365D" w:themeColor="text2" w:themeShade="BF"/>
              </w:rPr>
            </w:pPr>
            <w:r w:rsidRPr="003910B6">
              <w:rPr>
                <w:rFonts w:ascii="Times New Roman" w:eastAsia="宋体" w:hAnsi="Times New Roman" w:cs="Times New Roman" w:hint="eastAsia"/>
                <w:b w:val="0"/>
                <w:color w:val="17365D" w:themeColor="text2" w:themeShade="BF"/>
                <w:szCs w:val="24"/>
              </w:rPr>
              <w:t>行情回顾</w:t>
            </w:r>
          </w:p>
        </w:tc>
        <w:tc>
          <w:tcPr>
            <w:tcW w:w="6713" w:type="dxa"/>
          </w:tcPr>
          <w:p w:rsidR="001218AA" w:rsidRPr="00A84C16" w:rsidRDefault="008E7210" w:rsidP="0090657B">
            <w:pPr>
              <w:cnfStyle w:val="000000010000"/>
              <w:rPr>
                <w:sz w:val="18"/>
                <w:szCs w:val="18"/>
              </w:rPr>
            </w:pPr>
            <w:r>
              <w:rPr>
                <w:rFonts w:hint="eastAsia"/>
                <w:sz w:val="18"/>
                <w:szCs w:val="18"/>
              </w:rPr>
              <w:t>30</w:t>
            </w:r>
            <w:r w:rsidR="00374D77" w:rsidRPr="00374D77">
              <w:rPr>
                <w:rFonts w:hint="eastAsia"/>
                <w:sz w:val="18"/>
                <w:szCs w:val="18"/>
              </w:rPr>
              <w:t>日，</w:t>
            </w:r>
            <w:r w:rsidRPr="008E7210">
              <w:rPr>
                <w:rFonts w:hint="eastAsia"/>
                <w:sz w:val="18"/>
                <w:szCs w:val="18"/>
              </w:rPr>
              <w:t>脂松香价格全天宽幅震荡尾盘走高。开盘价</w:t>
            </w:r>
            <w:r w:rsidRPr="008E7210">
              <w:rPr>
                <w:rFonts w:hint="eastAsia"/>
                <w:sz w:val="18"/>
                <w:szCs w:val="18"/>
              </w:rPr>
              <w:t>12020</w:t>
            </w:r>
            <w:r w:rsidRPr="008E7210">
              <w:rPr>
                <w:rFonts w:hint="eastAsia"/>
                <w:sz w:val="18"/>
                <w:szCs w:val="18"/>
              </w:rPr>
              <w:t>元</w:t>
            </w:r>
            <w:r w:rsidRPr="008E7210">
              <w:rPr>
                <w:rFonts w:hint="eastAsia"/>
                <w:sz w:val="18"/>
                <w:szCs w:val="18"/>
              </w:rPr>
              <w:t>/</w:t>
            </w:r>
            <w:r w:rsidRPr="008E7210">
              <w:rPr>
                <w:rFonts w:hint="eastAsia"/>
                <w:sz w:val="18"/>
                <w:szCs w:val="18"/>
              </w:rPr>
              <w:t>吨，最高价</w:t>
            </w:r>
            <w:r w:rsidRPr="008E7210">
              <w:rPr>
                <w:rFonts w:hint="eastAsia"/>
                <w:sz w:val="18"/>
                <w:szCs w:val="18"/>
              </w:rPr>
              <w:t>12450</w:t>
            </w:r>
            <w:r w:rsidRPr="008E7210">
              <w:rPr>
                <w:rFonts w:hint="eastAsia"/>
                <w:sz w:val="18"/>
                <w:szCs w:val="18"/>
              </w:rPr>
              <w:t>元</w:t>
            </w:r>
            <w:r w:rsidRPr="008E7210">
              <w:rPr>
                <w:rFonts w:hint="eastAsia"/>
                <w:sz w:val="18"/>
                <w:szCs w:val="18"/>
              </w:rPr>
              <w:t>/</w:t>
            </w:r>
            <w:r w:rsidRPr="008E7210">
              <w:rPr>
                <w:rFonts w:hint="eastAsia"/>
                <w:sz w:val="18"/>
                <w:szCs w:val="18"/>
              </w:rPr>
              <w:t>吨，最低价</w:t>
            </w:r>
            <w:r w:rsidRPr="008E7210">
              <w:rPr>
                <w:rFonts w:hint="eastAsia"/>
                <w:sz w:val="18"/>
                <w:szCs w:val="18"/>
              </w:rPr>
              <w:t>11920</w:t>
            </w:r>
            <w:r w:rsidRPr="008E7210">
              <w:rPr>
                <w:rFonts w:hint="eastAsia"/>
                <w:sz w:val="18"/>
                <w:szCs w:val="18"/>
              </w:rPr>
              <w:t>元</w:t>
            </w:r>
            <w:r w:rsidRPr="008E7210">
              <w:rPr>
                <w:rFonts w:hint="eastAsia"/>
                <w:sz w:val="18"/>
                <w:szCs w:val="18"/>
              </w:rPr>
              <w:t>/</w:t>
            </w:r>
            <w:r w:rsidRPr="008E7210">
              <w:rPr>
                <w:rFonts w:hint="eastAsia"/>
                <w:sz w:val="18"/>
                <w:szCs w:val="18"/>
              </w:rPr>
              <w:t>吨，收盘价</w:t>
            </w:r>
            <w:r w:rsidRPr="008E7210">
              <w:rPr>
                <w:rFonts w:hint="eastAsia"/>
                <w:sz w:val="18"/>
                <w:szCs w:val="18"/>
              </w:rPr>
              <w:t>12425</w:t>
            </w:r>
            <w:r w:rsidRPr="008E7210">
              <w:rPr>
                <w:rFonts w:hint="eastAsia"/>
                <w:sz w:val="18"/>
                <w:szCs w:val="18"/>
              </w:rPr>
              <w:t>元</w:t>
            </w:r>
            <w:r w:rsidRPr="008E7210">
              <w:rPr>
                <w:rFonts w:hint="eastAsia"/>
                <w:sz w:val="18"/>
                <w:szCs w:val="18"/>
              </w:rPr>
              <w:t>/</w:t>
            </w:r>
            <w:r w:rsidRPr="008E7210">
              <w:rPr>
                <w:rFonts w:hint="eastAsia"/>
                <w:sz w:val="18"/>
                <w:szCs w:val="18"/>
              </w:rPr>
              <w:t>吨，较上一交易日上涨</w:t>
            </w:r>
            <w:r w:rsidRPr="008E7210">
              <w:rPr>
                <w:rFonts w:hint="eastAsia"/>
                <w:sz w:val="18"/>
                <w:szCs w:val="18"/>
              </w:rPr>
              <w:t>510</w:t>
            </w:r>
            <w:r w:rsidRPr="008E7210">
              <w:rPr>
                <w:rFonts w:hint="eastAsia"/>
                <w:sz w:val="18"/>
                <w:szCs w:val="18"/>
              </w:rPr>
              <w:t>元</w:t>
            </w:r>
            <w:r w:rsidRPr="008E7210">
              <w:rPr>
                <w:rFonts w:hint="eastAsia"/>
                <w:sz w:val="18"/>
                <w:szCs w:val="18"/>
              </w:rPr>
              <w:t>/</w:t>
            </w:r>
            <w:r w:rsidRPr="008E7210">
              <w:rPr>
                <w:rFonts w:hint="eastAsia"/>
                <w:sz w:val="18"/>
                <w:szCs w:val="18"/>
              </w:rPr>
              <w:t>吨，涨跌幅</w:t>
            </w:r>
            <w:r w:rsidRPr="008E7210">
              <w:rPr>
                <w:rFonts w:hint="eastAsia"/>
                <w:sz w:val="18"/>
                <w:szCs w:val="18"/>
              </w:rPr>
              <w:t>4.28%</w:t>
            </w:r>
            <w:r w:rsidRPr="008E7210">
              <w:rPr>
                <w:rFonts w:hint="eastAsia"/>
                <w:sz w:val="18"/>
                <w:szCs w:val="18"/>
              </w:rPr>
              <w:t>，结算价</w:t>
            </w:r>
            <w:r w:rsidRPr="008E7210">
              <w:rPr>
                <w:rFonts w:hint="eastAsia"/>
                <w:sz w:val="18"/>
                <w:szCs w:val="18"/>
              </w:rPr>
              <w:t>12230</w:t>
            </w:r>
            <w:r w:rsidRPr="008E7210">
              <w:rPr>
                <w:rFonts w:hint="eastAsia"/>
                <w:sz w:val="18"/>
                <w:szCs w:val="18"/>
              </w:rPr>
              <w:t>元</w:t>
            </w:r>
            <w:r w:rsidRPr="008E7210">
              <w:rPr>
                <w:rFonts w:hint="eastAsia"/>
                <w:sz w:val="18"/>
                <w:szCs w:val="18"/>
              </w:rPr>
              <w:t>/</w:t>
            </w:r>
            <w:r w:rsidRPr="008E7210">
              <w:rPr>
                <w:rFonts w:hint="eastAsia"/>
                <w:sz w:val="18"/>
                <w:szCs w:val="18"/>
              </w:rPr>
              <w:t>吨。买方交收申报</w:t>
            </w:r>
            <w:r w:rsidRPr="008E7210">
              <w:rPr>
                <w:rFonts w:hint="eastAsia"/>
                <w:sz w:val="18"/>
                <w:szCs w:val="18"/>
              </w:rPr>
              <w:t>20142</w:t>
            </w:r>
            <w:r w:rsidRPr="008E7210">
              <w:rPr>
                <w:rFonts w:hint="eastAsia"/>
                <w:sz w:val="18"/>
                <w:szCs w:val="18"/>
              </w:rPr>
              <w:t>吨，卖方交收申报</w:t>
            </w:r>
            <w:r w:rsidRPr="008E7210">
              <w:rPr>
                <w:rFonts w:hint="eastAsia"/>
                <w:sz w:val="18"/>
                <w:szCs w:val="18"/>
              </w:rPr>
              <w:t>702</w:t>
            </w:r>
            <w:r w:rsidRPr="008E7210">
              <w:rPr>
                <w:rFonts w:hint="eastAsia"/>
                <w:sz w:val="18"/>
                <w:szCs w:val="18"/>
              </w:rPr>
              <w:t>吨，交收配对成功</w:t>
            </w:r>
            <w:r w:rsidRPr="008E7210">
              <w:rPr>
                <w:rFonts w:hint="eastAsia"/>
                <w:sz w:val="18"/>
                <w:szCs w:val="18"/>
              </w:rPr>
              <w:t>702</w:t>
            </w:r>
            <w:r w:rsidRPr="008E7210">
              <w:rPr>
                <w:rFonts w:hint="eastAsia"/>
                <w:sz w:val="18"/>
                <w:szCs w:val="18"/>
              </w:rPr>
              <w:t>吨。</w:t>
            </w:r>
          </w:p>
        </w:tc>
      </w:tr>
      <w:tr w:rsidR="001218AA" w:rsidTr="00003FD7">
        <w:trPr>
          <w:cnfStyle w:val="000000100000"/>
          <w:jc w:val="center"/>
        </w:trPr>
        <w:tc>
          <w:tcPr>
            <w:cnfStyle w:val="001000000000"/>
            <w:tcW w:w="1809" w:type="dxa"/>
            <w:vAlign w:val="center"/>
          </w:tcPr>
          <w:p w:rsidR="001218AA" w:rsidRPr="003910B6" w:rsidRDefault="001218AA" w:rsidP="009C5C6F">
            <w:pPr>
              <w:jc w:val="center"/>
              <w:rPr>
                <w:b w:val="0"/>
                <w:color w:val="17365D" w:themeColor="text2" w:themeShade="BF"/>
              </w:rPr>
            </w:pPr>
            <w:r w:rsidRPr="003910B6">
              <w:rPr>
                <w:rFonts w:ascii="Times New Roman" w:eastAsia="宋体" w:hAnsi="Times New Roman" w:cs="Times New Roman" w:hint="eastAsia"/>
                <w:b w:val="0"/>
                <w:color w:val="17365D" w:themeColor="text2" w:themeShade="BF"/>
                <w:szCs w:val="24"/>
              </w:rPr>
              <w:t>现货分析</w:t>
            </w:r>
          </w:p>
        </w:tc>
        <w:tc>
          <w:tcPr>
            <w:tcW w:w="6713" w:type="dxa"/>
          </w:tcPr>
          <w:p w:rsidR="00F04243" w:rsidRDefault="001218AA" w:rsidP="00517709">
            <w:pPr>
              <w:cnfStyle w:val="000000100000"/>
              <w:rPr>
                <w:rFonts w:hint="eastAsia"/>
                <w:sz w:val="18"/>
                <w:szCs w:val="18"/>
              </w:rPr>
            </w:pPr>
            <w:r w:rsidRPr="00A84C16">
              <w:rPr>
                <w:rFonts w:ascii="宋体" w:hAnsi="宋体" w:hint="eastAsia"/>
                <w:b/>
                <w:color w:val="17365D" w:themeColor="text2" w:themeShade="BF"/>
                <w:sz w:val="18"/>
                <w:szCs w:val="18"/>
              </w:rPr>
              <w:t>现货价格</w:t>
            </w:r>
            <w:r w:rsidR="009558C6">
              <w:rPr>
                <w:rFonts w:ascii="宋体" w:hAnsi="宋体" w:hint="eastAsia"/>
                <w:b/>
                <w:color w:val="17365D" w:themeColor="text2" w:themeShade="BF"/>
                <w:sz w:val="18"/>
                <w:szCs w:val="18"/>
              </w:rPr>
              <w:t>：</w:t>
            </w:r>
            <w:r w:rsidR="009558C6">
              <w:rPr>
                <w:rFonts w:hint="eastAsia"/>
                <w:sz w:val="18"/>
                <w:szCs w:val="18"/>
              </w:rPr>
              <w:t>30</w:t>
            </w:r>
            <w:r w:rsidR="008914C0" w:rsidRPr="00A84C16">
              <w:rPr>
                <w:rFonts w:hint="eastAsia"/>
                <w:sz w:val="18"/>
                <w:szCs w:val="18"/>
              </w:rPr>
              <w:t>日，</w:t>
            </w:r>
            <w:r w:rsidR="009558C6" w:rsidRPr="009558C6">
              <w:rPr>
                <w:rFonts w:hint="eastAsia"/>
                <w:sz w:val="18"/>
                <w:szCs w:val="18"/>
              </w:rPr>
              <w:t>黄埔蒸汽一级桶装松香报价：新马尾松</w:t>
            </w:r>
            <w:r w:rsidR="009558C6" w:rsidRPr="009558C6">
              <w:rPr>
                <w:rFonts w:hint="eastAsia"/>
                <w:sz w:val="18"/>
                <w:szCs w:val="18"/>
              </w:rPr>
              <w:t>11900-12000</w:t>
            </w:r>
            <w:r w:rsidR="009558C6" w:rsidRPr="009558C6">
              <w:rPr>
                <w:rFonts w:hint="eastAsia"/>
                <w:sz w:val="18"/>
                <w:szCs w:val="18"/>
              </w:rPr>
              <w:t>，湿地松</w:t>
            </w:r>
            <w:r w:rsidR="009558C6" w:rsidRPr="009558C6">
              <w:rPr>
                <w:rFonts w:hint="eastAsia"/>
                <w:sz w:val="18"/>
                <w:szCs w:val="18"/>
              </w:rPr>
              <w:t>11700</w:t>
            </w:r>
            <w:r w:rsidR="009558C6" w:rsidRPr="009558C6">
              <w:rPr>
                <w:rFonts w:hint="eastAsia"/>
                <w:sz w:val="18"/>
                <w:szCs w:val="18"/>
              </w:rPr>
              <w:t>左右</w:t>
            </w:r>
            <w:r w:rsidR="009558C6" w:rsidRPr="009558C6">
              <w:rPr>
                <w:rFonts w:hint="eastAsia"/>
                <w:sz w:val="18"/>
                <w:szCs w:val="18"/>
              </w:rPr>
              <w:t>;</w:t>
            </w:r>
            <w:r w:rsidR="009558C6" w:rsidRPr="009558C6">
              <w:rPr>
                <w:rFonts w:hint="eastAsia"/>
                <w:sz w:val="18"/>
                <w:szCs w:val="18"/>
              </w:rPr>
              <w:t>昆明站台蒸汽桶装松香报价：一级</w:t>
            </w:r>
            <w:r w:rsidR="009558C6" w:rsidRPr="009558C6">
              <w:rPr>
                <w:rFonts w:hint="eastAsia"/>
                <w:sz w:val="18"/>
                <w:szCs w:val="18"/>
              </w:rPr>
              <w:t>11100-11200</w:t>
            </w:r>
            <w:r w:rsidR="009558C6" w:rsidRPr="009558C6">
              <w:rPr>
                <w:rFonts w:hint="eastAsia"/>
                <w:sz w:val="18"/>
                <w:szCs w:val="18"/>
              </w:rPr>
              <w:t>，二级</w:t>
            </w:r>
            <w:r w:rsidR="009558C6" w:rsidRPr="009558C6">
              <w:rPr>
                <w:rFonts w:hint="eastAsia"/>
                <w:sz w:val="18"/>
                <w:szCs w:val="18"/>
              </w:rPr>
              <w:t>10900-11000</w:t>
            </w:r>
            <w:r w:rsidR="009558C6" w:rsidRPr="009558C6">
              <w:rPr>
                <w:rFonts w:hint="eastAsia"/>
                <w:sz w:val="18"/>
                <w:szCs w:val="18"/>
              </w:rPr>
              <w:t>，三级</w:t>
            </w:r>
            <w:r w:rsidR="009558C6" w:rsidRPr="009558C6">
              <w:rPr>
                <w:rFonts w:hint="eastAsia"/>
                <w:sz w:val="18"/>
                <w:szCs w:val="18"/>
              </w:rPr>
              <w:t>10700-10800;</w:t>
            </w:r>
            <w:r w:rsidR="009558C6" w:rsidRPr="009558C6">
              <w:rPr>
                <w:rFonts w:hint="eastAsia"/>
                <w:sz w:val="18"/>
                <w:szCs w:val="18"/>
              </w:rPr>
              <w:t>广西蒸汽一级桶装松香出厂报价：马尾松</w:t>
            </w:r>
            <w:r w:rsidR="009558C6" w:rsidRPr="009558C6">
              <w:rPr>
                <w:rFonts w:hint="eastAsia"/>
                <w:sz w:val="18"/>
                <w:szCs w:val="18"/>
              </w:rPr>
              <w:t>11800-11900</w:t>
            </w:r>
            <w:r w:rsidR="009558C6" w:rsidRPr="009558C6">
              <w:rPr>
                <w:rFonts w:hint="eastAsia"/>
                <w:sz w:val="18"/>
                <w:szCs w:val="18"/>
              </w:rPr>
              <w:t>，湿地松</w:t>
            </w:r>
            <w:r w:rsidR="009558C6" w:rsidRPr="009558C6">
              <w:rPr>
                <w:rFonts w:hint="eastAsia"/>
                <w:sz w:val="18"/>
                <w:szCs w:val="18"/>
              </w:rPr>
              <w:t>11500-11600;</w:t>
            </w:r>
            <w:r w:rsidR="009558C6" w:rsidRPr="009558C6">
              <w:rPr>
                <w:rFonts w:hint="eastAsia"/>
                <w:sz w:val="18"/>
                <w:szCs w:val="18"/>
              </w:rPr>
              <w:t>江西蒸汽一级桶装湿地松松香出厂报价</w:t>
            </w:r>
            <w:r w:rsidR="009558C6" w:rsidRPr="009558C6">
              <w:rPr>
                <w:rFonts w:hint="eastAsia"/>
                <w:sz w:val="18"/>
                <w:szCs w:val="18"/>
              </w:rPr>
              <w:t>11500</w:t>
            </w:r>
            <w:r w:rsidR="009558C6" w:rsidRPr="009558C6">
              <w:rPr>
                <w:rFonts w:hint="eastAsia"/>
                <w:sz w:val="18"/>
                <w:szCs w:val="18"/>
              </w:rPr>
              <w:t>左右</w:t>
            </w:r>
            <w:r w:rsidR="009558C6" w:rsidRPr="009558C6">
              <w:rPr>
                <w:rFonts w:hint="eastAsia"/>
                <w:sz w:val="18"/>
                <w:szCs w:val="18"/>
              </w:rPr>
              <w:t>;</w:t>
            </w:r>
            <w:r w:rsidR="009558C6" w:rsidRPr="009558C6">
              <w:rPr>
                <w:rFonts w:hint="eastAsia"/>
                <w:sz w:val="18"/>
                <w:szCs w:val="18"/>
              </w:rPr>
              <w:t>福建蒸汽一级桶装马尾松松香出厂报价</w:t>
            </w:r>
            <w:r w:rsidR="009558C6" w:rsidRPr="009558C6">
              <w:rPr>
                <w:rFonts w:hint="eastAsia"/>
                <w:sz w:val="18"/>
                <w:szCs w:val="18"/>
              </w:rPr>
              <w:t>11700-11800</w:t>
            </w:r>
            <w:r w:rsidR="009558C6" w:rsidRPr="009558C6">
              <w:rPr>
                <w:rFonts w:hint="eastAsia"/>
                <w:sz w:val="18"/>
                <w:szCs w:val="18"/>
              </w:rPr>
              <w:t>。</w:t>
            </w:r>
          </w:p>
          <w:p w:rsidR="009558C6" w:rsidRPr="009558C6" w:rsidRDefault="009558C6" w:rsidP="00517709">
            <w:pPr>
              <w:cnfStyle w:val="000000100000"/>
              <w:rPr>
                <w:rFonts w:ascii="宋体" w:hAnsi="宋体"/>
                <w:b/>
                <w:color w:val="17365D" w:themeColor="text2" w:themeShade="BF"/>
                <w:sz w:val="18"/>
                <w:szCs w:val="18"/>
              </w:rPr>
            </w:pPr>
          </w:p>
          <w:p w:rsidR="003B5C50" w:rsidRDefault="001218AA" w:rsidP="009C5C6F">
            <w:pPr>
              <w:cnfStyle w:val="000000100000"/>
              <w:rPr>
                <w:rFonts w:hint="eastAsia"/>
                <w:sz w:val="18"/>
                <w:szCs w:val="18"/>
              </w:rPr>
            </w:pPr>
            <w:r w:rsidRPr="00A84C16">
              <w:rPr>
                <w:rFonts w:ascii="宋体" w:hAnsi="宋体" w:hint="eastAsia"/>
                <w:b/>
                <w:color w:val="17365D" w:themeColor="text2" w:themeShade="BF"/>
                <w:sz w:val="18"/>
                <w:szCs w:val="18"/>
              </w:rPr>
              <w:t>基 本 面：</w:t>
            </w:r>
            <w:r w:rsidR="009558C6" w:rsidRPr="009558C6">
              <w:rPr>
                <w:rFonts w:hint="eastAsia"/>
                <w:sz w:val="18"/>
                <w:szCs w:val="18"/>
              </w:rPr>
              <w:t>松香价格保持平稳，采购略减，部分工厂适量走货。第一批松脂量收购时间接近尾声，部分工厂开始陆续进入停产状态，惜售心理浓厚，观望氛围渐浓，深加工及经销商采购进度较前期放慢，大多商家后期看跌松香。</w:t>
            </w:r>
          </w:p>
          <w:p w:rsidR="009558C6" w:rsidRPr="00A84C16" w:rsidRDefault="009558C6" w:rsidP="009C5C6F">
            <w:pPr>
              <w:cnfStyle w:val="000000100000"/>
              <w:rPr>
                <w:rFonts w:ascii="宋体" w:hAnsi="宋体"/>
                <w:b/>
                <w:color w:val="17365D" w:themeColor="text2" w:themeShade="BF"/>
                <w:sz w:val="18"/>
                <w:szCs w:val="18"/>
              </w:rPr>
            </w:pPr>
          </w:p>
          <w:p w:rsidR="001218AA" w:rsidRPr="001D1024" w:rsidRDefault="001218AA" w:rsidP="00E45442">
            <w:pPr>
              <w:cnfStyle w:val="000000100000"/>
              <w:rPr>
                <w:rFonts w:ascii="宋体" w:hAnsi="宋体"/>
                <w:color w:val="17365D" w:themeColor="text2" w:themeShade="BF"/>
                <w:sz w:val="18"/>
                <w:szCs w:val="18"/>
              </w:rPr>
            </w:pPr>
            <w:r w:rsidRPr="00A84C16">
              <w:rPr>
                <w:rFonts w:ascii="宋体" w:hAnsi="宋体" w:hint="eastAsia"/>
                <w:b/>
                <w:color w:val="17365D" w:themeColor="text2" w:themeShade="BF"/>
                <w:sz w:val="18"/>
                <w:szCs w:val="18"/>
              </w:rPr>
              <w:t>技 术 面：</w:t>
            </w:r>
            <w:r w:rsidR="00AF2C48">
              <w:rPr>
                <w:rFonts w:ascii="宋体" w:hAnsi="宋体" w:hint="eastAsia"/>
                <w:color w:val="17365D" w:themeColor="text2" w:themeShade="BF"/>
                <w:sz w:val="18"/>
                <w:szCs w:val="18"/>
              </w:rPr>
              <w:t>松香</w:t>
            </w:r>
            <w:r w:rsidR="005E1FF7">
              <w:rPr>
                <w:rFonts w:ascii="宋体" w:hAnsi="宋体" w:hint="eastAsia"/>
                <w:color w:val="17365D" w:themeColor="text2" w:themeShade="BF"/>
                <w:sz w:val="18"/>
                <w:szCs w:val="18"/>
              </w:rPr>
              <w:t>强势</w:t>
            </w:r>
            <w:r w:rsidR="00FA6056">
              <w:rPr>
                <w:rFonts w:ascii="宋体" w:hAnsi="宋体" w:hint="eastAsia"/>
                <w:color w:val="17365D" w:themeColor="text2" w:themeShade="BF"/>
                <w:sz w:val="18"/>
                <w:szCs w:val="18"/>
              </w:rPr>
              <w:t>调整</w:t>
            </w:r>
            <w:r w:rsidR="005E1FF7">
              <w:rPr>
                <w:rFonts w:ascii="宋体" w:hAnsi="宋体" w:hint="eastAsia"/>
                <w:color w:val="17365D" w:themeColor="text2" w:themeShade="BF"/>
                <w:sz w:val="18"/>
                <w:szCs w:val="18"/>
              </w:rPr>
              <w:t>，止跌于MA10，价格</w:t>
            </w:r>
            <w:r w:rsidR="00E45442">
              <w:rPr>
                <w:rFonts w:ascii="宋体" w:hAnsi="宋体" w:hint="eastAsia"/>
                <w:color w:val="17365D" w:themeColor="text2" w:themeShade="BF"/>
                <w:sz w:val="18"/>
                <w:szCs w:val="18"/>
              </w:rPr>
              <w:t>继续创新高</w:t>
            </w:r>
            <w:r w:rsidR="005E1FF7">
              <w:rPr>
                <w:rFonts w:ascii="宋体" w:hAnsi="宋体" w:hint="eastAsia"/>
                <w:color w:val="17365D" w:themeColor="text2" w:themeShade="BF"/>
                <w:sz w:val="18"/>
                <w:szCs w:val="18"/>
              </w:rPr>
              <w:t>。松香的走法乃典型的强势股，后市关注MA5的支撑。</w:t>
            </w:r>
          </w:p>
        </w:tc>
      </w:tr>
      <w:tr w:rsidR="001218AA" w:rsidTr="00003FD7">
        <w:trPr>
          <w:cnfStyle w:val="000000010000"/>
          <w:jc w:val="center"/>
        </w:trPr>
        <w:tc>
          <w:tcPr>
            <w:cnfStyle w:val="001000000000"/>
            <w:tcW w:w="1809" w:type="dxa"/>
          </w:tcPr>
          <w:p w:rsidR="001218AA" w:rsidRPr="003910B6" w:rsidRDefault="001218AA" w:rsidP="009C5C6F">
            <w:pPr>
              <w:jc w:val="center"/>
              <w:rPr>
                <w:rFonts w:ascii="Times New Roman" w:eastAsia="宋体" w:hAnsi="Times New Roman" w:cs="Times New Roman"/>
                <w:b w:val="0"/>
                <w:color w:val="17365D" w:themeColor="text2" w:themeShade="BF"/>
                <w:szCs w:val="24"/>
              </w:rPr>
            </w:pPr>
            <w:r w:rsidRPr="003910B6">
              <w:rPr>
                <w:rFonts w:ascii="Times New Roman" w:eastAsia="宋体" w:hAnsi="Times New Roman" w:cs="Times New Roman" w:hint="eastAsia"/>
                <w:b w:val="0"/>
                <w:color w:val="17365D" w:themeColor="text2" w:themeShade="BF"/>
                <w:szCs w:val="24"/>
              </w:rPr>
              <w:t>操作建议</w:t>
            </w:r>
          </w:p>
          <w:p w:rsidR="001218AA" w:rsidRDefault="001218AA" w:rsidP="009C5C6F">
            <w:pPr>
              <w:jc w:val="center"/>
            </w:pPr>
            <w:r>
              <w:rPr>
                <w:rFonts w:hint="eastAsia"/>
                <w:color w:val="FF0000"/>
                <w:sz w:val="18"/>
                <w:szCs w:val="18"/>
              </w:rPr>
              <w:t>★★★★</w:t>
            </w:r>
          </w:p>
        </w:tc>
        <w:tc>
          <w:tcPr>
            <w:tcW w:w="6713" w:type="dxa"/>
          </w:tcPr>
          <w:p w:rsidR="001218AA" w:rsidRPr="00613A6B" w:rsidRDefault="004B20E4" w:rsidP="00F46A6F">
            <w:pPr>
              <w:cnfStyle w:val="000000010000"/>
              <w:rPr>
                <w:sz w:val="18"/>
                <w:szCs w:val="18"/>
              </w:rPr>
            </w:pPr>
            <w:r>
              <w:rPr>
                <w:rFonts w:hint="eastAsia"/>
                <w:sz w:val="18"/>
                <w:szCs w:val="18"/>
              </w:rPr>
              <w:t>基本面在慢慢的积累负能量，但是市场依然强劲。可以预期，如果松香在关键的位置不能创新高，将会迎来一波有力度的调整。短期来看，投资者顺势而为才是关键，可以逢</w:t>
            </w:r>
            <w:r>
              <w:rPr>
                <w:rFonts w:hint="eastAsia"/>
                <w:sz w:val="18"/>
                <w:szCs w:val="18"/>
              </w:rPr>
              <w:t>MA5</w:t>
            </w:r>
            <w:r>
              <w:rPr>
                <w:rFonts w:hint="eastAsia"/>
                <w:sz w:val="18"/>
                <w:szCs w:val="18"/>
              </w:rPr>
              <w:t>做多。</w:t>
            </w:r>
            <w:r w:rsidR="003D198C">
              <w:rPr>
                <w:rFonts w:hint="eastAsia"/>
                <w:sz w:val="18"/>
                <w:szCs w:val="18"/>
              </w:rPr>
              <w:t>当价格不能再创新高的时候，投资者可以少量订立空单。</w:t>
            </w:r>
          </w:p>
        </w:tc>
      </w:tr>
      <w:tr w:rsidR="001218AA" w:rsidTr="00003FD7">
        <w:trPr>
          <w:cnfStyle w:val="000000100000"/>
          <w:jc w:val="center"/>
        </w:trPr>
        <w:tc>
          <w:tcPr>
            <w:cnfStyle w:val="001000000000"/>
            <w:tcW w:w="8522" w:type="dxa"/>
            <w:gridSpan w:val="2"/>
          </w:tcPr>
          <w:p w:rsidR="001218AA" w:rsidRPr="003910B6" w:rsidRDefault="001218AA" w:rsidP="003F1B8C">
            <w:pPr>
              <w:jc w:val="center"/>
              <w:rPr>
                <w:rFonts w:ascii="微软雅黑" w:eastAsia="微软雅黑" w:hAnsi="微软雅黑" w:cs="Times New Roman"/>
                <w:b w:val="0"/>
                <w:color w:val="FF0000"/>
                <w:szCs w:val="24"/>
              </w:rPr>
            </w:pPr>
            <w:r w:rsidRPr="003910B6">
              <w:rPr>
                <w:rFonts w:ascii="Times New Roman" w:eastAsia="宋体" w:hAnsi="Times New Roman" w:cs="Times New Roman"/>
                <w:color w:val="FF0000"/>
                <w:szCs w:val="24"/>
              </w:rPr>
              <w:tab/>
            </w:r>
            <w:r w:rsidRPr="003910B6">
              <w:rPr>
                <w:rFonts w:ascii="微软雅黑" w:eastAsia="微软雅黑" w:hAnsi="微软雅黑" w:cs="Times New Roman"/>
                <w:color w:val="7030A0"/>
                <w:szCs w:val="24"/>
              </w:rPr>
              <w:tab/>
            </w:r>
            <w:r w:rsidRPr="00C10CC1">
              <w:rPr>
                <w:rFonts w:eastAsia="微软雅黑" w:cs="Times New Roman" w:hint="eastAsia"/>
                <w:color w:val="FF0000"/>
                <w:szCs w:val="24"/>
              </w:rPr>
              <w:t>苹果：</w:t>
            </w:r>
            <w:r w:rsidR="003F1B8C">
              <w:rPr>
                <w:rFonts w:eastAsia="微软雅黑" w:cs="Times New Roman" w:hint="eastAsia"/>
                <w:color w:val="FF0000"/>
                <w:szCs w:val="24"/>
              </w:rPr>
              <w:t>箱体上轨布局空单</w:t>
            </w:r>
            <w:r w:rsidR="003F1B8C" w:rsidRPr="003910B6">
              <w:rPr>
                <w:rFonts w:ascii="微软雅黑" w:eastAsia="微软雅黑" w:hAnsi="微软雅黑" w:cs="Times New Roman"/>
                <w:b w:val="0"/>
                <w:color w:val="FF0000"/>
                <w:szCs w:val="24"/>
              </w:rPr>
              <w:t xml:space="preserve"> </w:t>
            </w:r>
          </w:p>
        </w:tc>
      </w:tr>
      <w:tr w:rsidR="001218AA" w:rsidTr="00003FD7">
        <w:trPr>
          <w:cnfStyle w:val="000000010000"/>
          <w:jc w:val="center"/>
        </w:trPr>
        <w:tc>
          <w:tcPr>
            <w:cnfStyle w:val="001000000000"/>
            <w:tcW w:w="1809" w:type="dxa"/>
            <w:vAlign w:val="center"/>
          </w:tcPr>
          <w:p w:rsidR="001218AA" w:rsidRPr="003910B6" w:rsidRDefault="001218AA" w:rsidP="009C5C6F">
            <w:pPr>
              <w:jc w:val="center"/>
              <w:rPr>
                <w:b w:val="0"/>
                <w:color w:val="17365D" w:themeColor="text2" w:themeShade="BF"/>
              </w:rPr>
            </w:pPr>
            <w:r w:rsidRPr="003910B6">
              <w:rPr>
                <w:rFonts w:ascii="Times New Roman" w:eastAsia="宋体" w:hAnsi="Times New Roman" w:cs="Times New Roman" w:hint="eastAsia"/>
                <w:b w:val="0"/>
                <w:color w:val="17365D" w:themeColor="text2" w:themeShade="BF"/>
                <w:szCs w:val="24"/>
              </w:rPr>
              <w:t>行情回顾</w:t>
            </w:r>
          </w:p>
        </w:tc>
        <w:tc>
          <w:tcPr>
            <w:tcW w:w="6713" w:type="dxa"/>
          </w:tcPr>
          <w:p w:rsidR="001218AA" w:rsidRPr="00A84C16" w:rsidRDefault="00003FD7" w:rsidP="000E7DBC">
            <w:pPr>
              <w:cnfStyle w:val="000000010000"/>
              <w:rPr>
                <w:sz w:val="18"/>
                <w:szCs w:val="18"/>
              </w:rPr>
            </w:pPr>
            <w:r>
              <w:rPr>
                <w:rFonts w:hint="eastAsia"/>
                <w:sz w:val="18"/>
                <w:szCs w:val="18"/>
              </w:rPr>
              <w:t>30</w:t>
            </w:r>
            <w:r w:rsidR="00E506AE" w:rsidRPr="00A84C16">
              <w:rPr>
                <w:rFonts w:hint="eastAsia"/>
                <w:sz w:val="18"/>
                <w:szCs w:val="18"/>
              </w:rPr>
              <w:t>日，</w:t>
            </w:r>
            <w:r w:rsidRPr="00003FD7">
              <w:rPr>
                <w:rFonts w:hint="eastAsia"/>
                <w:sz w:val="18"/>
                <w:szCs w:val="18"/>
              </w:rPr>
              <w:t>渤商所苹果烟台震荡收高。开市</w:t>
            </w:r>
            <w:r w:rsidRPr="00003FD7">
              <w:rPr>
                <w:rFonts w:hint="eastAsia"/>
                <w:sz w:val="18"/>
                <w:szCs w:val="18"/>
              </w:rPr>
              <w:t>7.41</w:t>
            </w:r>
            <w:r w:rsidRPr="00003FD7">
              <w:rPr>
                <w:rFonts w:hint="eastAsia"/>
                <w:sz w:val="18"/>
                <w:szCs w:val="18"/>
              </w:rPr>
              <w:t>元，最高</w:t>
            </w:r>
            <w:r w:rsidRPr="00003FD7">
              <w:rPr>
                <w:rFonts w:hint="eastAsia"/>
                <w:sz w:val="18"/>
                <w:szCs w:val="18"/>
              </w:rPr>
              <w:t>7.62</w:t>
            </w:r>
            <w:r w:rsidRPr="00003FD7">
              <w:rPr>
                <w:rFonts w:hint="eastAsia"/>
                <w:sz w:val="18"/>
                <w:szCs w:val="18"/>
              </w:rPr>
              <w:t>元，最低</w:t>
            </w:r>
            <w:r w:rsidRPr="00003FD7">
              <w:rPr>
                <w:rFonts w:hint="eastAsia"/>
                <w:sz w:val="18"/>
                <w:szCs w:val="18"/>
              </w:rPr>
              <w:t>7.36</w:t>
            </w:r>
            <w:r w:rsidRPr="00003FD7">
              <w:rPr>
                <w:rFonts w:hint="eastAsia"/>
                <w:sz w:val="18"/>
                <w:szCs w:val="18"/>
              </w:rPr>
              <w:t>元，最终报收于</w:t>
            </w:r>
            <w:r w:rsidRPr="00003FD7">
              <w:rPr>
                <w:rFonts w:hint="eastAsia"/>
                <w:sz w:val="18"/>
                <w:szCs w:val="18"/>
              </w:rPr>
              <w:t>7.61</w:t>
            </w:r>
            <w:r w:rsidRPr="00003FD7">
              <w:rPr>
                <w:rFonts w:hint="eastAsia"/>
                <w:sz w:val="18"/>
                <w:szCs w:val="18"/>
              </w:rPr>
              <w:t>元，与前一交易日上涨</w:t>
            </w:r>
            <w:r w:rsidRPr="00003FD7">
              <w:rPr>
                <w:rFonts w:hint="eastAsia"/>
                <w:sz w:val="18"/>
                <w:szCs w:val="18"/>
              </w:rPr>
              <w:t>0.18</w:t>
            </w:r>
            <w:r w:rsidRPr="00003FD7">
              <w:rPr>
                <w:rFonts w:hint="eastAsia"/>
                <w:sz w:val="18"/>
                <w:szCs w:val="18"/>
              </w:rPr>
              <w:t>元，涨幅</w:t>
            </w:r>
            <w:r w:rsidRPr="00003FD7">
              <w:rPr>
                <w:rFonts w:hint="eastAsia"/>
                <w:sz w:val="18"/>
                <w:szCs w:val="18"/>
              </w:rPr>
              <w:t>2.42%</w:t>
            </w:r>
            <w:r w:rsidRPr="00003FD7">
              <w:rPr>
                <w:rFonts w:hint="eastAsia"/>
                <w:sz w:val="18"/>
                <w:szCs w:val="18"/>
              </w:rPr>
              <w:t>。全天成交</w:t>
            </w:r>
            <w:r w:rsidRPr="00003FD7">
              <w:rPr>
                <w:rFonts w:hint="eastAsia"/>
                <w:sz w:val="18"/>
                <w:szCs w:val="18"/>
              </w:rPr>
              <w:t>2868110</w:t>
            </w:r>
            <w:r w:rsidRPr="00003FD7">
              <w:rPr>
                <w:rFonts w:hint="eastAsia"/>
                <w:sz w:val="18"/>
                <w:szCs w:val="18"/>
              </w:rPr>
              <w:t>批，成交量与前一交易日相比大幅增加。订货量增加</w:t>
            </w:r>
            <w:r w:rsidRPr="00003FD7">
              <w:rPr>
                <w:rFonts w:hint="eastAsia"/>
                <w:sz w:val="18"/>
                <w:szCs w:val="18"/>
              </w:rPr>
              <w:t>98076</w:t>
            </w:r>
            <w:r w:rsidRPr="00003FD7">
              <w:rPr>
                <w:rFonts w:hint="eastAsia"/>
                <w:sz w:val="18"/>
                <w:szCs w:val="18"/>
              </w:rPr>
              <w:t>批至</w:t>
            </w:r>
            <w:r w:rsidRPr="00003FD7">
              <w:rPr>
                <w:rFonts w:hint="eastAsia"/>
                <w:sz w:val="18"/>
                <w:szCs w:val="18"/>
              </w:rPr>
              <w:t>8001624</w:t>
            </w:r>
            <w:r w:rsidRPr="00003FD7">
              <w:rPr>
                <w:rFonts w:hint="eastAsia"/>
                <w:sz w:val="18"/>
                <w:szCs w:val="18"/>
              </w:rPr>
              <w:t>批。</w:t>
            </w:r>
          </w:p>
        </w:tc>
      </w:tr>
      <w:tr w:rsidR="001218AA" w:rsidTr="00003FD7">
        <w:trPr>
          <w:cnfStyle w:val="000000100000"/>
          <w:jc w:val="center"/>
        </w:trPr>
        <w:tc>
          <w:tcPr>
            <w:cnfStyle w:val="001000000000"/>
            <w:tcW w:w="1809" w:type="dxa"/>
            <w:vAlign w:val="center"/>
          </w:tcPr>
          <w:p w:rsidR="001218AA" w:rsidRPr="003910B6" w:rsidRDefault="001218AA" w:rsidP="009C5C6F">
            <w:pPr>
              <w:jc w:val="center"/>
              <w:rPr>
                <w:b w:val="0"/>
                <w:color w:val="17365D" w:themeColor="text2" w:themeShade="BF"/>
              </w:rPr>
            </w:pPr>
            <w:r w:rsidRPr="003910B6">
              <w:rPr>
                <w:rFonts w:ascii="Times New Roman" w:eastAsia="宋体" w:hAnsi="Times New Roman" w:cs="Times New Roman" w:hint="eastAsia"/>
                <w:b w:val="0"/>
                <w:color w:val="17365D" w:themeColor="text2" w:themeShade="BF"/>
                <w:szCs w:val="24"/>
              </w:rPr>
              <w:t>现货分析</w:t>
            </w:r>
          </w:p>
        </w:tc>
        <w:tc>
          <w:tcPr>
            <w:tcW w:w="6713" w:type="dxa"/>
          </w:tcPr>
          <w:p w:rsidR="001218AA" w:rsidRPr="00A84C16" w:rsidRDefault="001218AA" w:rsidP="009C5C6F">
            <w:pPr>
              <w:cnfStyle w:val="000000100000"/>
              <w:rPr>
                <w:sz w:val="18"/>
                <w:szCs w:val="18"/>
              </w:rPr>
            </w:pPr>
            <w:r w:rsidRPr="00A84C16">
              <w:rPr>
                <w:rFonts w:ascii="宋体" w:hAnsi="宋体" w:hint="eastAsia"/>
                <w:b/>
                <w:color w:val="17365D" w:themeColor="text2" w:themeShade="BF"/>
                <w:sz w:val="18"/>
                <w:szCs w:val="18"/>
              </w:rPr>
              <w:t>现货价格：</w:t>
            </w:r>
            <w:r w:rsidR="00A26B47" w:rsidRPr="00A84C16">
              <w:rPr>
                <w:rFonts w:hint="eastAsia"/>
                <w:sz w:val="18"/>
                <w:szCs w:val="18"/>
              </w:rPr>
              <w:t>2013</w:t>
            </w:r>
            <w:r w:rsidR="00A26B47" w:rsidRPr="00A84C16">
              <w:rPr>
                <w:rFonts w:hint="eastAsia"/>
                <w:sz w:val="18"/>
                <w:szCs w:val="18"/>
              </w:rPr>
              <w:t>年</w:t>
            </w:r>
            <w:r w:rsidR="00A26B47" w:rsidRPr="00A84C16">
              <w:rPr>
                <w:rFonts w:hint="eastAsia"/>
                <w:sz w:val="18"/>
                <w:szCs w:val="18"/>
              </w:rPr>
              <w:t>6</w:t>
            </w:r>
            <w:r w:rsidR="00A26B47" w:rsidRPr="00A84C16">
              <w:rPr>
                <w:rFonts w:hint="eastAsia"/>
                <w:sz w:val="18"/>
                <w:szCs w:val="18"/>
              </w:rPr>
              <w:t>月</w:t>
            </w:r>
            <w:r w:rsidR="00A26B47" w:rsidRPr="00A84C16">
              <w:rPr>
                <w:rFonts w:hint="eastAsia"/>
                <w:sz w:val="18"/>
                <w:szCs w:val="18"/>
              </w:rPr>
              <w:t>28</w:t>
            </w:r>
            <w:r w:rsidR="00A26B47" w:rsidRPr="00A84C16">
              <w:rPr>
                <w:rFonts w:hint="eastAsia"/>
                <w:sz w:val="18"/>
                <w:szCs w:val="18"/>
              </w:rPr>
              <w:t>日全国红富士苹果批发均价为</w:t>
            </w:r>
            <w:r w:rsidR="00A26B47" w:rsidRPr="00A84C16">
              <w:rPr>
                <w:rFonts w:hint="eastAsia"/>
                <w:sz w:val="18"/>
                <w:szCs w:val="18"/>
              </w:rPr>
              <w:t>7.03</w:t>
            </w:r>
            <w:r w:rsidR="00A26B47" w:rsidRPr="00A84C16">
              <w:rPr>
                <w:rFonts w:hint="eastAsia"/>
                <w:sz w:val="18"/>
                <w:szCs w:val="18"/>
              </w:rPr>
              <w:t>元</w:t>
            </w:r>
            <w:r w:rsidR="00A26B47" w:rsidRPr="00A84C16">
              <w:rPr>
                <w:rFonts w:hint="eastAsia"/>
                <w:sz w:val="18"/>
                <w:szCs w:val="18"/>
              </w:rPr>
              <w:t>/</w:t>
            </w:r>
            <w:r w:rsidR="00A26B47" w:rsidRPr="00A84C16">
              <w:rPr>
                <w:rFonts w:hint="eastAsia"/>
                <w:sz w:val="18"/>
                <w:szCs w:val="18"/>
              </w:rPr>
              <w:t>公斤。</w:t>
            </w:r>
          </w:p>
          <w:p w:rsidR="001218AA" w:rsidRPr="00A84C16" w:rsidRDefault="001218AA" w:rsidP="009C5C6F">
            <w:pPr>
              <w:cnfStyle w:val="000000100000"/>
              <w:rPr>
                <w:rFonts w:ascii="宋体" w:hAnsi="宋体"/>
                <w:b/>
                <w:color w:val="17365D" w:themeColor="text2" w:themeShade="BF"/>
                <w:sz w:val="18"/>
                <w:szCs w:val="18"/>
              </w:rPr>
            </w:pPr>
            <w:r w:rsidRPr="00A84C16">
              <w:rPr>
                <w:rFonts w:ascii="宋体" w:hAnsi="宋体"/>
                <w:b/>
                <w:color w:val="17365D" w:themeColor="text2" w:themeShade="BF"/>
                <w:sz w:val="18"/>
                <w:szCs w:val="18"/>
              </w:rPr>
              <w:t xml:space="preserve"> </w:t>
            </w:r>
          </w:p>
          <w:p w:rsidR="001218AA" w:rsidRPr="00A84C16" w:rsidRDefault="001218AA" w:rsidP="009C5C6F">
            <w:pPr>
              <w:cnfStyle w:val="000000100000"/>
              <w:rPr>
                <w:sz w:val="18"/>
                <w:szCs w:val="18"/>
              </w:rPr>
            </w:pPr>
            <w:r w:rsidRPr="00A84C16">
              <w:rPr>
                <w:rFonts w:ascii="宋体" w:hAnsi="宋体" w:hint="eastAsia"/>
                <w:b/>
                <w:color w:val="17365D" w:themeColor="text2" w:themeShade="BF"/>
                <w:sz w:val="18"/>
                <w:szCs w:val="18"/>
              </w:rPr>
              <w:t>基 本 面：</w:t>
            </w:r>
            <w:r w:rsidR="003F0850" w:rsidRPr="00A84C16">
              <w:rPr>
                <w:rFonts w:hint="eastAsia"/>
                <w:sz w:val="18"/>
                <w:szCs w:val="18"/>
              </w:rPr>
              <w:t>近日，山东栖霞、牟平、蓬莱地区苹果价格出现比较明显的下跌，山东栖霞</w:t>
            </w:r>
            <w:r w:rsidR="003F0850" w:rsidRPr="00A84C16">
              <w:rPr>
                <w:rFonts w:hint="eastAsia"/>
                <w:sz w:val="18"/>
                <w:szCs w:val="18"/>
              </w:rPr>
              <w:t>80#</w:t>
            </w:r>
            <w:r w:rsidR="003F0850" w:rsidRPr="00A84C16">
              <w:rPr>
                <w:rFonts w:hint="eastAsia"/>
                <w:sz w:val="18"/>
                <w:szCs w:val="18"/>
              </w:rPr>
              <w:t>原料果普遍跌幅在</w:t>
            </w:r>
            <w:r w:rsidR="003F0850" w:rsidRPr="00A84C16">
              <w:rPr>
                <w:rFonts w:hint="eastAsia"/>
                <w:sz w:val="18"/>
                <w:szCs w:val="18"/>
              </w:rPr>
              <w:t>0.2</w:t>
            </w:r>
            <w:r w:rsidR="003F0850" w:rsidRPr="00A84C16">
              <w:rPr>
                <w:rFonts w:hint="eastAsia"/>
                <w:sz w:val="18"/>
                <w:szCs w:val="18"/>
              </w:rPr>
              <w:t>—</w:t>
            </w:r>
            <w:r w:rsidR="003F0850" w:rsidRPr="00A84C16">
              <w:rPr>
                <w:rFonts w:hint="eastAsia"/>
                <w:sz w:val="18"/>
                <w:szCs w:val="18"/>
              </w:rPr>
              <w:t>0.3</w:t>
            </w:r>
            <w:r w:rsidR="003F0850" w:rsidRPr="00A84C16">
              <w:rPr>
                <w:rFonts w:hint="eastAsia"/>
                <w:sz w:val="18"/>
                <w:szCs w:val="18"/>
              </w:rPr>
              <w:t>元，而沂源、莒县尚未出现较明显的下跌；陕西地区早熟品种近来集中上市，价格总体平稳。从各批发市场来看，目前上海地区连续阴雨天气，出货一直不畅，每日销售量在</w:t>
            </w:r>
            <w:r w:rsidR="003F0850" w:rsidRPr="00A84C16">
              <w:rPr>
                <w:rFonts w:hint="eastAsia"/>
                <w:sz w:val="18"/>
                <w:szCs w:val="18"/>
              </w:rPr>
              <w:t>20</w:t>
            </w:r>
            <w:r w:rsidR="003F0850" w:rsidRPr="00A84C16">
              <w:rPr>
                <w:rFonts w:hint="eastAsia"/>
                <w:sz w:val="18"/>
                <w:szCs w:val="18"/>
              </w:rPr>
              <w:t>箱以下，北京新发地</w:t>
            </w:r>
            <w:r w:rsidR="003F0850" w:rsidRPr="00A84C16">
              <w:rPr>
                <w:rFonts w:hint="eastAsia"/>
                <w:sz w:val="18"/>
                <w:szCs w:val="18"/>
              </w:rPr>
              <w:t>15</w:t>
            </w:r>
            <w:r w:rsidR="003F0850" w:rsidRPr="00A84C16">
              <w:rPr>
                <w:rFonts w:hint="eastAsia"/>
                <w:sz w:val="18"/>
                <w:szCs w:val="18"/>
              </w:rPr>
              <w:t>吨需要一周时间才能售完，显示出目前市场有疲软的趋势。值得注意的是，山东栖霞</w:t>
            </w:r>
            <w:r w:rsidR="003F0850" w:rsidRPr="00A84C16">
              <w:rPr>
                <w:rFonts w:hint="eastAsia"/>
                <w:sz w:val="18"/>
                <w:szCs w:val="18"/>
              </w:rPr>
              <w:t>80#</w:t>
            </w:r>
            <w:r w:rsidR="003F0850" w:rsidRPr="00A84C16">
              <w:rPr>
                <w:rFonts w:hint="eastAsia"/>
                <w:sz w:val="18"/>
                <w:szCs w:val="18"/>
              </w:rPr>
              <w:t>原料果收购价格在</w:t>
            </w:r>
            <w:r w:rsidR="003F0850" w:rsidRPr="00A84C16">
              <w:rPr>
                <w:rFonts w:hint="eastAsia"/>
                <w:sz w:val="18"/>
                <w:szCs w:val="18"/>
              </w:rPr>
              <w:t>7.2</w:t>
            </w:r>
            <w:r w:rsidR="003F0850" w:rsidRPr="00A84C16">
              <w:rPr>
                <w:rFonts w:hint="eastAsia"/>
                <w:sz w:val="18"/>
                <w:szCs w:val="18"/>
              </w:rPr>
              <w:t>元</w:t>
            </w:r>
            <w:r w:rsidR="003F0850" w:rsidRPr="00A84C16">
              <w:rPr>
                <w:rFonts w:hint="eastAsia"/>
                <w:sz w:val="18"/>
                <w:szCs w:val="18"/>
              </w:rPr>
              <w:t>-7.6</w:t>
            </w:r>
            <w:r w:rsidR="003F0850" w:rsidRPr="00A84C16">
              <w:rPr>
                <w:rFonts w:hint="eastAsia"/>
                <w:sz w:val="18"/>
                <w:szCs w:val="18"/>
              </w:rPr>
              <w:t>元</w:t>
            </w:r>
            <w:r w:rsidR="003F0850" w:rsidRPr="00A84C16">
              <w:rPr>
                <w:rFonts w:hint="eastAsia"/>
                <w:sz w:val="18"/>
                <w:szCs w:val="18"/>
              </w:rPr>
              <w:t>/</w:t>
            </w:r>
            <w:r w:rsidR="003F0850" w:rsidRPr="00A84C16">
              <w:rPr>
                <w:rFonts w:hint="eastAsia"/>
                <w:sz w:val="18"/>
                <w:szCs w:val="18"/>
              </w:rPr>
              <w:t>公斤，苹果未来价格不太可能大幅下跌。</w:t>
            </w:r>
          </w:p>
          <w:p w:rsidR="001218AA" w:rsidRPr="00A84C16" w:rsidRDefault="001218AA" w:rsidP="009C5C6F">
            <w:pPr>
              <w:cnfStyle w:val="000000100000"/>
              <w:rPr>
                <w:rFonts w:ascii="宋体" w:hAnsi="宋体"/>
                <w:b/>
                <w:color w:val="17365D" w:themeColor="text2" w:themeShade="BF"/>
                <w:sz w:val="18"/>
                <w:szCs w:val="18"/>
              </w:rPr>
            </w:pPr>
            <w:r w:rsidRPr="00A84C16">
              <w:rPr>
                <w:rFonts w:ascii="宋体" w:hAnsi="宋体"/>
                <w:b/>
                <w:color w:val="17365D" w:themeColor="text2" w:themeShade="BF"/>
                <w:sz w:val="18"/>
                <w:szCs w:val="18"/>
              </w:rPr>
              <w:t xml:space="preserve"> </w:t>
            </w:r>
          </w:p>
          <w:p w:rsidR="001218AA" w:rsidRPr="00A84C16" w:rsidRDefault="001218AA" w:rsidP="003B2F31">
            <w:pPr>
              <w:cnfStyle w:val="000000100000"/>
              <w:rPr>
                <w:rFonts w:ascii="宋体" w:hAnsi="宋体"/>
                <w:sz w:val="18"/>
                <w:szCs w:val="18"/>
              </w:rPr>
            </w:pPr>
            <w:r w:rsidRPr="00A84C16">
              <w:rPr>
                <w:rFonts w:ascii="宋体" w:hAnsi="宋体" w:hint="eastAsia"/>
                <w:b/>
                <w:color w:val="17365D" w:themeColor="text2" w:themeShade="BF"/>
                <w:sz w:val="18"/>
                <w:szCs w:val="18"/>
              </w:rPr>
              <w:t>技 术 面：</w:t>
            </w:r>
            <w:r w:rsidR="008B3EFB" w:rsidRPr="008B3EFB">
              <w:rPr>
                <w:rFonts w:ascii="宋体" w:hAnsi="宋体" w:hint="eastAsia"/>
                <w:color w:val="17365D" w:themeColor="text2" w:themeShade="BF"/>
                <w:sz w:val="18"/>
                <w:szCs w:val="18"/>
              </w:rPr>
              <w:t>苹果</w:t>
            </w:r>
            <w:r w:rsidR="00C86C86">
              <w:rPr>
                <w:rFonts w:ascii="宋体" w:hAnsi="宋体" w:hint="eastAsia"/>
                <w:color w:val="17365D" w:themeColor="text2" w:themeShade="BF"/>
                <w:sz w:val="18"/>
                <w:szCs w:val="18"/>
              </w:rPr>
              <w:t>将</w:t>
            </w:r>
            <w:r w:rsidR="008B3EFB" w:rsidRPr="008B3EFB">
              <w:rPr>
                <w:rFonts w:ascii="宋体" w:hAnsi="宋体" w:hint="eastAsia"/>
                <w:color w:val="17365D" w:themeColor="text2" w:themeShade="BF"/>
                <w:sz w:val="18"/>
                <w:szCs w:val="18"/>
              </w:rPr>
              <w:t>依托MA60</w:t>
            </w:r>
            <w:r w:rsidR="00C86C86">
              <w:rPr>
                <w:rFonts w:ascii="宋体" w:hAnsi="宋体" w:hint="eastAsia"/>
                <w:color w:val="17365D" w:themeColor="text2" w:themeShade="BF"/>
                <w:sz w:val="18"/>
                <w:szCs w:val="18"/>
              </w:rPr>
              <w:t>宽幅震荡，趋势依然向上，</w:t>
            </w:r>
            <w:r w:rsidR="000214AE">
              <w:rPr>
                <w:rFonts w:ascii="宋体" w:hAnsi="宋体" w:hint="eastAsia"/>
                <w:color w:val="17365D" w:themeColor="text2" w:themeShade="BF"/>
                <w:sz w:val="18"/>
                <w:szCs w:val="18"/>
              </w:rPr>
              <w:t>关注7.2附近的支撑位。</w:t>
            </w:r>
            <w:r w:rsidR="00324FBA">
              <w:rPr>
                <w:rFonts w:ascii="宋体" w:hAnsi="宋体" w:hint="eastAsia"/>
                <w:color w:val="17365D" w:themeColor="text2" w:themeShade="BF"/>
                <w:sz w:val="18"/>
                <w:szCs w:val="18"/>
              </w:rPr>
              <w:t>预计日后价格会呈现7.2-7.</w:t>
            </w:r>
            <w:r w:rsidR="003B2F31">
              <w:rPr>
                <w:rFonts w:ascii="宋体" w:hAnsi="宋体" w:hint="eastAsia"/>
                <w:color w:val="17365D" w:themeColor="text2" w:themeShade="BF"/>
                <w:sz w:val="18"/>
                <w:szCs w:val="18"/>
              </w:rPr>
              <w:t>7</w:t>
            </w:r>
            <w:r w:rsidR="00324FBA">
              <w:rPr>
                <w:rFonts w:ascii="宋体" w:hAnsi="宋体" w:hint="eastAsia"/>
                <w:color w:val="17365D" w:themeColor="text2" w:themeShade="BF"/>
                <w:sz w:val="18"/>
                <w:szCs w:val="18"/>
              </w:rPr>
              <w:t>震荡的箱体。</w:t>
            </w:r>
          </w:p>
        </w:tc>
      </w:tr>
      <w:tr w:rsidR="001218AA" w:rsidTr="00003FD7">
        <w:trPr>
          <w:cnfStyle w:val="000000010000"/>
          <w:jc w:val="center"/>
        </w:trPr>
        <w:tc>
          <w:tcPr>
            <w:cnfStyle w:val="001000000000"/>
            <w:tcW w:w="1809" w:type="dxa"/>
          </w:tcPr>
          <w:p w:rsidR="001218AA" w:rsidRPr="003910B6" w:rsidRDefault="001218AA" w:rsidP="009C5C6F">
            <w:pPr>
              <w:jc w:val="center"/>
              <w:rPr>
                <w:rFonts w:ascii="Times New Roman" w:eastAsia="宋体" w:hAnsi="Times New Roman" w:cs="Times New Roman"/>
                <w:b w:val="0"/>
                <w:color w:val="17365D" w:themeColor="text2" w:themeShade="BF"/>
                <w:szCs w:val="24"/>
              </w:rPr>
            </w:pPr>
            <w:r w:rsidRPr="003910B6">
              <w:rPr>
                <w:rFonts w:ascii="Times New Roman" w:eastAsia="宋体" w:hAnsi="Times New Roman" w:cs="Times New Roman" w:hint="eastAsia"/>
                <w:b w:val="0"/>
                <w:color w:val="17365D" w:themeColor="text2" w:themeShade="BF"/>
                <w:szCs w:val="24"/>
              </w:rPr>
              <w:t>操作建议</w:t>
            </w:r>
          </w:p>
          <w:p w:rsidR="001218AA" w:rsidRDefault="001218AA" w:rsidP="009C5C6F">
            <w:pPr>
              <w:jc w:val="center"/>
            </w:pPr>
            <w:r>
              <w:rPr>
                <w:rFonts w:hint="eastAsia"/>
                <w:color w:val="FF0000"/>
                <w:sz w:val="18"/>
                <w:szCs w:val="18"/>
              </w:rPr>
              <w:t>★★★★</w:t>
            </w:r>
          </w:p>
        </w:tc>
        <w:tc>
          <w:tcPr>
            <w:tcW w:w="6713" w:type="dxa"/>
          </w:tcPr>
          <w:p w:rsidR="001218AA" w:rsidRPr="008B3EFB" w:rsidRDefault="00B64A8D" w:rsidP="003B2F31">
            <w:pPr>
              <w:cnfStyle w:val="000000010000"/>
              <w:rPr>
                <w:sz w:val="18"/>
                <w:szCs w:val="18"/>
              </w:rPr>
            </w:pPr>
            <w:r>
              <w:rPr>
                <w:rFonts w:hint="eastAsia"/>
                <w:sz w:val="18"/>
                <w:szCs w:val="18"/>
              </w:rPr>
              <w:t>近两天我们不断通过内参和盘面直播提醒投资者，</w:t>
            </w:r>
            <w:r w:rsidR="008B3EFB" w:rsidRPr="008B3EFB">
              <w:rPr>
                <w:rFonts w:hint="eastAsia"/>
                <w:sz w:val="18"/>
                <w:szCs w:val="18"/>
              </w:rPr>
              <w:t>苹果的现货价格依然坚挺，投资者可在</w:t>
            </w:r>
            <w:r w:rsidR="006E0EE8">
              <w:rPr>
                <w:rFonts w:hint="eastAsia"/>
                <w:sz w:val="18"/>
                <w:szCs w:val="18"/>
              </w:rPr>
              <w:t>7.2-7.3</w:t>
            </w:r>
            <w:r w:rsidR="00FD311A">
              <w:rPr>
                <w:rFonts w:hint="eastAsia"/>
                <w:sz w:val="18"/>
                <w:szCs w:val="18"/>
              </w:rPr>
              <w:t>附近埋伏少许多单，目前的价格证明了我们逻辑的正确性。预计苹果将在</w:t>
            </w:r>
            <w:r w:rsidR="00FD311A">
              <w:rPr>
                <w:rFonts w:hint="eastAsia"/>
                <w:sz w:val="18"/>
                <w:szCs w:val="18"/>
              </w:rPr>
              <w:t>7.2-7.</w:t>
            </w:r>
            <w:r w:rsidR="003B2F31">
              <w:rPr>
                <w:rFonts w:hint="eastAsia"/>
                <w:sz w:val="18"/>
                <w:szCs w:val="18"/>
              </w:rPr>
              <w:t>7</w:t>
            </w:r>
            <w:r w:rsidR="00FD311A">
              <w:rPr>
                <w:rFonts w:hint="eastAsia"/>
                <w:sz w:val="18"/>
                <w:szCs w:val="18"/>
              </w:rPr>
              <w:t>继续震荡，投资者可以继续执行逢低做多</w:t>
            </w:r>
            <w:r w:rsidR="003B2F31">
              <w:rPr>
                <w:rFonts w:hint="eastAsia"/>
                <w:sz w:val="18"/>
                <w:szCs w:val="18"/>
              </w:rPr>
              <w:t>、逢高做空</w:t>
            </w:r>
            <w:r w:rsidR="00FD311A">
              <w:rPr>
                <w:rFonts w:hint="eastAsia"/>
                <w:sz w:val="18"/>
                <w:szCs w:val="18"/>
              </w:rPr>
              <w:t>的策略。</w:t>
            </w:r>
          </w:p>
        </w:tc>
      </w:tr>
      <w:tr w:rsidR="001218AA" w:rsidTr="00003FD7">
        <w:trPr>
          <w:cnfStyle w:val="000000100000"/>
          <w:jc w:val="center"/>
        </w:trPr>
        <w:tc>
          <w:tcPr>
            <w:cnfStyle w:val="001000000000"/>
            <w:tcW w:w="8522" w:type="dxa"/>
            <w:gridSpan w:val="2"/>
          </w:tcPr>
          <w:p w:rsidR="001218AA" w:rsidRPr="003910B6" w:rsidRDefault="001218AA" w:rsidP="009C5C6F">
            <w:pPr>
              <w:rPr>
                <w:b w:val="0"/>
              </w:rPr>
            </w:pPr>
            <w:r w:rsidRPr="003910B6">
              <w:rPr>
                <w:rFonts w:hint="eastAsia"/>
                <w:b w:val="0"/>
                <w:color w:val="FF0000"/>
              </w:rPr>
              <w:t>操作建议评估：五星级属于满分。</w:t>
            </w:r>
          </w:p>
        </w:tc>
      </w:tr>
    </w:tbl>
    <w:p w:rsidR="00FD311A" w:rsidRDefault="00FD311A" w:rsidP="00A26B47"/>
    <w:p w:rsidR="006875D7" w:rsidRPr="000712A3" w:rsidRDefault="006875D7"/>
    <w:p w:rsidR="00F04243" w:rsidRDefault="00F04243" w:rsidP="00F04243"/>
    <w:p w:rsidR="008E7210" w:rsidRPr="003F4484" w:rsidRDefault="008E7210" w:rsidP="008E7210">
      <w:pPr>
        <w:rPr>
          <w:rFonts w:hint="eastAsia"/>
        </w:rPr>
      </w:pPr>
    </w:p>
    <w:p w:rsidR="008E7210" w:rsidRDefault="008E7210">
      <w:pPr>
        <w:rPr>
          <w:rFonts w:hint="eastAsia"/>
        </w:rPr>
      </w:pPr>
    </w:p>
    <w:p w:rsidR="008E7210" w:rsidRDefault="008E7210">
      <w:pPr>
        <w:rPr>
          <w:rFonts w:hint="eastAsia"/>
        </w:rPr>
      </w:pPr>
    </w:p>
    <w:p w:rsidR="009558C6" w:rsidRDefault="009558C6" w:rsidP="009558C6">
      <w:pPr>
        <w:cnfStyle w:val="000000100000"/>
        <w:rPr>
          <w:sz w:val="18"/>
          <w:szCs w:val="18"/>
        </w:rPr>
      </w:pPr>
      <w:r w:rsidRPr="00F04243">
        <w:rPr>
          <w:rFonts w:hint="eastAsia"/>
          <w:sz w:val="18"/>
          <w:szCs w:val="18"/>
        </w:rPr>
        <w:t>松香市场整体稍显平静，工厂主动出货意愿略增，买家询货有突然减少的现象，业内纷纷猜测此波松香价格上涨行情可能到此告一段落。</w:t>
      </w:r>
      <w:r w:rsidRPr="008661F9">
        <w:rPr>
          <w:rFonts w:hint="eastAsia"/>
          <w:sz w:val="18"/>
          <w:szCs w:val="18"/>
        </w:rPr>
        <w:t>值得注意的是，本月</w:t>
      </w:r>
      <w:r w:rsidRPr="008661F9">
        <w:rPr>
          <w:rFonts w:hint="eastAsia"/>
          <w:sz w:val="18"/>
          <w:szCs w:val="18"/>
        </w:rPr>
        <w:t>20</w:t>
      </w:r>
      <w:r w:rsidRPr="008661F9">
        <w:rPr>
          <w:rFonts w:hint="eastAsia"/>
          <w:sz w:val="18"/>
          <w:szCs w:val="18"/>
        </w:rPr>
        <w:t>日前后还将有部分工厂开机生产，预计</w:t>
      </w:r>
      <w:r w:rsidRPr="008661F9">
        <w:rPr>
          <w:rFonts w:hint="eastAsia"/>
          <w:sz w:val="18"/>
          <w:szCs w:val="18"/>
        </w:rPr>
        <w:t>7</w:t>
      </w:r>
      <w:r w:rsidRPr="008661F9">
        <w:rPr>
          <w:rFonts w:hint="eastAsia"/>
          <w:sz w:val="18"/>
          <w:szCs w:val="18"/>
        </w:rPr>
        <w:t>月底开机工厂将增加至</w:t>
      </w:r>
      <w:r w:rsidRPr="008661F9">
        <w:rPr>
          <w:rFonts w:hint="eastAsia"/>
          <w:sz w:val="18"/>
          <w:szCs w:val="18"/>
        </w:rPr>
        <w:t>10-20</w:t>
      </w:r>
      <w:r w:rsidRPr="008661F9">
        <w:rPr>
          <w:rFonts w:hint="eastAsia"/>
          <w:sz w:val="18"/>
          <w:szCs w:val="18"/>
        </w:rPr>
        <w:t>家。江西的赣北和吉安地区开机工厂明显比前期多，大部分工厂已点火生产，新香供应量增加。</w:t>
      </w:r>
    </w:p>
    <w:p w:rsidR="008E7210" w:rsidRPr="009558C6" w:rsidRDefault="008E7210">
      <w:pPr>
        <w:rPr>
          <w:rFonts w:hint="eastAsia"/>
        </w:rPr>
      </w:pPr>
    </w:p>
    <w:p w:rsidR="008E7210" w:rsidRDefault="008E7210"/>
    <w:p w:rsidR="00AD0D18" w:rsidRDefault="00AD0D18"/>
    <w:p w:rsidR="00AD0D18" w:rsidRDefault="00F04243">
      <w:r w:rsidRPr="000712A3">
        <w:rPr>
          <w:rFonts w:hint="eastAsia"/>
          <w:sz w:val="18"/>
          <w:szCs w:val="18"/>
        </w:rPr>
        <w:t>松香价格持续上调略有放缓迹象。江西地区由于目前松香市场上现货量少，供应紧张，加上工厂认为下游企业接受当前不断攀高的价位需要一定时间，工厂开始愿意主动出货，但量还是相对偏少。</w:t>
      </w:r>
    </w:p>
    <w:p w:rsidR="000712A3" w:rsidRDefault="000712A3" w:rsidP="00310DB7"/>
    <w:p w:rsidR="000712A3" w:rsidRDefault="000712A3" w:rsidP="00310DB7"/>
    <w:p w:rsidR="000712A3" w:rsidRDefault="000712A3" w:rsidP="00310DB7">
      <w:r w:rsidRPr="004C0F89">
        <w:rPr>
          <w:rFonts w:hint="eastAsia"/>
          <w:sz w:val="18"/>
          <w:szCs w:val="18"/>
        </w:rPr>
        <w:t>松香市场成交价格又向</w:t>
      </w:r>
      <w:r w:rsidRPr="004C0F89">
        <w:rPr>
          <w:rFonts w:hint="eastAsia"/>
          <w:sz w:val="18"/>
          <w:szCs w:val="18"/>
        </w:rPr>
        <w:t>12000</w:t>
      </w:r>
      <w:r w:rsidRPr="004C0F89">
        <w:rPr>
          <w:rFonts w:hint="eastAsia"/>
          <w:sz w:val="18"/>
          <w:szCs w:val="18"/>
        </w:rPr>
        <w:t>元</w:t>
      </w:r>
      <w:r w:rsidRPr="004C0F89">
        <w:rPr>
          <w:rFonts w:hint="eastAsia"/>
          <w:sz w:val="18"/>
          <w:szCs w:val="18"/>
        </w:rPr>
        <w:t>/</w:t>
      </w:r>
      <w:r w:rsidRPr="004C0F89">
        <w:rPr>
          <w:rFonts w:hint="eastAsia"/>
          <w:sz w:val="18"/>
          <w:szCs w:val="18"/>
        </w:rPr>
        <w:t>吨靠拢了一步，在价格逐渐接近松香厂的心理后，部分松香厂顺市走货，但要求的实际成交价格比市场价高一点，而松香深加工和贸易商环节中仍有一些企业对松香价格有接受能力，后续依然有上涨空间。值得注意的是，松香市场交易氛围依然活跃，愿意走货的工厂比</w:t>
      </w:r>
      <w:r w:rsidRPr="004C0F89">
        <w:rPr>
          <w:rFonts w:hint="eastAsia"/>
          <w:sz w:val="18"/>
          <w:szCs w:val="18"/>
        </w:rPr>
        <w:t>24</w:t>
      </w:r>
      <w:r w:rsidRPr="004C0F89">
        <w:rPr>
          <w:rFonts w:hint="eastAsia"/>
          <w:sz w:val="18"/>
          <w:szCs w:val="18"/>
        </w:rPr>
        <w:t>日略有增多。</w:t>
      </w:r>
    </w:p>
    <w:p w:rsidR="000712A3" w:rsidRDefault="000712A3" w:rsidP="00310DB7"/>
    <w:p w:rsidR="00374D77" w:rsidRDefault="00374D77"/>
    <w:p w:rsidR="00374D77" w:rsidRDefault="00374D77"/>
    <w:p w:rsidR="004D1FA8" w:rsidRDefault="004D1FA8"/>
    <w:p w:rsidR="004C0F89" w:rsidRPr="004C0F89" w:rsidRDefault="004C0F89" w:rsidP="004C0F89"/>
    <w:p w:rsidR="00DE7267" w:rsidRPr="004C0F89" w:rsidRDefault="00DE7267" w:rsidP="004C0F89"/>
    <w:p w:rsidR="004C0F89" w:rsidRDefault="004C0F89" w:rsidP="004C0F89">
      <w:pPr>
        <w:rPr>
          <w:sz w:val="18"/>
          <w:szCs w:val="18"/>
        </w:rPr>
      </w:pPr>
      <w:r w:rsidRPr="005168BB">
        <w:rPr>
          <w:rFonts w:hint="eastAsia"/>
          <w:sz w:val="18"/>
          <w:szCs w:val="18"/>
        </w:rPr>
        <w:t>松香市场延续上周的涨势，松香报价上调幅度很大，买家入市询货活跃。江西、福建产区有少量新香上市，工厂卖货意愿不大。云南产区松香价格继续追高，因在价格上与广西马尾松松香差距拉大，松脂价格上涨，增加了松香的成本，后续依然看涨。</w:t>
      </w:r>
      <w:r>
        <w:rPr>
          <w:rFonts w:hint="eastAsia"/>
          <w:sz w:val="18"/>
          <w:szCs w:val="18"/>
        </w:rPr>
        <w:t>此外，</w:t>
      </w:r>
      <w:r w:rsidRPr="00F33370">
        <w:rPr>
          <w:rFonts w:hint="eastAsia"/>
          <w:sz w:val="18"/>
          <w:szCs w:val="18"/>
        </w:rPr>
        <w:t>买家一直在等降价的时机，但始终没有等到，部分刚性需求等不及了，不得不入市采购，长时间积累的需求爆发出来不容小觑，松脂减产严重，后续依然有上涨空间。</w:t>
      </w:r>
    </w:p>
    <w:p w:rsidR="004C0F89" w:rsidRPr="004C0F89" w:rsidRDefault="004C0F89" w:rsidP="004C0F89"/>
    <w:p w:rsidR="004C0F89" w:rsidRDefault="004C0F89" w:rsidP="004C0F89"/>
    <w:p w:rsidR="004D1FA8" w:rsidRDefault="004D1FA8"/>
    <w:p w:rsidR="004D1FA8" w:rsidRDefault="004D1FA8"/>
    <w:p w:rsidR="001218AA" w:rsidRDefault="001218AA"/>
    <w:p w:rsidR="001218AA" w:rsidRDefault="001218AA"/>
    <w:p w:rsidR="005168BB" w:rsidRDefault="005168BB" w:rsidP="005168BB">
      <w:pPr>
        <w:rPr>
          <w:sz w:val="18"/>
          <w:szCs w:val="18"/>
        </w:rPr>
      </w:pPr>
    </w:p>
    <w:p w:rsidR="001218AA" w:rsidRPr="005168BB" w:rsidRDefault="001218AA"/>
    <w:p w:rsidR="001218AA" w:rsidRDefault="001218AA"/>
    <w:p w:rsidR="001218AA" w:rsidRDefault="001218AA"/>
    <w:p w:rsidR="001218AA" w:rsidRDefault="001218AA"/>
    <w:p w:rsidR="001218AA" w:rsidRPr="001218AA" w:rsidRDefault="001218AA"/>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AF5F09" w:rsidRDefault="00AF5F09"/>
    <w:p w:rsidR="001218AA" w:rsidRDefault="001218AA"/>
    <w:p w:rsidR="001218AA" w:rsidRDefault="001218AA"/>
    <w:p w:rsidR="001218AA" w:rsidRDefault="001218AA"/>
    <w:p w:rsidR="001218AA" w:rsidRDefault="001218AA"/>
    <w:p w:rsidR="001218AA" w:rsidRDefault="001218AA"/>
    <w:p w:rsidR="001218AA" w:rsidRDefault="001218AA"/>
    <w:p w:rsidR="001218AA" w:rsidRDefault="001218AA"/>
    <w:p w:rsidR="001218AA" w:rsidRPr="001218AA" w:rsidRDefault="001218AA"/>
    <w:sectPr w:rsidR="001218AA" w:rsidRPr="001218AA" w:rsidSect="00CC15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4E1" w:rsidRDefault="001434E1" w:rsidP="001218AA">
      <w:r>
        <w:separator/>
      </w:r>
    </w:p>
  </w:endnote>
  <w:endnote w:type="continuationSeparator" w:id="1">
    <w:p w:rsidR="001434E1" w:rsidRDefault="001434E1" w:rsidP="001218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4E1" w:rsidRDefault="001434E1" w:rsidP="001218AA">
      <w:r>
        <w:separator/>
      </w:r>
    </w:p>
  </w:footnote>
  <w:footnote w:type="continuationSeparator" w:id="1">
    <w:p w:rsidR="001434E1" w:rsidRDefault="001434E1" w:rsidP="001218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18AA"/>
    <w:rsid w:val="00003FD7"/>
    <w:rsid w:val="00007295"/>
    <w:rsid w:val="000170C6"/>
    <w:rsid w:val="000214AE"/>
    <w:rsid w:val="0002665D"/>
    <w:rsid w:val="00043298"/>
    <w:rsid w:val="00050525"/>
    <w:rsid w:val="00070A9A"/>
    <w:rsid w:val="000712A3"/>
    <w:rsid w:val="000729ED"/>
    <w:rsid w:val="00072AD1"/>
    <w:rsid w:val="00093C8D"/>
    <w:rsid w:val="00096260"/>
    <w:rsid w:val="000A1438"/>
    <w:rsid w:val="000A4A9E"/>
    <w:rsid w:val="000A6743"/>
    <w:rsid w:val="000C3F70"/>
    <w:rsid w:val="000D4E34"/>
    <w:rsid w:val="000E41EB"/>
    <w:rsid w:val="000E7DBC"/>
    <w:rsid w:val="000F6E52"/>
    <w:rsid w:val="000F73B6"/>
    <w:rsid w:val="001130AD"/>
    <w:rsid w:val="0011332D"/>
    <w:rsid w:val="00114414"/>
    <w:rsid w:val="00114D04"/>
    <w:rsid w:val="001218AA"/>
    <w:rsid w:val="00124FDF"/>
    <w:rsid w:val="001434E1"/>
    <w:rsid w:val="001508AE"/>
    <w:rsid w:val="0015607E"/>
    <w:rsid w:val="00184DAF"/>
    <w:rsid w:val="00194562"/>
    <w:rsid w:val="001A20E2"/>
    <w:rsid w:val="001A52D0"/>
    <w:rsid w:val="001B33D3"/>
    <w:rsid w:val="001B414A"/>
    <w:rsid w:val="001B4FF4"/>
    <w:rsid w:val="001B67C2"/>
    <w:rsid w:val="001D1024"/>
    <w:rsid w:val="001D29C0"/>
    <w:rsid w:val="001F3FEE"/>
    <w:rsid w:val="002013B1"/>
    <w:rsid w:val="00214341"/>
    <w:rsid w:val="00220227"/>
    <w:rsid w:val="002220A8"/>
    <w:rsid w:val="00242C3E"/>
    <w:rsid w:val="00252B40"/>
    <w:rsid w:val="00270498"/>
    <w:rsid w:val="00271EEA"/>
    <w:rsid w:val="0029744B"/>
    <w:rsid w:val="002A4D63"/>
    <w:rsid w:val="002D0399"/>
    <w:rsid w:val="002D3D17"/>
    <w:rsid w:val="002D6933"/>
    <w:rsid w:val="002E4393"/>
    <w:rsid w:val="002E50F3"/>
    <w:rsid w:val="002F33D0"/>
    <w:rsid w:val="002F4E0D"/>
    <w:rsid w:val="002F6391"/>
    <w:rsid w:val="00302CB0"/>
    <w:rsid w:val="003106FA"/>
    <w:rsid w:val="00310DB7"/>
    <w:rsid w:val="003143F6"/>
    <w:rsid w:val="00316F65"/>
    <w:rsid w:val="003176FA"/>
    <w:rsid w:val="00324FBA"/>
    <w:rsid w:val="0032584E"/>
    <w:rsid w:val="00336E03"/>
    <w:rsid w:val="003412B5"/>
    <w:rsid w:val="00342668"/>
    <w:rsid w:val="00343AAD"/>
    <w:rsid w:val="003521E0"/>
    <w:rsid w:val="00361518"/>
    <w:rsid w:val="00361CAE"/>
    <w:rsid w:val="00366A6F"/>
    <w:rsid w:val="003733BE"/>
    <w:rsid w:val="00374D77"/>
    <w:rsid w:val="00376DDD"/>
    <w:rsid w:val="00383FD0"/>
    <w:rsid w:val="0039606C"/>
    <w:rsid w:val="003A4700"/>
    <w:rsid w:val="003A5602"/>
    <w:rsid w:val="003A64FD"/>
    <w:rsid w:val="003B049F"/>
    <w:rsid w:val="003B2F31"/>
    <w:rsid w:val="003B5C50"/>
    <w:rsid w:val="003B682D"/>
    <w:rsid w:val="003B7A8C"/>
    <w:rsid w:val="003C697C"/>
    <w:rsid w:val="003D198C"/>
    <w:rsid w:val="003F010F"/>
    <w:rsid w:val="003F0850"/>
    <w:rsid w:val="003F1B8C"/>
    <w:rsid w:val="003F4484"/>
    <w:rsid w:val="004108DB"/>
    <w:rsid w:val="00421349"/>
    <w:rsid w:val="004412A5"/>
    <w:rsid w:val="004629CB"/>
    <w:rsid w:val="00472673"/>
    <w:rsid w:val="0047569B"/>
    <w:rsid w:val="004768AB"/>
    <w:rsid w:val="0049564D"/>
    <w:rsid w:val="00495A7C"/>
    <w:rsid w:val="00497789"/>
    <w:rsid w:val="004A2B1F"/>
    <w:rsid w:val="004A2D77"/>
    <w:rsid w:val="004B20E4"/>
    <w:rsid w:val="004B3D46"/>
    <w:rsid w:val="004B79AE"/>
    <w:rsid w:val="004C0F89"/>
    <w:rsid w:val="004C515B"/>
    <w:rsid w:val="004D1FA8"/>
    <w:rsid w:val="004E3691"/>
    <w:rsid w:val="004F2283"/>
    <w:rsid w:val="00503998"/>
    <w:rsid w:val="005066D6"/>
    <w:rsid w:val="00510979"/>
    <w:rsid w:val="00511C9D"/>
    <w:rsid w:val="005168BB"/>
    <w:rsid w:val="00517709"/>
    <w:rsid w:val="00522BC1"/>
    <w:rsid w:val="005269B2"/>
    <w:rsid w:val="005278C7"/>
    <w:rsid w:val="005659B9"/>
    <w:rsid w:val="00575271"/>
    <w:rsid w:val="00582C8E"/>
    <w:rsid w:val="0058527E"/>
    <w:rsid w:val="00586A85"/>
    <w:rsid w:val="005D7977"/>
    <w:rsid w:val="005E1FF7"/>
    <w:rsid w:val="005E3447"/>
    <w:rsid w:val="005E6AA5"/>
    <w:rsid w:val="005F7009"/>
    <w:rsid w:val="00601079"/>
    <w:rsid w:val="006019F3"/>
    <w:rsid w:val="00613A6B"/>
    <w:rsid w:val="006176A1"/>
    <w:rsid w:val="006317AD"/>
    <w:rsid w:val="00645B05"/>
    <w:rsid w:val="0065558A"/>
    <w:rsid w:val="00656470"/>
    <w:rsid w:val="00663DBC"/>
    <w:rsid w:val="00671749"/>
    <w:rsid w:val="006875D7"/>
    <w:rsid w:val="00692004"/>
    <w:rsid w:val="006B05DA"/>
    <w:rsid w:val="006B18FA"/>
    <w:rsid w:val="006B202C"/>
    <w:rsid w:val="006B5F82"/>
    <w:rsid w:val="006B6CE0"/>
    <w:rsid w:val="006C6C20"/>
    <w:rsid w:val="006D0E2C"/>
    <w:rsid w:val="006E0EE8"/>
    <w:rsid w:val="006E76AD"/>
    <w:rsid w:val="00712196"/>
    <w:rsid w:val="007151F0"/>
    <w:rsid w:val="00732463"/>
    <w:rsid w:val="007344CD"/>
    <w:rsid w:val="007405C8"/>
    <w:rsid w:val="007565B1"/>
    <w:rsid w:val="00763925"/>
    <w:rsid w:val="007660D7"/>
    <w:rsid w:val="0076630E"/>
    <w:rsid w:val="007667F8"/>
    <w:rsid w:val="00780D46"/>
    <w:rsid w:val="00780EB5"/>
    <w:rsid w:val="007A4D15"/>
    <w:rsid w:val="007B7924"/>
    <w:rsid w:val="007C5B21"/>
    <w:rsid w:val="007D3E90"/>
    <w:rsid w:val="007D549A"/>
    <w:rsid w:val="007F55AE"/>
    <w:rsid w:val="008006A4"/>
    <w:rsid w:val="0081237B"/>
    <w:rsid w:val="00814959"/>
    <w:rsid w:val="00815449"/>
    <w:rsid w:val="00823B13"/>
    <w:rsid w:val="00825E45"/>
    <w:rsid w:val="00826C30"/>
    <w:rsid w:val="00841697"/>
    <w:rsid w:val="00843B23"/>
    <w:rsid w:val="0084673A"/>
    <w:rsid w:val="008600E7"/>
    <w:rsid w:val="008661F9"/>
    <w:rsid w:val="00870764"/>
    <w:rsid w:val="00871CFA"/>
    <w:rsid w:val="008851C6"/>
    <w:rsid w:val="00886AA9"/>
    <w:rsid w:val="008914C0"/>
    <w:rsid w:val="00893BD1"/>
    <w:rsid w:val="008947F8"/>
    <w:rsid w:val="008B3EFB"/>
    <w:rsid w:val="008C0930"/>
    <w:rsid w:val="008C1DB5"/>
    <w:rsid w:val="008C70E2"/>
    <w:rsid w:val="008D1191"/>
    <w:rsid w:val="008D7C05"/>
    <w:rsid w:val="008E7210"/>
    <w:rsid w:val="008F3FC6"/>
    <w:rsid w:val="0090301F"/>
    <w:rsid w:val="00906477"/>
    <w:rsid w:val="0090657B"/>
    <w:rsid w:val="00930856"/>
    <w:rsid w:val="00955144"/>
    <w:rsid w:val="0095558F"/>
    <w:rsid w:val="009558C6"/>
    <w:rsid w:val="00956207"/>
    <w:rsid w:val="00960D83"/>
    <w:rsid w:val="009646EC"/>
    <w:rsid w:val="0096498B"/>
    <w:rsid w:val="00974DA0"/>
    <w:rsid w:val="009753DC"/>
    <w:rsid w:val="00980CDC"/>
    <w:rsid w:val="00984E91"/>
    <w:rsid w:val="009862E4"/>
    <w:rsid w:val="009A1B77"/>
    <w:rsid w:val="009C2DD4"/>
    <w:rsid w:val="009C32A9"/>
    <w:rsid w:val="009C4E9C"/>
    <w:rsid w:val="009C70A5"/>
    <w:rsid w:val="009F542C"/>
    <w:rsid w:val="009F76F0"/>
    <w:rsid w:val="009F7C81"/>
    <w:rsid w:val="00A008B7"/>
    <w:rsid w:val="00A16FEA"/>
    <w:rsid w:val="00A25E13"/>
    <w:rsid w:val="00A25F2A"/>
    <w:rsid w:val="00A267B3"/>
    <w:rsid w:val="00A26B47"/>
    <w:rsid w:val="00A31994"/>
    <w:rsid w:val="00A3496A"/>
    <w:rsid w:val="00A56A57"/>
    <w:rsid w:val="00A71002"/>
    <w:rsid w:val="00A71DC1"/>
    <w:rsid w:val="00A75621"/>
    <w:rsid w:val="00A7571A"/>
    <w:rsid w:val="00A80296"/>
    <w:rsid w:val="00A84C16"/>
    <w:rsid w:val="00A869F3"/>
    <w:rsid w:val="00A94663"/>
    <w:rsid w:val="00AA62F0"/>
    <w:rsid w:val="00AA6C6C"/>
    <w:rsid w:val="00AB0C46"/>
    <w:rsid w:val="00AC55BC"/>
    <w:rsid w:val="00AD0D18"/>
    <w:rsid w:val="00AD70EC"/>
    <w:rsid w:val="00AD79B8"/>
    <w:rsid w:val="00AF2C48"/>
    <w:rsid w:val="00AF5F09"/>
    <w:rsid w:val="00AF68AD"/>
    <w:rsid w:val="00AF6FAF"/>
    <w:rsid w:val="00B0770B"/>
    <w:rsid w:val="00B11B9E"/>
    <w:rsid w:val="00B12675"/>
    <w:rsid w:val="00B2288A"/>
    <w:rsid w:val="00B3655A"/>
    <w:rsid w:val="00B36841"/>
    <w:rsid w:val="00B4297A"/>
    <w:rsid w:val="00B477FC"/>
    <w:rsid w:val="00B546B9"/>
    <w:rsid w:val="00B64A8D"/>
    <w:rsid w:val="00B7191D"/>
    <w:rsid w:val="00B967A9"/>
    <w:rsid w:val="00BA19BB"/>
    <w:rsid w:val="00BA4F5C"/>
    <w:rsid w:val="00BA7E48"/>
    <w:rsid w:val="00BB4B41"/>
    <w:rsid w:val="00BD0133"/>
    <w:rsid w:val="00BE0622"/>
    <w:rsid w:val="00BE3561"/>
    <w:rsid w:val="00BE475F"/>
    <w:rsid w:val="00BF3963"/>
    <w:rsid w:val="00C11AF8"/>
    <w:rsid w:val="00C11B8A"/>
    <w:rsid w:val="00C15D0D"/>
    <w:rsid w:val="00C2064A"/>
    <w:rsid w:val="00C243B1"/>
    <w:rsid w:val="00C25FEB"/>
    <w:rsid w:val="00C32FEE"/>
    <w:rsid w:val="00C35BE5"/>
    <w:rsid w:val="00C713E2"/>
    <w:rsid w:val="00C728CE"/>
    <w:rsid w:val="00C85C74"/>
    <w:rsid w:val="00C86C86"/>
    <w:rsid w:val="00CA1CA4"/>
    <w:rsid w:val="00CC1121"/>
    <w:rsid w:val="00CC151C"/>
    <w:rsid w:val="00CC1C72"/>
    <w:rsid w:val="00CE3C4D"/>
    <w:rsid w:val="00CF5AF5"/>
    <w:rsid w:val="00D018D2"/>
    <w:rsid w:val="00D1188E"/>
    <w:rsid w:val="00D13431"/>
    <w:rsid w:val="00D30350"/>
    <w:rsid w:val="00D34E00"/>
    <w:rsid w:val="00D55DE8"/>
    <w:rsid w:val="00D749BD"/>
    <w:rsid w:val="00D84601"/>
    <w:rsid w:val="00D84C2C"/>
    <w:rsid w:val="00D868AD"/>
    <w:rsid w:val="00D93958"/>
    <w:rsid w:val="00D96339"/>
    <w:rsid w:val="00DB2437"/>
    <w:rsid w:val="00DC6116"/>
    <w:rsid w:val="00DC65DB"/>
    <w:rsid w:val="00DC6946"/>
    <w:rsid w:val="00DE4C7A"/>
    <w:rsid w:val="00DE5728"/>
    <w:rsid w:val="00DE7267"/>
    <w:rsid w:val="00DE77AD"/>
    <w:rsid w:val="00DF5051"/>
    <w:rsid w:val="00E13827"/>
    <w:rsid w:val="00E15FA6"/>
    <w:rsid w:val="00E30EF4"/>
    <w:rsid w:val="00E30FE2"/>
    <w:rsid w:val="00E35C48"/>
    <w:rsid w:val="00E4272D"/>
    <w:rsid w:val="00E45442"/>
    <w:rsid w:val="00E50150"/>
    <w:rsid w:val="00E506AE"/>
    <w:rsid w:val="00E55114"/>
    <w:rsid w:val="00E57172"/>
    <w:rsid w:val="00E76AB1"/>
    <w:rsid w:val="00E959E6"/>
    <w:rsid w:val="00EB1828"/>
    <w:rsid w:val="00EB1FC8"/>
    <w:rsid w:val="00EC6FD2"/>
    <w:rsid w:val="00ED3226"/>
    <w:rsid w:val="00ED3818"/>
    <w:rsid w:val="00ED3B91"/>
    <w:rsid w:val="00ED66AB"/>
    <w:rsid w:val="00F04243"/>
    <w:rsid w:val="00F13233"/>
    <w:rsid w:val="00F23A3F"/>
    <w:rsid w:val="00F26A66"/>
    <w:rsid w:val="00F33370"/>
    <w:rsid w:val="00F3578D"/>
    <w:rsid w:val="00F370D9"/>
    <w:rsid w:val="00F46A6F"/>
    <w:rsid w:val="00F669AE"/>
    <w:rsid w:val="00F6750C"/>
    <w:rsid w:val="00F945AE"/>
    <w:rsid w:val="00F95B1D"/>
    <w:rsid w:val="00F96AE8"/>
    <w:rsid w:val="00FA0021"/>
    <w:rsid w:val="00FA6056"/>
    <w:rsid w:val="00FC40E0"/>
    <w:rsid w:val="00FC4F51"/>
    <w:rsid w:val="00FC54FD"/>
    <w:rsid w:val="00FD311A"/>
    <w:rsid w:val="00FE2C29"/>
    <w:rsid w:val="00FE4FBF"/>
    <w:rsid w:val="00FE5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8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1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18AA"/>
    <w:rPr>
      <w:sz w:val="18"/>
      <w:szCs w:val="18"/>
    </w:rPr>
  </w:style>
  <w:style w:type="paragraph" w:styleId="a4">
    <w:name w:val="footer"/>
    <w:basedOn w:val="a"/>
    <w:link w:val="Char0"/>
    <w:uiPriority w:val="99"/>
    <w:semiHidden/>
    <w:unhideWhenUsed/>
    <w:rsid w:val="001218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18AA"/>
    <w:rPr>
      <w:sz w:val="18"/>
      <w:szCs w:val="18"/>
    </w:rPr>
  </w:style>
  <w:style w:type="table" w:styleId="-4">
    <w:name w:val="Light Grid Accent 4"/>
    <w:basedOn w:val="a1"/>
    <w:uiPriority w:val="62"/>
    <w:rsid w:val="001218AA"/>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6">
    <w:name w:val="Light Grid Accent 6"/>
    <w:basedOn w:val="a1"/>
    <w:uiPriority w:val="62"/>
    <w:rsid w:val="001218A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10CB-DC85-456A-8568-02AB9B65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818</Words>
  <Characters>4664</Characters>
  <Application>Microsoft Office Word</Application>
  <DocSecurity>0</DocSecurity>
  <Lines>38</Lines>
  <Paragraphs>10</Paragraphs>
  <ScaleCrop>false</ScaleCrop>
  <Company>微软中国</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魅影悠悠</dc:creator>
  <cp:keywords/>
  <dc:description/>
  <cp:lastModifiedBy>魅影悠悠</cp:lastModifiedBy>
  <cp:revision>913</cp:revision>
  <dcterms:created xsi:type="dcterms:W3CDTF">2013-07-21T23:36:00Z</dcterms:created>
  <dcterms:modified xsi:type="dcterms:W3CDTF">2013-07-31T00:37:00Z</dcterms:modified>
</cp:coreProperties>
</file>