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一、公司概覽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香港華泰國際貿易有限公司（以下簡稱「本公司」或「華泰」）在此向各位股東、客戶、合作夥伴以及社會各界呈現二〇二四年度之年度報告，該報告全面反映了本公司於過去一年的經營成果、財務狀況、業務進展及未來策略規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二、年度業務回顧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〇二四年度，本公司在全球經濟環境複雜多變的情況下，憑藉敏銳的市場洞察力和卓越的經營管理，成功實現了業務多元化與縱深拓展。全年總收入突破HK$6億，同比增長20%，得益於核心業務的穩健表現以及新業務板塊的迅速成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三、財務表現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收益狀況：在二〇二四財政年度，本公司實現了總收益HK$6.5億，其中，淨收益達到了HK$1.5億，淨額收益率穩步提高，彰顯了公司在市場競爭激烈環境下的盈利能力和成本控制效果。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收入細分：主要業務收入來源包括商品貿易、物流服務、金融衍生品交易等多個領域，各項業務均實現了不同程度的增長，助力公司整體收入結構進一步優化。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資產狀況：截至二〇二四年十二月三十一日，本公司總資產達到HK$10億，相比上一年度增長了30%。其中，流動資產佔比合理，固定資產投資力度加大，資產淨額也同步攀升，顯示出資產配置的有效性和長期價值。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四、股東權益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本公司高度重視股東權益保護，二〇二四年共計派發股息HK$2千萬元，股東回報率保持在行業領先水平。此外，通過完善的企業治理架構和透明的信息披露機制，確保了股東的知情權和參與決策的權利。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五、經營策略與計劃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對二〇二五年的市場形勢，本公司已制定詳實的業務發展策略和實施計劃。一方面，我們將持續鞏固現有業務基礎，尋求新的市場機會；另一方面，通過技術創新和人才培養，推動業務轉型升級，提升綜合競爭力。此外，本公司亦將進一步加強風險管控，確保公司財務健康和持續穩健發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六、社會責任與可持續發展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在追求商業成功的同時，本公司不忘承擔社會責任，積極踐行環保理念，推行綠色生產與經營方式，並致力於社區關懷和公益事業。展望未來，華泰將在可持續發展道路上邁出更加堅定的步伐。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七、結語</w:t>
      </w:r>
    </w:p>
    <w:p>
      <w:pPr>
        <w:rPr>
          <w:rFonts w:hint="eastAsia"/>
        </w:rPr>
      </w:pPr>
    </w:p>
    <w:p>
      <w:r>
        <w:rPr>
          <w:rFonts w:hint="eastAsia"/>
        </w:rPr>
        <w:t>二〇二四年度是香港華泰國際貿易有限公司取得重要進展的一年，而今後我們將以此為基石，秉承開放、包容、創新的精神，與廣大股東、合作伙伴攜手共進，共同開創更加璀璨的事業篇章。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jMzAxN2U2MTlmNjgyYzNiYzIwMDI3YmM4YzFmNzQifQ=="/>
  </w:docVars>
  <w:rsids>
    <w:rsidRoot w:val="00000000"/>
    <w:rsid w:val="2DF4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2024-04-08T06:35:18Z</dcterms:created>
  <dc:creator>33437</dc:creator>
  <cp:lastModifiedBy>无余</cp:lastModifiedBy>
  <dcterms:modified xsi:type="dcterms:W3CDTF">2024-04-08T06:36:21Z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359886C8C4304FADB82E8DC0A72A31A9_12</vt:lpwstr>
  </property>
</Properties>
</file>