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针灸与干针干预痉挛相关疾病的研究结构与主题分布：基于PubMed的文献计量分析</w:t>
      </w:r>
    </w:p>
    <w:p>
      <w:pPr>
        <w:pStyle w:val="Heading1"/>
      </w:pPr>
      <w:r>
        <w:t>摘要</w:t>
      </w:r>
    </w:p>
    <w:p>
      <w:r>
        <w:t>目的：分析针灸与干针干预痉挛相关疾病的文献分布、合作联系和主题结构，评价检索策略及关键词覆盖对领域图谱的影响。</w:t>
      </w:r>
    </w:p>
    <w:p>
      <w:r>
        <w:t>方法：检索PubMed建库至2026年10月10日的相关文献，以主题词和自由词组合构建扩展检索策略。依据发表语言、出版类型、干预与疾病相关性完成逐条资格判断，以符合标准的论文为计量单位。采用Python开展年度分布、期刊、研究类型及国家/地区和机构分析，构建合作与关键词共现网络；采用Louvain算法进行社群划分，并通过检索策略、文献类型、疾病范围和关键词频次阈值分析检验结果稳健性。</w:t>
      </w:r>
    </w:p>
    <w:p>
      <w:r>
        <w:t>结果：604条检索记录中纳入169篇，发表时间为1976—2026年，分布于100种期刊。扩展检索较原式补回54篇合格文献，占纳入集的31.95%；32篇以干针为主要主题的论文中，28篇由扩展检索补回。卒中相关研究106篇（62.72%），脑瘫相关研究15篇（8.88%）。综述与证据综合72篇（42.60%），随机临床研究49篇（28.99%），动物实验18篇（10.65%）。2021—2025年发表77篇，占全部文献的45.56%；2025年发表23篇，为完整观察年份中的最高值。中国大陆、美国、西班牙署名文献分别为90、26、15篇，27篇存在跨国家/地区合作。118篇具有可用关键词，共现网络包含32个节点、156条连线，模块度为0.158；高频词包括spasticity、stroke、acupuncture和dry needling。不同分析子集均保留上述核心主题，但社群边界较弱。</w:t>
      </w:r>
    </w:p>
    <w:p>
      <w:r>
        <w:t>结论：PubMed收录的针灸与干针干预痉挛相关研究以卒中康复为中心，形成针灸及其联合康复、干针与运动功能评价等相互交织的主题。近年动物机制研究在文献构成中的占比提高，但关键词覆盖存在明显年代差异，尚不能据此认定清晰的热点更替。规范覆盖干针词形并区分疾病与研究设计，有助于获得更完整的领域研究图景。</w:t>
      </w:r>
    </w:p>
    <w:p>
      <w:r>
        <w:t>关键词：针灸；干针；痉挛；卒中；文献计量；关键词共现。</w:t>
      </w:r>
    </w:p>
    <w:p>
      <w:pPr>
        <w:pStyle w:val="Heading1"/>
      </w:pPr>
      <w:r>
        <w:t>1 引言</w:t>
      </w:r>
    </w:p>
    <w:p>
      <w:r>
        <w:t>痉挛相关疾病的研究涉及多种临床情境。卒中、脑瘫、脊髓损伤和多发性硬化中的痉挛状态，面肌痉挛、痉挛性斜颈，以及内脏平滑肌痉挛，在病理机制与治疗目标上均有差异。针灸相关文献同时使用spasm、spasticity及其词形描述这些问题，因此，对广义痉挛研究进行文献计量时，需要保留疾病层面的分层，避免以一个总体网络替代不同疾病的证据解释。</w:t>
      </w:r>
    </w:p>
    <w:p>
      <w:r>
        <w:t>针刺、电针、艾灸和干针已被用于痉挛相关研究。卒中后痉挛领域既有针灸、电针的系统评价，也有干针的随机临床研究[1–4]。这些研究采用不同的治疗方案和评价指标，研究活动的增加并不直接等于疗效证据确定性的提高。近期基础实验进一步涉及脊髓反射、γ-氨基丁酸信号及钾氯共转运体2（KCC2）等机制[5,6]；面肌痉挛和结肠痉挛研究则提示，针灸研究对象并不限于卒中后肢体痉挛[7,8]。</w:t>
      </w:r>
    </w:p>
    <w:p>
      <w:r>
        <w:t>已有研究将文献计量与荟萃分析结合，用于评价针灸治疗卒中后痉挛性偏瘫[9]。因此，本研究的增量在于：在较广的痉挛疾病范围内区分研究设计与疾病构成，检验干针词形覆盖对纳入文献和主题结构的影响，并以明确的字段分母解释合作及关键词图谱。本研究不以文献频次或网络位置推断治疗优劣，而是描述可检索英文文献中的研究组织与主题联系。</w:t>
      </w:r>
    </w:p>
    <w:p>
      <w:pPr>
        <w:pStyle w:val="Heading1"/>
      </w:pPr>
      <w:r>
        <w:t>2 资料与方法</w:t>
      </w:r>
    </w:p>
    <w:p>
      <w:pPr>
        <w:pStyle w:val="Heading2"/>
      </w:pPr>
      <w:r>
        <w:t>2.1 数据来源与检索</w:t>
      </w:r>
    </w:p>
    <w:p>
      <w:r>
        <w:t>采用PubMed作为本次分析的数据来源。原式及扩展式检索结果均于2026年10月11日保存，文献发表日期上限为2026年10月10日；原式395条记录的XML在首次检索阶段获取，扩展新增209条的XML于2026年10月18日补充获取。以保存的604个PMID为固定检索队列，而非把后续数据库实时命中数与原始结果混合。实际检索时间晚于发表截止日，故该队列不代表截止日当天的数据库历史快照。检索及数据处理过程参照PRISMA-S的可追溯报告原则[10]。</w:t>
      </w:r>
    </w:p>
    <w:p>
      <w:r>
        <w:t>扩展检索使用Acupuncture Therapy、Spasm、Muscle Spasticity主题词，结合acupuncture、electroacupuncture、electro-acupuncture、moxibustion、dry needl*、fire needl*、spasm*和spastic*等自由词。完整数据库检索式及返回的检索转换表达式见补充方法。检索阶段不限制语言或文献类型。原始XML、检索标识符与文件校验值均予保存。原研究方案中的Web of Science合并分析调整为本次PubMed单库分析，故研究范围明确限定于该数据库收录的英文文献。</w:t>
      </w:r>
    </w:p>
    <w:p>
      <w:pPr>
        <w:pStyle w:val="Heading2"/>
      </w:pPr>
      <w:r>
        <w:t>2.2 纳入标准与筛选</w:t>
      </w:r>
    </w:p>
    <w:p>
      <w:r>
        <w:t>纳入英文发表的期刊研究或综述，研究对象为痉挛状态或明确的痉挛相关疾病，干预包含针刺、电针、干针、火针、温针或艾灸。纳入直接评价上述干预的临床研究、疾病动物模型实验、治疗使用调查和相关证据综合；对于混合疾病综述，要求可识别针对痉挛的讨论或结果。痉挛型脑瘫等明确疾病人群的功能或机制研究亦予纳入，不要求所有论文均以痉挛量表为主要终点。不同论文即使来自同一试验，仍以独立出版物计量，不能将文献数解释为独立试验数。</w:t>
      </w:r>
    </w:p>
    <w:p>
      <w:r>
        <w:t>排除病例报告、书籍或报告条目、信函、评论、勘误、撤稿文章及撤稿通知、未完成的研究方案，以及非英文文献。针刀、穴位埋线、激光穴位刺激、单纯穴位按压和经皮电刺激不属于本次主分析干预范围。针灸仅为背景治疗、既往治疗或危险因素，痉挛仅为不良事件、疼痛修饰词或理论推测的论文亦排除。具有系统观察或组间比较设计的病例系列不因题名包含“病例系列”而自动排除。摘要缺失时进一步查找公开原文；仍无法取得摘要或全文的记录另行列示，不以题名推断具体研究结果。</w:t>
      </w:r>
    </w:p>
    <w:p>
      <w:r>
        <w:t>筛选采用人工智能辅助的题名、摘要和必要开放全文核查，保存每篇记录的判断理由和支持文本；本次未进行两名研究者独立筛选。数据库出版类型与题名、摘要不一致时，优先使用可核实的实际研究内容，并保留分歧说明。以PMID、规范化DOI和题名检查重复；将各排除原因按固定优先顺序记录为互斥首要原因。机构或关键词缺失不作为总体纳入的排除条件，而是根据具体分析所需字段建立子集。</w:t>
      </w:r>
    </w:p>
    <w:p>
      <w:pPr>
        <w:pStyle w:val="Heading2"/>
      </w:pPr>
      <w:r>
        <w:t>2.3 字段处理与分类</w:t>
      </w:r>
    </w:p>
    <w:p>
      <w:r>
        <w:t>提取题名、作者、期刊、发表日期、语言、出版类型、机构、关键词及原始标识符。发表年份使用期刊日期与已记录电子发表日期中较早的年份，另保留纸刊年份。2026年为不完整观察年，单独标记，不用于完整年份的趋势比较。研究设计综合出版类型、题名和摘要分为综述/证据综合、随机临床研究、其他人体研究、动物实验、二次分析和共识研究。疾病按主要研究对象分类；无法限定于单一疾病的论文保留混合类别。</w:t>
      </w:r>
    </w:p>
    <w:p>
      <w:r>
        <w:t>关键词来自PubMed XML中Owner="NOTNLM"的非NLM关键词字段，视为出版方提供的关键词；未逐篇向出版方核实其全部属于作者自拟关键词，故不将其与严格意义的作者关键词完全等同。MeSH词单独保留，不混入主网络。关键词进行大小写、连字符及明确同义词规范化，每篇文献中同一词计一次；保留stroke与ischemic stroke、spasticity与post-stroke spasticity等概念层级差异，完整转换表见补充数据。</w:t>
      </w:r>
    </w:p>
    <w:p>
      <w:r>
        <w:t>国家/地区依据机构地址中的明确地名识别，少数缺少国家名称的地址以可明确定位的机构或城市补全，不依据作者姓名、电子邮箱域名或期刊出版地推断。机构以大学及其明确附属体系为规范化单位；未注明大学归属的医院、研究机构独立保留。因此，本研究的机构排名表示机构体系的论文贡献，不等同于各附属医院之间的独立合作排名。作者仅规范大小写和名字中的连字符，不将姓名缩写强制扩展为全名；作者网络表示规范化署名，存在残余同名及姓名顺序差异风险。</w:t>
      </w:r>
    </w:p>
    <w:p>
      <w:pPr>
        <w:pStyle w:val="Heading2"/>
      </w:pPr>
      <w:r>
        <w:t>2.4 描述统计与网络分析</w:t>
      </w:r>
    </w:p>
    <w:p>
      <w:r>
        <w:t>采用全计数法统计国家/地区、机构和作者贡献，同一篇文献内的重复主体只计一次。合作网络的连线权重为两个主体共同署名的文献数；关键词共现权重为两词共同出现的文献数。主关键词网络保留出现频次≥3次的词，机构网络和作者展示网络分别采用≥2篇和≥3篇的阈值。节点大小对应频次，连线表示共同出现，颜色表示Louvain社群[11]。所有节点和边按固定顺序构建，随机种子设为42；报告节点数、边数、网络密度与模块度，不以空间距离替代定量关联。</w:t>
      </w:r>
    </w:p>
    <w:p>
      <w:r>
        <w:t>分析使用Python 3.11.7、NetworkX 3.1、NumPy 1.26.4、SciPy 1.11.4及Matplotlib 3.8.0完成，未使用CiteSpace生成本次结果。年度计数保留零发文年份，以普通最小二乘回归作描述性拟合，不作未来发文量预测。年度关键词热图以当年具有关键词的文献数为分母，表示关键词出现比例；无关键词记录的年份标为无数据。</w:t>
      </w:r>
    </w:p>
    <w:p>
      <w:pPr>
        <w:pStyle w:val="Heading2"/>
      </w:pPr>
      <w:r>
        <w:t>2.5 稳健性与时间分析</w:t>
      </w:r>
    </w:p>
    <w:p>
      <w:r>
        <w:t>分别比较扩展检索总体与原式检索合格子集、剔除综述后的子集、卒中子集，并在关键词频次阈值2、3、5下重建网络。时间分析采用1976—2009年、2010—2015年、2016—2020年和2021—2025年分期，2026年单列。对后两个完整时期的动物实验、综述和以干针为主题的论文比例进行探索性Fisher精确检验，对三项检验采用Benjamini–Hochberg校正。</w:t>
      </w:r>
    </w:p>
    <w:p>
      <w:r>
        <w:t>另以两状态二项分布模型检查词频增强区段：以全时期出现比例为基线，高状态概率为基线的2倍、上限0.999；升入高状态的惩罚为ln(T)，T为年度切片数。动态规划选择代价最小的状态序列，仅保留总频次≥5、持续至少2年的区段；分析截至2025年。该结果为自定义频次增强检查，不等同于CiteSpace突现强度。参考文献列表仅在部分PubMed记录中存在，未开展总体共被引或来源期刊文献耦合分析。</w:t>
      </w:r>
    </w:p>
    <w:p>
      <w:pPr>
        <w:pStyle w:val="Heading1"/>
      </w:pPr>
      <w:r>
        <w:t>3 结果</w:t>
      </w:r>
    </w:p>
    <w:p>
      <w:pPr>
        <w:pStyle w:val="Heading2"/>
      </w:pPr>
      <w:r>
        <w:t>3.1 检索与纳入文献</w:t>
      </w:r>
    </w:p>
    <w:p>
      <w:r>
        <w:t>扩展检索获得604条不重复记录，其中原式记录395条，新增记录209条。逐条筛选排除435条，纳入169篇（图1）。主要排除原因为非英文198条、病例报告91条、主题不符48条及研究方案40条；完整互斥原因见图1和逐篇筛选表。4条未取得可核实摘要或全文的记录已单列，其中3条题名明确相关；若这3条均符合其余条件，纳入量将为172篇；若4条全部符合，则为173篇。其研究类型和关键词不作推断。</w:t>
      </w:r>
    </w:p>
    <w:p>
      <w:r>
        <w:t>原式包含115篇合格文献，扩展式补回54篇，占全部169篇的31.95%；相对于原式合格集合，增幅为46.96%。扩展新增合格文献中，卒中相关29篇、脑瘫相关11篇、多发性硬化相关4篇。以干针为主要主题的32篇论文中，原式检出4篇，扩展式补回28篇，说明遗漏集中影响某些干预分支，而不只是改变总体数量。</w:t>
      </w:r>
    </w:p>
    <w:p>
      <w:r>
        <w:t>纳入文献均有可用摘要；165篇具有机构字段，163篇可识别至少一个国家/地区，159篇可识别机构体系。118篇具有可用关键词，占69.82%。关键词覆盖随年代差异明显：1976—2009年23篇均无该字段，2010—2015年为4/14篇，2016—2020年为29/33篇，2021—2025年为65/77篇，2026年为20/22篇。上述分母分别用于各分析，不把169篇统一作为网络可用样本数。</w:t>
      </w:r>
    </w:p>
    <w:p>
      <w:pPr>
        <w:pStyle w:val="Heading2"/>
      </w:pPr>
      <w:r>
        <w:t>3.2 年度分布与研究类型</w:t>
      </w:r>
    </w:p>
    <w:p>
      <w:r>
        <w:t>文献时间跨度为1976—2026年。2021—2025年累计77篇（45.56%），2016—2020年为33篇；2024年22篇、2025年23篇，后者为完整观察年份的最高值。2026年截至检索截止范围内为22篇，不直接与完整年份判定升降。1976—2025年的描述性线性拟合R²为0.454，提示简单线性关系不足以充分概括年度波动（图2）。</w:t>
      </w:r>
    </w:p>
    <w:p>
      <w:r>
        <w:t>研究设计以综述和证据综合为最多，共72篇（42.60%）；随机临床研究49篇（28.99%），其他人体研究27篇（15.98%），动物实验18篇（10.65%），二次分析2篇，共识研究1篇。分类反映论文报告的设计，不构成随机化质量或偏倚风险的评价。卒中相关文献106篇（62.72%），脑瘫15篇（8.88%），面肌痉挛/面神经联带运动11篇（6.51%），多发性硬化8篇（4.73%）；其余涉及脑损伤、脊髓疾病、肌张力障碍与内脏等痉挛场景（表1，图9）。</w:t>
      </w:r>
    </w:p>
    <w:p>
      <w:pPr>
        <w:pStyle w:val="Heading2"/>
      </w:pPr>
      <w:r>
        <w:t>3.3 期刊分布与合作联系</w:t>
      </w:r>
    </w:p>
    <w:p>
      <w:r>
        <w:t>169篇论文分布于100种期刊。Frontiers in Neurology发表13篇（7.69%），Acupuncture in Medicine、Journal of Traditional Chinese Medicine及Evidence-Based Complementary and Alternative Medicine各6篇。期刊分布兼及神经科学、康复和补充医学，显示研究跨越多个专业渠道（表2，图3）。本研究按发文量描述来源期刊，不将其解释为影响力或疗效证据质量排序。</w:t>
      </w:r>
    </w:p>
    <w:p>
      <w:r>
        <w:t>具有可定位地址的163篇论文涉及26个国家/地区。中国大陆署名文献90篇，美国26篇，西班牙15篇，伊朗12篇，英国8篇（表3，图4）。27篇具有跨国家/地区署名，占可定位文献的16.56%；其余136篇在可识别地址中均来自单一国家/地区。由于部分文献地址不完整，该比例应理解为可观察的合作比例。</w:t>
      </w:r>
    </w:p>
    <w:p>
      <w:r>
        <w:t>按机构体系全计数，北京中医药大学18篇，德黑兰医科大学8篇，广州中医药大学、上海中医药大学及天津中医药大学各7篇。规范化署名中，Ma, Liangxiao出现11篇，Wang, Junxiang出现10篇，Qian, Xu出现8篇。相关署名共同参与多篇卒中痉挛机制论文，构成可观察的重复合作联系（表4，图5—6）。机构归并和作者名称处理规则会影响边界，故不据该排序判断个人或医院的综合学术影响力。</w:t>
      </w:r>
    </w:p>
    <w:p>
      <w:pPr>
        <w:pStyle w:val="Heading2"/>
      </w:pPr>
      <w:r>
        <w:t>3.4 关键词共现与主题结构</w:t>
      </w:r>
    </w:p>
    <w:p>
      <w:r>
        <w:t>118篇文献提供269个规范化关键词。最常见的词为spasticity（57篇）、stroke（55篇）、acupuncture（52篇）、dry needling（27篇）、electroacupuncture（16篇）、meta-analysis和rehabilitation（各15篇）、systematic review（14篇）（表5）。这些词共同指向以卒中痉挛为中心的干预与康复研究，以及数量较多的证据综合工作。</w:t>
      </w:r>
    </w:p>
    <w:p>
      <w:r>
        <w:t>频次≥3次的主网络包括32个节点和156条连线，密度为0.315，所有节点位于同一连通分量。Louvain划分为4个社群，模块度为0.158。社群分别集中于痉挛—卒中—干针与康复、针灸—电针与证据综合、随机临床评价与部分反射/运动功能术语，以及面肌痉挛—脑损伤与神经可塑性等主题联系（图7）。这些名称是根据社群成员作出的人工概括，不是自动生成并经外部验证的疾病分类。较低模块度说明主题之间联系紧密，不能将4个社群解释为4个独立且成熟的研究方向。</w:t>
      </w:r>
    </w:p>
    <w:p>
      <w:pPr>
        <w:pStyle w:val="Heading2"/>
      </w:pPr>
      <w:r>
        <w:t>3.5 时间特征与敏感性分析</w:t>
      </w:r>
    </w:p>
    <w:p>
      <w:r>
        <w:t>年度归一化热图显示，stroke、spasticity和acupuncture在具有关键词覆盖的时期反复出现，dry needling构成持续可识别的主题（图8）。由于早期缺少关键词，热图不覆盖1976—2009年的真实主题结构。两状态模型在预定条件下未检出持续至少2年的词频增强区段，因此不报告“突现热点”或其起止年份。</w:t>
      </w:r>
    </w:p>
    <w:p>
      <w:r>
        <w:t>动物实验在2016—2020年为1/33篇（3.03%），2021—2025年为14/77篇（18.18%），提示近期文献构成中基础机制研究占比提高。该差异的探索性Fisher检验P=0.036，三项比较校正后P=0.108；因此仅作描述性观察，不据此断言统计学确证的主题转移。同期综述比例为42.42%和48.05%，以干针为主题的文献比例为30.30%和19.48%，均不支持简单的逐期比例增长叙述（图10）。</w:t>
      </w:r>
    </w:p>
    <w:p>
      <w:r>
        <w:t>阈值2、3、5分别保留55、32、13个关键词，网络密度随阈值升高而提高，模块度则整体较低。剔除综述后，保留97篇非综述论文，其中67篇有关键词；核心高频主题仍包括spasticity、stroke、acupuncture、dry needling和electroacupuncture。卒中子集也保留相同干预核心词。原式合格子集中的关键词前列缺少dry needling，进一步说明检索词形覆盖会改变对主题重要性的判断（表6）。</w:t>
      </w:r>
    </w:p>
    <w:p>
      <w:pPr>
        <w:pStyle w:val="Heading1"/>
      </w:pPr>
      <w:r>
        <w:t>4 讨论</w:t>
      </w:r>
    </w:p>
    <w:p>
      <w:pPr>
        <w:pStyle w:val="Heading2"/>
      </w:pPr>
      <w:r>
        <w:t>4.1 卒中康复构成主轴，广义痉挛研究需要分层解释</w:t>
      </w:r>
    </w:p>
    <w:p>
      <w:r>
        <w:t>本研究纳入的169篇文献中，卒中相关论文超过六成，且stroke与spasticity为高频关键词，说明该PubMed英文文献集合的主体是卒中后的痉挛与运动康复。脑瘫、多发性硬化及其他疾病构成较小分支。面肌痉挛、肌张力障碍和内脏痉挛并非上运动神经元损伤后痉挛状态的同义词，其治疗目标与评价方法也不同。因此，总体图谱用于展示研究覆盖，疾病子集更适合解释具体的临床研究问题。</w:t>
      </w:r>
    </w:p>
    <w:p>
      <w:r>
        <w:t>关键词网络同时包含干预、疾病、功能结局及研究设计用语。meta-analysis和systematic review出现较多，与综述/证据综合占42.60%的文献构成一致。它们的高频不代表新的治疗技术，而是文献生产方式的特征。剔除综述后核心疾病与干预词仍然存在，说明该主题主轴并非完全由综述文献驱动，但不同研究设计的权重需要在解释网络时明确区分。</w:t>
      </w:r>
    </w:p>
    <w:p>
      <w:pPr>
        <w:pStyle w:val="Heading2"/>
      </w:pPr>
      <w:r>
        <w:t>4.2 扩展检索揭示了干针分支的系统性低覆盖</w:t>
      </w:r>
    </w:p>
    <w:p>
      <w:r>
        <w:t>扩展检索不仅增加209条候选，而且实际补回54篇合格论文，其中28篇以干针为主要主题。原式仅检出32篇干针主题论文中的4篇，说明单数形式dry needle与dry needl*等词形覆盖差异，对该分支影响显著。与此同时，扩展式还增加了spastic*及Muscle Spasticity主题词，因此不能把全部新增记录归因于单个检索词的变化。</w:t>
      </w:r>
    </w:p>
    <w:p>
      <w:r>
        <w:t>这一发现直接影响领域解释：若仅使用原式，针灸和电针将占据更突出的位置，干针与运动功能评估的关联则会被低估。既有干针临床研究及综述已形成可辨认的研究分支[4,12,13]；本研究的检索对比说明，在同时讨论针灸与干针时，应把不同专业习惯使用的术语完整纳入，再通过资格筛选控制主题相关性。</w:t>
      </w:r>
    </w:p>
    <w:p>
      <w:pPr>
        <w:pStyle w:val="Heading2"/>
      </w:pPr>
      <w:r>
        <w:t>4.3 机制研究增加，但不能将近期术语等同于成熟前沿</w:t>
      </w:r>
    </w:p>
    <w:p>
      <w:r>
        <w:t>近期动物实验数量及其在文献构成中的占比提高，为观察基础研究活动提供了依据。代表性研究围绕KCC2与GABA信号、脑干与脊髓抑制、肌肉结构及反射兴奋性展开[5,6,14]。这些内容提示研究者正在把抗痉挛问题分解为可测量的神经与肌肉环节，而不是仅报告笼统的功能改善。</w:t>
      </w:r>
    </w:p>
    <w:p>
      <w:r>
        <w:t>但是，18篇动物实验的规模仍较有限，且分期比例比较经多重校正后未达常用显著性水平。某些分子术语低频且集中在近年论文，在阈值改变时容易被剔除。关键词模型亦未形成符合预设条件的持续增强区段。因此，更稳妥的解释是近期出现了值得继续追踪的机制研究积累，而不是宣称已完成从临床疗效到分子机制的领域转型。动物发现与临床获益之间仍需通过研究设计衔接，文献计量本身不能验证这一转化。</w:t>
      </w:r>
    </w:p>
    <w:p>
      <w:pPr>
        <w:pStyle w:val="Heading2"/>
      </w:pPr>
      <w:r>
        <w:t>4.4 合作联系与临床研究启示</w:t>
      </w:r>
    </w:p>
    <w:p>
      <w:r>
        <w:t>国家/地区分布显示，中国大陆在这一英文文献集合中发文量最多，美国、西班牙和伊朗也有持续贡献。可识别跨国家/地区共同署名仅占16.56%，说明不少研究仍在单一国家/地区内开展，但该指标受PubMed地址覆盖限制，不能据此认定整个领域缺乏国际交流。机构体系与署名网络可作为寻找已有合作联系的线索，而不能替代团队能力和研究质量评价。</w:t>
      </w:r>
    </w:p>
    <w:p>
      <w:r>
        <w:t>对于后续研究，较有价值的方向是围绕明确疾病人群，比较针灸或干针加入标准康复后的独立贡献，并同时报告痉挛严重程度、运动功能、患者体验和不良事件。既有随机研究既有改善结果，也存在未观察到组间优势的报告[4,15]，这些差异需要临床证据综合而非发文排名解释。本研究未评价纳入试验的偏倚风险或合并疗效量，因此不提出治疗推荐。</w:t>
      </w:r>
    </w:p>
    <w:p>
      <w:pPr>
        <w:pStyle w:val="Heading2"/>
      </w:pPr>
      <w:r>
        <w:t>4.5 局限性</w:t>
      </w:r>
    </w:p>
    <w:p>
      <w:r>
        <w:t>第一，本研究仅覆盖固定检索队列中的PubMed英文期刊记录，不代表全部中文研究或全球出版物。检索扩展后仍可能遗漏只使用hypertonia、muscle cramp或具体疾病名而未使用现有检索词的论文；本研究未以已知金标准评估绝对查全率。第二，筛选和分类采用人工智能辅助核查，未完成独立双人筛选，边界病例、广泛综述及出版类型冲突可能带来判断误差。全部理由和支持文本已提供，以便外部复核。</w:t>
      </w:r>
    </w:p>
    <w:p>
      <w:r>
        <w:t>第三，4条记录未能取得可核实摘要或全文；机构与关键词缺失仍可能造成网络选择偏倚。尤其1976—2009年无可用非NLM关键词，故关键词时间图不能用于推断早期热点或整个50年间的主题更替。第四，作者同名、姓名顺序和机构归并存在不确定性，机构体系排名可能掩盖同一大学不同医院的差异。第五，网络聚类随阈值变化且模块度较低，人工主题标签应视为描述性概括。第六，纳入论文中仅79篇含PubMed参考文献列表，不能将其余论文视作没有参考文献；本研究未生成总体共被引或期刊耦合结果。最后，2026年为不完整年份，期末观察及索引延迟限制了对最新趋势的判断。</w:t>
      </w:r>
    </w:p>
    <w:p>
      <w:pPr>
        <w:pStyle w:val="Heading1"/>
      </w:pPr>
      <w:r>
        <w:t>5 结论</w:t>
      </w:r>
    </w:p>
    <w:p>
      <w:r>
        <w:t>PubMed收录的针灸与干针干预痉挛相关研究以卒中康复为主体，呈现针灸及联合康复、干针与运动功能评价、临床证据综合和基础机制探索相互联系的研究结构。近年文献数量增加，动物机制研究的描述性占比提高，但关键词社群边界较弱，现有时间分析未支持清晰的热点更替。扩展检索补回的文献尤其集中于干针分支，提示术语覆盖会实质性改变领域图谱。后续研究宜按疾病、干预与研究设计分层，并以规范临床研究连接机制发现与功能结局。</w:t>
      </w:r>
    </w:p>
    <w:p>
      <w:pPr>
        <w:pStyle w:val="Heading1"/>
      </w:pPr>
      <w:r>
        <w:t>数据与方法说明</w:t>
      </w:r>
    </w:p>
    <w:p>
      <w:r>
        <w:t>原始检索响应、604条记录的筛选理由、169篇纳入文献、字段规范化词典、年度统计、网络节点与边、敏感性分析和绘图脚本均已在项目中归档。本研究使用公开发表的书目信息，不涉及招募受试者或新增患者数据；不填写未经核实的伦理批准号。人工智能用于辅助筛选、数据处理与写作，其使用和独立筛选不足已在方法及局限性中披露。作者、单位、基金、利益冲突及作者贡献须由署名研究者据实提供。</w:t>
      </w:r>
    </w:p>
    <w:p>
      <w:pPr>
        <w:pStyle w:val="Heading1"/>
      </w:pPr>
      <w:r>
        <w:t>参考文献</w:t>
      </w:r>
    </w:p>
    <w:p>
      <w:pPr>
        <w:keepLines/>
        <w:spacing w:line="264" w:lineRule="auto" w:after="120"/>
      </w:pPr>
      <w:r>
        <w:rPr>
          <w:sz w:val="20"/>
        </w:rPr>
        <w:t>[1] Park, Si-Woon; Yi, Sook-Hee; Lee, Jung Ah; et al. Acupuncture for the treatment of spasticity after stroke: a meta-analysis of randomized controlled trials. Journal of alternative and complementary medicine (New York, N.Y.). 2014;20(9):672-82. https://doi.org/10.1089/acm.2014.0097</w:t>
      </w:r>
    </w:p>
    <w:p>
      <w:pPr>
        <w:keepLines/>
        <w:spacing w:line="264" w:lineRule="auto" w:after="120"/>
      </w:pPr>
      <w:r>
        <w:rPr>
          <w:sz w:val="20"/>
        </w:rPr>
        <w:t>[2] Cai, Yiyi; Zhang, Claire Shuiqing; Liu, Shaonan; et al. Electroacupuncture for Poststroke Spasticity: A Systematic Review and Meta-Analysis. Archives of physical medicine and rehabilitation. 2017;98(12):2578-2589.e4. https://doi.org/10.1016/j.apmr.2017.03.023</w:t>
      </w:r>
    </w:p>
    <w:p>
      <w:pPr>
        <w:keepLines/>
        <w:spacing w:line="264" w:lineRule="auto" w:after="120"/>
      </w:pPr>
      <w:r>
        <w:rPr>
          <w:sz w:val="20"/>
        </w:rPr>
        <w:t>[3] Xue, Chen; Jiang, Chengzhi; Zhu, Yuanyuan; et al. Effectiveness and safety of acupuncture for post-stroke spasticity: A systematic review and meta-analysis. Frontiers in neurology. 2022;13:942597. https://doi.org/10.3389/fneur.2022.942597</w:t>
      </w:r>
    </w:p>
    <w:p>
      <w:pPr>
        <w:keepLines/>
        <w:spacing w:line="264" w:lineRule="auto" w:after="120"/>
      </w:pPr>
      <w:r>
        <w:rPr>
          <w:sz w:val="20"/>
        </w:rPr>
        <w:t>[4] Sánchez-Mila, Zacarías; Salom-Moreno, Jaime; Fernández-de-Las-Peñas, César. Effects of dry needling on post-stroke spasticity, motor function and stability limits: a randomised clinical trial. Acupuncture in medicine : journal of the British Medical Acupuncture Society. 2018;36(6):358-366. https://doi.org/10.1136/acupmed-2017-011568</w:t>
      </w:r>
    </w:p>
    <w:p>
      <w:pPr>
        <w:keepLines/>
        <w:spacing w:line="264" w:lineRule="auto" w:after="120"/>
      </w:pPr>
      <w:r>
        <w:rPr>
          <w:sz w:val="20"/>
        </w:rPr>
        <w:t>[5] Mu, Jie-Dan; Ma, Liang-Xiao; Zhang, Zhou; et al. Acupuncture alleviates spinal hyperreflexia and motor dysfunction in post-ischemic stroke rats with spastic hypertonia via KCC2-mediated spinal GABAA activation. Experimental neurology. 2022;354:114027. https://doi.org/10.1016/j.expneurol.2022.114027</w:t>
      </w:r>
    </w:p>
    <w:p>
      <w:pPr>
        <w:keepLines/>
        <w:spacing w:line="264" w:lineRule="auto" w:after="120"/>
      </w:pPr>
      <w:r>
        <w:rPr>
          <w:sz w:val="20"/>
        </w:rPr>
        <w:t>[6] Sun, Tian-Yi; Ma, Liang-Xiao; Mu, Jie-Dan; et al. Acupuncture improves the structure of spastic muscle and decreases spasticity by enhancing GABA, KCC2, and GABAAγ2 in the brainstem in rats after ischemic stroke. Neuroreport. 2022;33(9):399-407. https://doi.org/10.1097/wnr.0000000000001798</w:t>
      </w:r>
    </w:p>
    <w:p>
      <w:pPr>
        <w:keepLines/>
        <w:spacing w:line="264" w:lineRule="auto" w:after="120"/>
      </w:pPr>
      <w:r>
        <w:rPr>
          <w:sz w:val="20"/>
        </w:rPr>
        <w:t>[7] Li, Sheng; Li, Wenting; Huang, Jianpeng; et al. Distal Electroacupuncture Modulates Maladaptive Brainstem and Motor Cortex Plasticity to Alleviate Hemifacial Spasm. Movement disorders : official journal of the Movement Disorder Society. 2026. https://doi.org/10.1002/mds.70455</w:t>
      </w:r>
    </w:p>
    <w:p>
      <w:pPr>
        <w:keepLines/>
        <w:spacing w:line="264" w:lineRule="auto" w:after="120"/>
      </w:pPr>
      <w:r>
        <w:rPr>
          <w:sz w:val="20"/>
        </w:rPr>
        <w:t>[8] Chen, Baoling; Ma, Yanyan; Zhong, Cailing; et al. Suppression effect and safety of acupuncture on colonic spasm during colonoscopy: a randomized controlled trial. Journal of gastrointestinal oncology. 2022;13(3):1169-1177. https://doi.org/10.21037/jgo-22-407</w:t>
      </w:r>
    </w:p>
    <w:p>
      <w:pPr>
        <w:keepLines/>
        <w:spacing w:line="264" w:lineRule="auto" w:after="120"/>
      </w:pPr>
      <w:r>
        <w:rPr>
          <w:sz w:val="20"/>
        </w:rPr>
        <w:t>[9] Liu, Junbing; Chen, Rong; Huang, Qimi; et al. Acupuncture for post-stroke spastic hemiplegia: A dual-dimensional evidence synthesis combining bibliometric and meta-analysis. Journal of family medicine and primary care. 2026;15(5):1873-1879. https://doi.org/10.4103/jfmpc.jfmpc_1889_25</w:t>
      </w:r>
    </w:p>
    <w:p>
      <w:pPr>
        <w:keepLines/>
        <w:spacing w:line="264" w:lineRule="auto" w:after="120"/>
      </w:pPr>
      <w:r>
        <w:rPr>
          <w:sz w:val="20"/>
        </w:rPr>
        <w:t>[10] Rethlefsen ML; Kirtley S; Waffenschmidt S; et al. PRISMA-S: an extension to the PRISMA Statement for Reporting Literature Searches in Systematic Reviews. Systematic Reviews. 2021;10:39. https://doi.org/10.1186/s13643-020-01542-z</w:t>
      </w:r>
    </w:p>
    <w:p>
      <w:pPr>
        <w:keepLines/>
        <w:spacing w:line="264" w:lineRule="auto" w:after="120"/>
      </w:pPr>
      <w:r>
        <w:rPr>
          <w:sz w:val="20"/>
        </w:rPr>
        <w:t>[11] Blondel VD; Guillaume JL; Lambiotte R; Lefebvre E. Fast unfolding of communities in large networks. Journal of Statistical Mechanics: Theory and Experiment. 2008;2008(10):P10008. https://doi.org/10.1088/1742-5468/2008/10/P10008</w:t>
      </w:r>
    </w:p>
    <w:p>
      <w:pPr>
        <w:keepLines/>
        <w:spacing w:line="264" w:lineRule="auto" w:after="120"/>
      </w:pPr>
      <w:r>
        <w:rPr>
          <w:sz w:val="20"/>
        </w:rPr>
        <w:t>[12] Fernández-de-Las-Peñas, César; Pérez-Bellmunt, Albert; Llurda-Almuzara, Luis; et al. Is Dry Needling Effective for the Management of Spasticity, Pain, and Motor Function in Post-Stroke Patients? A Systematic Review and Meta-Analysis. Pain medicine (Malden, Mass.). 2021;22(1):131-141. https://doi.org/10.1093/pm/pnaa392</w:t>
      </w:r>
    </w:p>
    <w:p>
      <w:pPr>
        <w:keepLines/>
        <w:spacing w:line="264" w:lineRule="auto" w:after="120"/>
      </w:pPr>
      <w:r>
        <w:rPr>
          <w:sz w:val="20"/>
        </w:rPr>
        <w:t>[13] Malfait, Iris; Gijsbers, Sabien; Smeets, Annemie; et al. Safety of dry needling in stroke patients: a scoping review. European journal of physical and rehabilitation medicine. 2024;60(2):225-232. https://doi.org/10.23736/s1973-9087.24.08224-8</w:t>
      </w:r>
    </w:p>
    <w:p>
      <w:pPr>
        <w:keepLines/>
        <w:spacing w:line="264" w:lineRule="auto" w:after="120"/>
      </w:pPr>
      <w:r>
        <w:rPr>
          <w:sz w:val="20"/>
        </w:rPr>
        <w:t>[14] Wang, Jun-Xiang; Ma, Liang-Xiao; Mu, Jie-Dan; et al. Anti-spastic effect induced by waggle needling correlates with KCC2-GABAA pathway in post-stroke spasticity rats. Neuroscience letters. 2021;750:135810. https://doi.org/10.1016/j.neulet.2021.135810</w:t>
      </w:r>
    </w:p>
    <w:p>
      <w:pPr>
        <w:keepLines/>
        <w:spacing w:line="264" w:lineRule="auto" w:after="120"/>
      </w:pPr>
      <w:r>
        <w:rPr>
          <w:sz w:val="20"/>
        </w:rPr>
        <w:t>[15] Wu, Zhenguo; Chen, Ganglin; Hu, Xianrui; et al. Effectiveness and safety of electroacupuncture in patients with upper limb spasticity after brain injury: a randomized controlled trial. Acupuncture in medicine : journal of the British Medical Acupuncture Society. 2026;44(3):125-137. https://doi.org/10.1177/09645284261433566</w:t>
      </w:r>
    </w:p>
    <w:p>
      <w:r>
        <w:br w:type="page"/>
      </w:r>
    </w:p>
    <w:p>
      <w:pPr>
        <w:pStyle w:val="Heading1"/>
      </w:pPr>
      <w:r>
        <w:t>统计表</w:t>
      </w:r>
    </w:p>
    <w:p>
      <w:pPr>
        <w:pStyle w:val="Caption"/>
        <w:keepNext/>
      </w:pPr>
      <w:r>
        <w:t>表1　研究类型与疾病构成（N=169）</w:t>
      </w:r>
    </w:p>
    <w:tbl>
      <w:tblPr>
        <w:tblW w:type="dxa" w:w="9360"/>
        <w:jc w:val="left"/>
        <w:tblLayout w:type="fixed"/>
        <w:tblLook w:firstColumn="1" w:firstRow="1" w:lastColumn="0" w:lastRow="0" w:noHBand="0" w:noVBand="1" w:val="04A0"/>
        <w:tblInd w:type="dxa" w:w="120"/>
      </w:tblPr>
      <w:tblGrid>
        <w:gridCol w:w="1400"/>
        <w:gridCol w:w="5160"/>
        <w:gridCol w:w="1200"/>
        <w:gridCol w:w="1600"/>
      </w:tblGrid>
      <w:tr>
        <w:trPr>
          <w:cantSplit/>
          <w:tblHeader/>
        </w:trPr>
        <w:tc>
          <w:tcPr>
            <w:tcW w:type="dxa" w:w="14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维度</w:t>
            </w:r>
          </w:p>
        </w:tc>
        <w:tc>
          <w:tcPr>
            <w:tcW w:type="dxa" w:w="516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分类</w:t>
            </w:r>
          </w:p>
        </w:tc>
        <w:tc>
          <w:tcPr>
            <w:tcW w:type="dxa" w:w="12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篇数</w:t>
            </w:r>
          </w:p>
        </w:tc>
        <w:tc>
          <w:tcPr>
            <w:tcW w:type="dxa" w:w="16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比例（%）</w:t>
            </w:r>
          </w:p>
        </w:tc>
      </w:tr>
      <w:tr>
        <w:trPr>
          <w:cantSplit/>
        </w:trPr>
        <w:tc>
          <w:tcPr>
            <w:tcW w:type="dxa" w:w="1400"/>
            <w:tcMar>
              <w:top w:w="80" w:type="dxa"/>
              <w:bottom w:w="80" w:type="dxa"/>
              <w:start w:w="120" w:type="dxa"/>
              <w:end w:w="120" w:type="dxa"/>
            </w:tcMar>
            <w:tcBorders/>
          </w:tcPr>
          <w:p>
            <w:pPr>
              <w:spacing w:after="40" w:line="252" w:lineRule="auto"/>
            </w:pPr>
            <w:r>
              <w:rPr>
                <w:b w:val="0"/>
                <w:sz w:val="20"/>
              </w:rPr>
              <w:t>研究类型</w:t>
            </w:r>
          </w:p>
        </w:tc>
        <w:tc>
          <w:tcPr>
            <w:tcW w:type="dxa" w:w="5160"/>
            <w:tcMar>
              <w:top w:w="80" w:type="dxa"/>
              <w:bottom w:w="80" w:type="dxa"/>
              <w:start w:w="120" w:type="dxa"/>
              <w:end w:w="120" w:type="dxa"/>
            </w:tcMar>
            <w:tcBorders/>
          </w:tcPr>
          <w:p>
            <w:pPr>
              <w:spacing w:after="40" w:line="252" w:lineRule="auto"/>
            </w:pPr>
            <w:r>
              <w:rPr>
                <w:b w:val="0"/>
                <w:sz w:val="20"/>
              </w:rPr>
              <w:t>综述与证据综合</w:t>
            </w:r>
          </w:p>
        </w:tc>
        <w:tc>
          <w:tcPr>
            <w:tcW w:type="dxa" w:w="1200"/>
            <w:tcMar>
              <w:top w:w="80" w:type="dxa"/>
              <w:bottom w:w="80" w:type="dxa"/>
              <w:start w:w="120" w:type="dxa"/>
              <w:end w:w="120" w:type="dxa"/>
            </w:tcMar>
            <w:tcBorders/>
          </w:tcPr>
          <w:p>
            <w:pPr>
              <w:spacing w:after="40" w:line="252" w:lineRule="auto"/>
            </w:pPr>
            <w:r>
              <w:rPr>
                <w:b w:val="0"/>
                <w:sz w:val="20"/>
              </w:rPr>
              <w:t>72</w:t>
            </w:r>
          </w:p>
        </w:tc>
        <w:tc>
          <w:tcPr>
            <w:tcW w:type="dxa" w:w="1600"/>
            <w:tcMar>
              <w:top w:w="80" w:type="dxa"/>
              <w:bottom w:w="80" w:type="dxa"/>
              <w:start w:w="120" w:type="dxa"/>
              <w:end w:w="120" w:type="dxa"/>
            </w:tcMar>
            <w:tcBorders/>
          </w:tcPr>
          <w:p>
            <w:pPr>
              <w:spacing w:after="40" w:line="252" w:lineRule="auto"/>
            </w:pPr>
            <w:r>
              <w:rPr>
                <w:b w:val="0"/>
                <w:sz w:val="20"/>
              </w:rPr>
              <w:t>42.60</w:t>
            </w:r>
          </w:p>
        </w:tc>
      </w:tr>
      <w:tr>
        <w:trPr>
          <w:cantSplit/>
        </w:trPr>
        <w:tc>
          <w:tcPr>
            <w:tcW w:type="dxa" w:w="1400"/>
            <w:tcMar>
              <w:top w:w="80" w:type="dxa"/>
              <w:bottom w:w="80" w:type="dxa"/>
              <w:start w:w="120" w:type="dxa"/>
              <w:end w:w="120" w:type="dxa"/>
            </w:tcMar>
            <w:tcBorders/>
          </w:tcPr>
          <w:p>
            <w:pPr>
              <w:spacing w:after="40" w:line="252" w:lineRule="auto"/>
            </w:pPr>
            <w:r>
              <w:rPr>
                <w:b w:val="0"/>
                <w:sz w:val="20"/>
              </w:rPr>
              <w:t>研究类型</w:t>
            </w:r>
          </w:p>
        </w:tc>
        <w:tc>
          <w:tcPr>
            <w:tcW w:type="dxa" w:w="5160"/>
            <w:tcMar>
              <w:top w:w="80" w:type="dxa"/>
              <w:bottom w:w="80" w:type="dxa"/>
              <w:start w:w="120" w:type="dxa"/>
              <w:end w:w="120" w:type="dxa"/>
            </w:tcMar>
            <w:tcBorders/>
          </w:tcPr>
          <w:p>
            <w:pPr>
              <w:spacing w:after="40" w:line="252" w:lineRule="auto"/>
            </w:pPr>
            <w:r>
              <w:rPr>
                <w:b w:val="0"/>
                <w:sz w:val="20"/>
              </w:rPr>
              <w:t>动物实验</w:t>
            </w:r>
          </w:p>
        </w:tc>
        <w:tc>
          <w:tcPr>
            <w:tcW w:type="dxa" w:w="1200"/>
            <w:tcMar>
              <w:top w:w="80" w:type="dxa"/>
              <w:bottom w:w="80" w:type="dxa"/>
              <w:start w:w="120" w:type="dxa"/>
              <w:end w:w="120" w:type="dxa"/>
            </w:tcMar>
            <w:tcBorders/>
          </w:tcPr>
          <w:p>
            <w:pPr>
              <w:spacing w:after="40" w:line="252" w:lineRule="auto"/>
            </w:pPr>
            <w:r>
              <w:rPr>
                <w:b w:val="0"/>
                <w:sz w:val="20"/>
              </w:rPr>
              <w:t>18</w:t>
            </w:r>
          </w:p>
        </w:tc>
        <w:tc>
          <w:tcPr>
            <w:tcW w:type="dxa" w:w="1600"/>
            <w:tcMar>
              <w:top w:w="80" w:type="dxa"/>
              <w:bottom w:w="80" w:type="dxa"/>
              <w:start w:w="120" w:type="dxa"/>
              <w:end w:w="120" w:type="dxa"/>
            </w:tcMar>
            <w:tcBorders/>
          </w:tcPr>
          <w:p>
            <w:pPr>
              <w:spacing w:after="40" w:line="252" w:lineRule="auto"/>
            </w:pPr>
            <w:r>
              <w:rPr>
                <w:b w:val="0"/>
                <w:sz w:val="20"/>
              </w:rPr>
              <w:t>10.65</w:t>
            </w:r>
          </w:p>
        </w:tc>
      </w:tr>
      <w:tr>
        <w:trPr>
          <w:cantSplit/>
        </w:trPr>
        <w:tc>
          <w:tcPr>
            <w:tcW w:type="dxa" w:w="1400"/>
            <w:tcMar>
              <w:top w:w="80" w:type="dxa"/>
              <w:bottom w:w="80" w:type="dxa"/>
              <w:start w:w="120" w:type="dxa"/>
              <w:end w:w="120" w:type="dxa"/>
            </w:tcMar>
            <w:tcBorders/>
          </w:tcPr>
          <w:p>
            <w:pPr>
              <w:spacing w:after="40" w:line="252" w:lineRule="auto"/>
            </w:pPr>
            <w:r>
              <w:rPr>
                <w:b w:val="0"/>
                <w:sz w:val="20"/>
              </w:rPr>
              <w:t>研究类型</w:t>
            </w:r>
          </w:p>
        </w:tc>
        <w:tc>
          <w:tcPr>
            <w:tcW w:type="dxa" w:w="5160"/>
            <w:tcMar>
              <w:top w:w="80" w:type="dxa"/>
              <w:bottom w:w="80" w:type="dxa"/>
              <w:start w:w="120" w:type="dxa"/>
              <w:end w:w="120" w:type="dxa"/>
            </w:tcMar>
            <w:tcBorders/>
          </w:tcPr>
          <w:p>
            <w:pPr>
              <w:spacing w:after="40" w:line="252" w:lineRule="auto"/>
            </w:pPr>
            <w:r>
              <w:rPr>
                <w:b w:val="0"/>
                <w:sz w:val="20"/>
              </w:rPr>
              <w:t>随机临床研究</w:t>
            </w:r>
          </w:p>
        </w:tc>
        <w:tc>
          <w:tcPr>
            <w:tcW w:type="dxa" w:w="1200"/>
            <w:tcMar>
              <w:top w:w="80" w:type="dxa"/>
              <w:bottom w:w="80" w:type="dxa"/>
              <w:start w:w="120" w:type="dxa"/>
              <w:end w:w="120" w:type="dxa"/>
            </w:tcMar>
            <w:tcBorders/>
          </w:tcPr>
          <w:p>
            <w:pPr>
              <w:spacing w:after="40" w:line="252" w:lineRule="auto"/>
            </w:pPr>
            <w:r>
              <w:rPr>
                <w:b w:val="0"/>
                <w:sz w:val="20"/>
              </w:rPr>
              <w:t>49</w:t>
            </w:r>
          </w:p>
        </w:tc>
        <w:tc>
          <w:tcPr>
            <w:tcW w:type="dxa" w:w="1600"/>
            <w:tcMar>
              <w:top w:w="80" w:type="dxa"/>
              <w:bottom w:w="80" w:type="dxa"/>
              <w:start w:w="120" w:type="dxa"/>
              <w:end w:w="120" w:type="dxa"/>
            </w:tcMar>
            <w:tcBorders/>
          </w:tcPr>
          <w:p>
            <w:pPr>
              <w:spacing w:after="40" w:line="252" w:lineRule="auto"/>
            </w:pPr>
            <w:r>
              <w:rPr>
                <w:b w:val="0"/>
                <w:sz w:val="20"/>
              </w:rPr>
              <w:t>28.99</w:t>
            </w:r>
          </w:p>
        </w:tc>
      </w:tr>
      <w:tr>
        <w:trPr>
          <w:cantSplit/>
        </w:trPr>
        <w:tc>
          <w:tcPr>
            <w:tcW w:type="dxa" w:w="1400"/>
            <w:tcMar>
              <w:top w:w="80" w:type="dxa"/>
              <w:bottom w:w="80" w:type="dxa"/>
              <w:start w:w="120" w:type="dxa"/>
              <w:end w:w="120" w:type="dxa"/>
            </w:tcMar>
            <w:tcBorders/>
          </w:tcPr>
          <w:p>
            <w:pPr>
              <w:spacing w:after="40" w:line="252" w:lineRule="auto"/>
            </w:pPr>
            <w:r>
              <w:rPr>
                <w:b w:val="0"/>
                <w:sz w:val="20"/>
              </w:rPr>
              <w:t>研究类型</w:t>
            </w:r>
          </w:p>
        </w:tc>
        <w:tc>
          <w:tcPr>
            <w:tcW w:type="dxa" w:w="5160"/>
            <w:tcMar>
              <w:top w:w="80" w:type="dxa"/>
              <w:bottom w:w="80" w:type="dxa"/>
              <w:start w:w="120" w:type="dxa"/>
              <w:end w:w="120" w:type="dxa"/>
            </w:tcMar>
            <w:tcBorders/>
          </w:tcPr>
          <w:p>
            <w:pPr>
              <w:spacing w:after="40" w:line="252" w:lineRule="auto"/>
            </w:pPr>
            <w:r>
              <w:rPr>
                <w:b w:val="0"/>
                <w:sz w:val="20"/>
              </w:rPr>
              <w:t>其他人体研究</w:t>
            </w:r>
          </w:p>
        </w:tc>
        <w:tc>
          <w:tcPr>
            <w:tcW w:type="dxa" w:w="1200"/>
            <w:tcMar>
              <w:top w:w="80" w:type="dxa"/>
              <w:bottom w:w="80" w:type="dxa"/>
              <w:start w:w="120" w:type="dxa"/>
              <w:end w:w="120" w:type="dxa"/>
            </w:tcMar>
            <w:tcBorders/>
          </w:tcPr>
          <w:p>
            <w:pPr>
              <w:spacing w:after="40" w:line="252" w:lineRule="auto"/>
            </w:pPr>
            <w:r>
              <w:rPr>
                <w:b w:val="0"/>
                <w:sz w:val="20"/>
              </w:rPr>
              <w:t>27</w:t>
            </w:r>
          </w:p>
        </w:tc>
        <w:tc>
          <w:tcPr>
            <w:tcW w:type="dxa" w:w="1600"/>
            <w:tcMar>
              <w:top w:w="80" w:type="dxa"/>
              <w:bottom w:w="80" w:type="dxa"/>
              <w:start w:w="120" w:type="dxa"/>
              <w:end w:w="120" w:type="dxa"/>
            </w:tcMar>
            <w:tcBorders/>
          </w:tcPr>
          <w:p>
            <w:pPr>
              <w:spacing w:after="40" w:line="252" w:lineRule="auto"/>
            </w:pPr>
            <w:r>
              <w:rPr>
                <w:b w:val="0"/>
                <w:sz w:val="20"/>
              </w:rPr>
              <w:t>15.98</w:t>
            </w:r>
          </w:p>
        </w:tc>
      </w:tr>
      <w:tr>
        <w:trPr>
          <w:cantSplit/>
        </w:trPr>
        <w:tc>
          <w:tcPr>
            <w:tcW w:type="dxa" w:w="1400"/>
            <w:tcMar>
              <w:top w:w="80" w:type="dxa"/>
              <w:bottom w:w="80" w:type="dxa"/>
              <w:start w:w="120" w:type="dxa"/>
              <w:end w:w="120" w:type="dxa"/>
            </w:tcMar>
            <w:tcBorders/>
          </w:tcPr>
          <w:p>
            <w:pPr>
              <w:spacing w:after="40" w:line="252" w:lineRule="auto"/>
            </w:pPr>
            <w:r>
              <w:rPr>
                <w:b w:val="0"/>
                <w:sz w:val="20"/>
              </w:rPr>
              <w:t>研究类型</w:t>
            </w:r>
          </w:p>
        </w:tc>
        <w:tc>
          <w:tcPr>
            <w:tcW w:type="dxa" w:w="5160"/>
            <w:tcMar>
              <w:top w:w="80" w:type="dxa"/>
              <w:bottom w:w="80" w:type="dxa"/>
              <w:start w:w="120" w:type="dxa"/>
              <w:end w:w="120" w:type="dxa"/>
            </w:tcMar>
            <w:tcBorders/>
          </w:tcPr>
          <w:p>
            <w:pPr>
              <w:spacing w:after="40" w:line="252" w:lineRule="auto"/>
            </w:pPr>
            <w:r>
              <w:rPr>
                <w:b w:val="0"/>
                <w:sz w:val="20"/>
              </w:rPr>
              <w:t>二次分析</w:t>
            </w:r>
          </w:p>
        </w:tc>
        <w:tc>
          <w:tcPr>
            <w:tcW w:type="dxa" w:w="1200"/>
            <w:tcMar>
              <w:top w:w="80" w:type="dxa"/>
              <w:bottom w:w="80" w:type="dxa"/>
              <w:start w:w="120" w:type="dxa"/>
              <w:end w:w="120" w:type="dxa"/>
            </w:tcMar>
            <w:tcBorders/>
          </w:tcPr>
          <w:p>
            <w:pPr>
              <w:spacing w:after="40" w:line="252" w:lineRule="auto"/>
            </w:pPr>
            <w:r>
              <w:rPr>
                <w:b w:val="0"/>
                <w:sz w:val="20"/>
              </w:rPr>
              <w:t>2</w:t>
            </w:r>
          </w:p>
        </w:tc>
        <w:tc>
          <w:tcPr>
            <w:tcW w:type="dxa" w:w="1600"/>
            <w:tcMar>
              <w:top w:w="80" w:type="dxa"/>
              <w:bottom w:w="80" w:type="dxa"/>
              <w:start w:w="120" w:type="dxa"/>
              <w:end w:w="120" w:type="dxa"/>
            </w:tcMar>
            <w:tcBorders/>
          </w:tcPr>
          <w:p>
            <w:pPr>
              <w:spacing w:after="40" w:line="252" w:lineRule="auto"/>
            </w:pPr>
            <w:r>
              <w:rPr>
                <w:b w:val="0"/>
                <w:sz w:val="20"/>
              </w:rPr>
              <w:t>1.18</w:t>
            </w:r>
          </w:p>
        </w:tc>
      </w:tr>
      <w:tr>
        <w:trPr>
          <w:cantSplit/>
        </w:trPr>
        <w:tc>
          <w:tcPr>
            <w:tcW w:type="dxa" w:w="1400"/>
            <w:tcMar>
              <w:top w:w="80" w:type="dxa"/>
              <w:bottom w:w="80" w:type="dxa"/>
              <w:start w:w="120" w:type="dxa"/>
              <w:end w:w="120" w:type="dxa"/>
            </w:tcMar>
            <w:tcBorders/>
          </w:tcPr>
          <w:p>
            <w:pPr>
              <w:spacing w:after="40" w:line="252" w:lineRule="auto"/>
            </w:pPr>
            <w:r>
              <w:rPr>
                <w:b w:val="0"/>
                <w:sz w:val="20"/>
              </w:rPr>
              <w:t>研究类型</w:t>
            </w:r>
          </w:p>
        </w:tc>
        <w:tc>
          <w:tcPr>
            <w:tcW w:type="dxa" w:w="5160"/>
            <w:tcMar>
              <w:top w:w="80" w:type="dxa"/>
              <w:bottom w:w="80" w:type="dxa"/>
              <w:start w:w="120" w:type="dxa"/>
              <w:end w:w="120" w:type="dxa"/>
            </w:tcMar>
            <w:tcBorders/>
          </w:tcPr>
          <w:p>
            <w:pPr>
              <w:spacing w:after="40" w:line="252" w:lineRule="auto"/>
            </w:pPr>
            <w:r>
              <w:rPr>
                <w:b w:val="0"/>
                <w:sz w:val="20"/>
              </w:rPr>
              <w:t>共识研究</w:t>
            </w:r>
          </w:p>
        </w:tc>
        <w:tc>
          <w:tcPr>
            <w:tcW w:type="dxa" w:w="1200"/>
            <w:tcMar>
              <w:top w:w="80" w:type="dxa"/>
              <w:bottom w:w="80" w:type="dxa"/>
              <w:start w:w="120" w:type="dxa"/>
              <w:end w:w="120" w:type="dxa"/>
            </w:tcMar>
            <w:tcBorders/>
          </w:tcPr>
          <w:p>
            <w:pPr>
              <w:spacing w:after="40" w:line="252" w:lineRule="auto"/>
            </w:pPr>
            <w:r>
              <w:rPr>
                <w:b w:val="0"/>
                <w:sz w:val="20"/>
              </w:rPr>
              <w:t>1</w:t>
            </w:r>
          </w:p>
        </w:tc>
        <w:tc>
          <w:tcPr>
            <w:tcW w:type="dxa" w:w="1600"/>
            <w:tcMar>
              <w:top w:w="80" w:type="dxa"/>
              <w:bottom w:w="80" w:type="dxa"/>
              <w:start w:w="120" w:type="dxa"/>
              <w:end w:w="120" w:type="dxa"/>
            </w:tcMar>
            <w:tcBorders/>
          </w:tcPr>
          <w:p>
            <w:pPr>
              <w:spacing w:after="40" w:line="252" w:lineRule="auto"/>
            </w:pPr>
            <w:r>
              <w:rPr>
                <w:b w:val="0"/>
                <w:sz w:val="20"/>
              </w:rPr>
              <w:t>0.59</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卒中</w:t>
            </w:r>
          </w:p>
        </w:tc>
        <w:tc>
          <w:tcPr>
            <w:tcW w:type="dxa" w:w="1200"/>
            <w:tcMar>
              <w:top w:w="80" w:type="dxa"/>
              <w:bottom w:w="80" w:type="dxa"/>
              <w:start w:w="120" w:type="dxa"/>
              <w:end w:w="120" w:type="dxa"/>
            </w:tcMar>
            <w:tcBorders/>
          </w:tcPr>
          <w:p>
            <w:pPr>
              <w:spacing w:after="40" w:line="252" w:lineRule="auto"/>
            </w:pPr>
            <w:r>
              <w:rPr>
                <w:b w:val="0"/>
                <w:sz w:val="20"/>
              </w:rPr>
              <w:t>106</w:t>
            </w:r>
          </w:p>
        </w:tc>
        <w:tc>
          <w:tcPr>
            <w:tcW w:type="dxa" w:w="1600"/>
            <w:tcMar>
              <w:top w:w="80" w:type="dxa"/>
              <w:bottom w:w="80" w:type="dxa"/>
              <w:start w:w="120" w:type="dxa"/>
              <w:end w:w="120" w:type="dxa"/>
            </w:tcMar>
            <w:tcBorders/>
          </w:tcPr>
          <w:p>
            <w:pPr>
              <w:spacing w:after="40" w:line="252" w:lineRule="auto"/>
            </w:pPr>
            <w:r>
              <w:rPr>
                <w:b w:val="0"/>
                <w:sz w:val="20"/>
              </w:rPr>
              <w:t>62.72</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面肌痉挛/面神经联带运动</w:t>
            </w:r>
          </w:p>
        </w:tc>
        <w:tc>
          <w:tcPr>
            <w:tcW w:type="dxa" w:w="1200"/>
            <w:tcMar>
              <w:top w:w="80" w:type="dxa"/>
              <w:bottom w:w="80" w:type="dxa"/>
              <w:start w:w="120" w:type="dxa"/>
              <w:end w:w="120" w:type="dxa"/>
            </w:tcMar>
            <w:tcBorders/>
          </w:tcPr>
          <w:p>
            <w:pPr>
              <w:spacing w:after="40" w:line="252" w:lineRule="auto"/>
            </w:pPr>
            <w:r>
              <w:rPr>
                <w:b w:val="0"/>
                <w:sz w:val="20"/>
              </w:rPr>
              <w:t>11</w:t>
            </w:r>
          </w:p>
        </w:tc>
        <w:tc>
          <w:tcPr>
            <w:tcW w:type="dxa" w:w="1600"/>
            <w:tcMar>
              <w:top w:w="80" w:type="dxa"/>
              <w:bottom w:w="80" w:type="dxa"/>
              <w:start w:w="120" w:type="dxa"/>
              <w:end w:w="120" w:type="dxa"/>
            </w:tcMar>
            <w:tcBorders/>
          </w:tcPr>
          <w:p>
            <w:pPr>
              <w:spacing w:after="40" w:line="252" w:lineRule="auto"/>
            </w:pPr>
            <w:r>
              <w:rPr>
                <w:b w:val="0"/>
                <w:sz w:val="20"/>
              </w:rPr>
              <w:t>6.51</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脑损伤/意识障碍</w:t>
            </w:r>
          </w:p>
        </w:tc>
        <w:tc>
          <w:tcPr>
            <w:tcW w:type="dxa" w:w="1200"/>
            <w:tcMar>
              <w:top w:w="80" w:type="dxa"/>
              <w:bottom w:w="80" w:type="dxa"/>
              <w:start w:w="120" w:type="dxa"/>
              <w:end w:w="120" w:type="dxa"/>
            </w:tcMar>
            <w:tcBorders/>
          </w:tcPr>
          <w:p>
            <w:pPr>
              <w:spacing w:after="40" w:line="252" w:lineRule="auto"/>
            </w:pPr>
            <w:r>
              <w:rPr>
                <w:b w:val="0"/>
                <w:sz w:val="20"/>
              </w:rPr>
              <w:t>4</w:t>
            </w:r>
          </w:p>
        </w:tc>
        <w:tc>
          <w:tcPr>
            <w:tcW w:type="dxa" w:w="1600"/>
            <w:tcMar>
              <w:top w:w="80" w:type="dxa"/>
              <w:bottom w:w="80" w:type="dxa"/>
              <w:start w:w="120" w:type="dxa"/>
              <w:end w:w="120" w:type="dxa"/>
            </w:tcMar>
            <w:tcBorders/>
          </w:tcPr>
          <w:p>
            <w:pPr>
              <w:spacing w:after="40" w:line="252" w:lineRule="auto"/>
            </w:pPr>
            <w:r>
              <w:rPr>
                <w:b w:val="0"/>
                <w:sz w:val="20"/>
              </w:rPr>
              <w:t>2.37</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脑瘫</w:t>
            </w:r>
          </w:p>
        </w:tc>
        <w:tc>
          <w:tcPr>
            <w:tcW w:type="dxa" w:w="1200"/>
            <w:tcMar>
              <w:top w:w="80" w:type="dxa"/>
              <w:bottom w:w="80" w:type="dxa"/>
              <w:start w:w="120" w:type="dxa"/>
              <w:end w:w="120" w:type="dxa"/>
            </w:tcMar>
            <w:tcBorders/>
          </w:tcPr>
          <w:p>
            <w:pPr>
              <w:spacing w:after="40" w:line="252" w:lineRule="auto"/>
            </w:pPr>
            <w:r>
              <w:rPr>
                <w:b w:val="0"/>
                <w:sz w:val="20"/>
              </w:rPr>
              <w:t>15</w:t>
            </w:r>
          </w:p>
        </w:tc>
        <w:tc>
          <w:tcPr>
            <w:tcW w:type="dxa" w:w="1600"/>
            <w:tcMar>
              <w:top w:w="80" w:type="dxa"/>
              <w:bottom w:w="80" w:type="dxa"/>
              <w:start w:w="120" w:type="dxa"/>
              <w:end w:w="120" w:type="dxa"/>
            </w:tcMar>
            <w:tcBorders/>
          </w:tcPr>
          <w:p>
            <w:pPr>
              <w:spacing w:after="40" w:line="252" w:lineRule="auto"/>
            </w:pPr>
            <w:r>
              <w:rPr>
                <w:b w:val="0"/>
                <w:sz w:val="20"/>
              </w:rPr>
              <w:t>8.88</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肌张力障碍/痉挛性运动障碍</w:t>
            </w:r>
          </w:p>
        </w:tc>
        <w:tc>
          <w:tcPr>
            <w:tcW w:type="dxa" w:w="1200"/>
            <w:tcMar>
              <w:top w:w="80" w:type="dxa"/>
              <w:bottom w:w="80" w:type="dxa"/>
              <w:start w:w="120" w:type="dxa"/>
              <w:end w:w="120" w:type="dxa"/>
            </w:tcMar>
            <w:tcBorders/>
          </w:tcPr>
          <w:p>
            <w:pPr>
              <w:spacing w:after="40" w:line="252" w:lineRule="auto"/>
            </w:pPr>
            <w:r>
              <w:rPr>
                <w:b w:val="0"/>
                <w:sz w:val="20"/>
              </w:rPr>
              <w:t>4</w:t>
            </w:r>
          </w:p>
        </w:tc>
        <w:tc>
          <w:tcPr>
            <w:tcW w:type="dxa" w:w="1600"/>
            <w:tcMar>
              <w:top w:w="80" w:type="dxa"/>
              <w:bottom w:w="80" w:type="dxa"/>
              <w:start w:w="120" w:type="dxa"/>
              <w:end w:w="120" w:type="dxa"/>
            </w:tcMar>
            <w:tcBorders/>
          </w:tcPr>
          <w:p>
            <w:pPr>
              <w:spacing w:after="40" w:line="252" w:lineRule="auto"/>
            </w:pPr>
            <w:r>
              <w:rPr>
                <w:b w:val="0"/>
                <w:sz w:val="20"/>
              </w:rPr>
              <w:t>2.37</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多发性硬化</w:t>
            </w:r>
          </w:p>
        </w:tc>
        <w:tc>
          <w:tcPr>
            <w:tcW w:type="dxa" w:w="1200"/>
            <w:tcMar>
              <w:top w:w="80" w:type="dxa"/>
              <w:bottom w:w="80" w:type="dxa"/>
              <w:start w:w="120" w:type="dxa"/>
              <w:end w:w="120" w:type="dxa"/>
            </w:tcMar>
            <w:tcBorders/>
          </w:tcPr>
          <w:p>
            <w:pPr>
              <w:spacing w:after="40" w:line="252" w:lineRule="auto"/>
            </w:pPr>
            <w:r>
              <w:rPr>
                <w:b w:val="0"/>
                <w:sz w:val="20"/>
              </w:rPr>
              <w:t>8</w:t>
            </w:r>
          </w:p>
        </w:tc>
        <w:tc>
          <w:tcPr>
            <w:tcW w:type="dxa" w:w="1600"/>
            <w:tcMar>
              <w:top w:w="80" w:type="dxa"/>
              <w:bottom w:w="80" w:type="dxa"/>
              <w:start w:w="120" w:type="dxa"/>
              <w:end w:w="120" w:type="dxa"/>
            </w:tcMar>
            <w:tcBorders/>
          </w:tcPr>
          <w:p>
            <w:pPr>
              <w:spacing w:after="40" w:line="252" w:lineRule="auto"/>
            </w:pPr>
            <w:r>
              <w:rPr>
                <w:b w:val="0"/>
                <w:sz w:val="20"/>
              </w:rPr>
              <w:t>4.73</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脊髓疾病</w:t>
            </w:r>
          </w:p>
        </w:tc>
        <w:tc>
          <w:tcPr>
            <w:tcW w:type="dxa" w:w="1200"/>
            <w:tcMar>
              <w:top w:w="80" w:type="dxa"/>
              <w:bottom w:w="80" w:type="dxa"/>
              <w:start w:w="120" w:type="dxa"/>
              <w:end w:w="120" w:type="dxa"/>
            </w:tcMar>
            <w:tcBorders/>
          </w:tcPr>
          <w:p>
            <w:pPr>
              <w:spacing w:after="40" w:line="252" w:lineRule="auto"/>
            </w:pPr>
            <w:r>
              <w:rPr>
                <w:b w:val="0"/>
                <w:sz w:val="20"/>
              </w:rPr>
              <w:t>4</w:t>
            </w:r>
          </w:p>
        </w:tc>
        <w:tc>
          <w:tcPr>
            <w:tcW w:type="dxa" w:w="1600"/>
            <w:tcMar>
              <w:top w:w="80" w:type="dxa"/>
              <w:bottom w:w="80" w:type="dxa"/>
              <w:start w:w="120" w:type="dxa"/>
              <w:end w:w="120" w:type="dxa"/>
            </w:tcMar>
            <w:tcBorders/>
          </w:tcPr>
          <w:p>
            <w:pPr>
              <w:spacing w:after="40" w:line="252" w:lineRule="auto"/>
            </w:pPr>
            <w:r>
              <w:rPr>
                <w:b w:val="0"/>
                <w:sz w:val="20"/>
              </w:rPr>
              <w:t>2.37</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内脏/血管痉挛</w:t>
            </w:r>
          </w:p>
        </w:tc>
        <w:tc>
          <w:tcPr>
            <w:tcW w:type="dxa" w:w="1200"/>
            <w:tcMar>
              <w:top w:w="80" w:type="dxa"/>
              <w:bottom w:w="80" w:type="dxa"/>
              <w:start w:w="120" w:type="dxa"/>
              <w:end w:w="120" w:type="dxa"/>
            </w:tcMar>
            <w:tcBorders/>
          </w:tcPr>
          <w:p>
            <w:pPr>
              <w:spacing w:after="40" w:line="252" w:lineRule="auto"/>
            </w:pPr>
            <w:r>
              <w:rPr>
                <w:b w:val="0"/>
                <w:sz w:val="20"/>
              </w:rPr>
              <w:t>5</w:t>
            </w:r>
          </w:p>
        </w:tc>
        <w:tc>
          <w:tcPr>
            <w:tcW w:type="dxa" w:w="1600"/>
            <w:tcMar>
              <w:top w:w="80" w:type="dxa"/>
              <w:bottom w:w="80" w:type="dxa"/>
              <w:start w:w="120" w:type="dxa"/>
              <w:end w:w="120" w:type="dxa"/>
            </w:tcMar>
            <w:tcBorders/>
          </w:tcPr>
          <w:p>
            <w:pPr>
              <w:spacing w:after="40" w:line="252" w:lineRule="auto"/>
            </w:pPr>
            <w:r>
              <w:rPr>
                <w:b w:val="0"/>
                <w:sz w:val="20"/>
              </w:rPr>
              <w:t>2.96</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混合或未限定疾病</w:t>
            </w:r>
          </w:p>
        </w:tc>
        <w:tc>
          <w:tcPr>
            <w:tcW w:type="dxa" w:w="1200"/>
            <w:tcMar>
              <w:top w:w="80" w:type="dxa"/>
              <w:bottom w:w="80" w:type="dxa"/>
              <w:start w:w="120" w:type="dxa"/>
              <w:end w:w="120" w:type="dxa"/>
            </w:tcMar>
            <w:tcBorders/>
          </w:tcPr>
          <w:p>
            <w:pPr>
              <w:spacing w:after="40" w:line="252" w:lineRule="auto"/>
            </w:pPr>
            <w:r>
              <w:rPr>
                <w:b w:val="0"/>
                <w:sz w:val="20"/>
              </w:rPr>
              <w:t>8</w:t>
            </w:r>
          </w:p>
        </w:tc>
        <w:tc>
          <w:tcPr>
            <w:tcW w:type="dxa" w:w="1600"/>
            <w:tcMar>
              <w:top w:w="80" w:type="dxa"/>
              <w:bottom w:w="80" w:type="dxa"/>
              <w:start w:w="120" w:type="dxa"/>
              <w:end w:w="120" w:type="dxa"/>
            </w:tcMar>
            <w:tcBorders/>
          </w:tcPr>
          <w:p>
            <w:pPr>
              <w:spacing w:after="40" w:line="252" w:lineRule="auto"/>
            </w:pPr>
            <w:r>
              <w:rPr>
                <w:b w:val="0"/>
                <w:sz w:val="20"/>
              </w:rPr>
              <w:t>4.73</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其他骨骼肌痉挛</w:t>
            </w:r>
          </w:p>
        </w:tc>
        <w:tc>
          <w:tcPr>
            <w:tcW w:type="dxa" w:w="1200"/>
            <w:tcMar>
              <w:top w:w="80" w:type="dxa"/>
              <w:bottom w:w="80" w:type="dxa"/>
              <w:start w:w="120" w:type="dxa"/>
              <w:end w:w="120" w:type="dxa"/>
            </w:tcMar>
            <w:tcBorders/>
          </w:tcPr>
          <w:p>
            <w:pPr>
              <w:spacing w:after="40" w:line="252" w:lineRule="auto"/>
            </w:pPr>
            <w:r>
              <w:rPr>
                <w:b w:val="0"/>
                <w:sz w:val="20"/>
              </w:rPr>
              <w:t>3</w:t>
            </w:r>
          </w:p>
        </w:tc>
        <w:tc>
          <w:tcPr>
            <w:tcW w:type="dxa" w:w="1600"/>
            <w:tcMar>
              <w:top w:w="80" w:type="dxa"/>
              <w:bottom w:w="80" w:type="dxa"/>
              <w:start w:w="120" w:type="dxa"/>
              <w:end w:w="120" w:type="dxa"/>
            </w:tcMar>
            <w:tcBorders/>
          </w:tcPr>
          <w:p>
            <w:pPr>
              <w:spacing w:after="40" w:line="252" w:lineRule="auto"/>
            </w:pPr>
            <w:r>
              <w:rPr>
                <w:b w:val="0"/>
                <w:sz w:val="20"/>
              </w:rPr>
              <w:t>1.78</w:t>
            </w:r>
          </w:p>
        </w:tc>
      </w:tr>
      <w:tr>
        <w:trPr>
          <w:cantSplit/>
        </w:trPr>
        <w:tc>
          <w:tcPr>
            <w:tcW w:type="dxa" w:w="1400"/>
            <w:tcMar>
              <w:top w:w="80" w:type="dxa"/>
              <w:bottom w:w="80" w:type="dxa"/>
              <w:start w:w="120" w:type="dxa"/>
              <w:end w:w="120" w:type="dxa"/>
            </w:tcMar>
            <w:tcBorders>
              <w:bottom w:val="single" w:sz="6" w:color="444444"/>
            </w:tcBorders>
          </w:tcPr>
          <w:p>
            <w:pPr>
              <w:spacing w:after="40" w:line="252" w:lineRule="auto"/>
            </w:pPr>
            <w:r>
              <w:rPr>
                <w:b w:val="0"/>
                <w:sz w:val="20"/>
              </w:rPr>
              <w:t>疾病</w:t>
            </w:r>
          </w:p>
        </w:tc>
        <w:tc>
          <w:tcPr>
            <w:tcW w:type="dxa" w:w="5160"/>
            <w:tcMar>
              <w:top w:w="80" w:type="dxa"/>
              <w:bottom w:w="80" w:type="dxa"/>
              <w:start w:w="120" w:type="dxa"/>
              <w:end w:w="120" w:type="dxa"/>
            </w:tcMar>
            <w:tcBorders>
              <w:bottom w:val="single" w:sz="6" w:color="444444"/>
            </w:tcBorders>
          </w:tcPr>
          <w:p>
            <w:pPr>
              <w:spacing w:after="40" w:line="252" w:lineRule="auto"/>
            </w:pPr>
            <w:r>
              <w:rPr>
                <w:b w:val="0"/>
                <w:sz w:val="20"/>
              </w:rPr>
              <w:t>卒中与多发性硬化混合</w:t>
            </w:r>
          </w:p>
        </w:tc>
        <w:tc>
          <w:tcPr>
            <w:tcW w:type="dxa" w:w="1200"/>
            <w:tcMar>
              <w:top w:w="80" w:type="dxa"/>
              <w:bottom w:w="80" w:type="dxa"/>
              <w:start w:w="120" w:type="dxa"/>
              <w:end w:w="120" w:type="dxa"/>
            </w:tcMar>
            <w:tcBorders>
              <w:bottom w:val="single" w:sz="6" w:color="444444"/>
            </w:tcBorders>
          </w:tcPr>
          <w:p>
            <w:pPr>
              <w:spacing w:after="40" w:line="252" w:lineRule="auto"/>
            </w:pPr>
            <w:r>
              <w:rPr>
                <w:b w:val="0"/>
                <w:sz w:val="20"/>
              </w:rPr>
              <w:t>1</w:t>
            </w:r>
          </w:p>
        </w:tc>
        <w:tc>
          <w:tcPr>
            <w:tcW w:type="dxa" w:w="1600"/>
            <w:tcMar>
              <w:top w:w="80" w:type="dxa"/>
              <w:bottom w:w="80" w:type="dxa"/>
              <w:start w:w="120" w:type="dxa"/>
              <w:end w:w="120" w:type="dxa"/>
            </w:tcMar>
            <w:tcBorders>
              <w:bottom w:val="single" w:sz="6" w:color="444444"/>
            </w:tcBorders>
          </w:tcPr>
          <w:p>
            <w:pPr>
              <w:spacing w:after="40" w:line="252" w:lineRule="auto"/>
            </w:pPr>
            <w:r>
              <w:rPr>
                <w:b w:val="0"/>
                <w:sz w:val="20"/>
              </w:rPr>
              <w:t>0.59</w:t>
            </w:r>
          </w:p>
        </w:tc>
      </w:tr>
    </w:tbl>
    <w:p/>
    <w:p>
      <w:pPr>
        <w:pStyle w:val="Caption"/>
        <w:keepNext/>
      </w:pPr>
      <w:r>
        <w:t>表2　来源期刊发文量前10位</w:t>
      </w:r>
    </w:p>
    <w:tbl>
      <w:tblPr>
        <w:tblW w:type="dxa" w:w="9360"/>
        <w:jc w:val="left"/>
        <w:tblLayout w:type="fixed"/>
        <w:tblLook w:firstColumn="1" w:firstRow="1" w:lastColumn="0" w:lastRow="0" w:noHBand="0" w:noVBand="1" w:val="04A0"/>
        <w:tblInd w:type="dxa" w:w="120"/>
      </w:tblPr>
      <w:tblGrid>
        <w:gridCol w:w="7000"/>
        <w:gridCol w:w="1000"/>
        <w:gridCol w:w="1360"/>
      </w:tblGrid>
      <w:tr>
        <w:trPr>
          <w:cantSplit/>
          <w:tblHeader/>
        </w:trPr>
        <w:tc>
          <w:tcPr>
            <w:tcW w:type="dxa" w:w="70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来源期刊</w:t>
            </w:r>
          </w:p>
        </w:tc>
        <w:tc>
          <w:tcPr>
            <w:tcW w:type="dxa" w:w="10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篇数</w:t>
            </w:r>
          </w:p>
        </w:tc>
        <w:tc>
          <w:tcPr>
            <w:tcW w:type="dxa" w:w="136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比例（%）</w:t>
            </w:r>
          </w:p>
        </w:tc>
      </w:tr>
      <w:tr>
        <w:trPr>
          <w:cantSplit/>
        </w:trPr>
        <w:tc>
          <w:tcPr>
            <w:tcW w:type="dxa" w:w="7000"/>
            <w:tcMar>
              <w:top w:w="80" w:type="dxa"/>
              <w:bottom w:w="80" w:type="dxa"/>
              <w:start w:w="120" w:type="dxa"/>
              <w:end w:w="120" w:type="dxa"/>
            </w:tcMar>
            <w:tcBorders/>
          </w:tcPr>
          <w:p>
            <w:pPr>
              <w:spacing w:after="40" w:line="252" w:lineRule="auto"/>
            </w:pPr>
            <w:r>
              <w:rPr>
                <w:b w:val="0"/>
                <w:sz w:val="20"/>
              </w:rPr>
              <w:t>Frontiers in neurology</w:t>
            </w:r>
          </w:p>
        </w:tc>
        <w:tc>
          <w:tcPr>
            <w:tcW w:type="dxa" w:w="1000"/>
            <w:tcMar>
              <w:top w:w="80" w:type="dxa"/>
              <w:bottom w:w="80" w:type="dxa"/>
              <w:start w:w="120" w:type="dxa"/>
              <w:end w:w="120" w:type="dxa"/>
            </w:tcMar>
            <w:tcBorders/>
          </w:tcPr>
          <w:p>
            <w:pPr>
              <w:spacing w:after="40" w:line="252" w:lineRule="auto"/>
            </w:pPr>
            <w:r>
              <w:rPr>
                <w:b w:val="0"/>
                <w:sz w:val="20"/>
              </w:rPr>
              <w:t>13</w:t>
            </w:r>
          </w:p>
        </w:tc>
        <w:tc>
          <w:tcPr>
            <w:tcW w:type="dxa" w:w="1360"/>
            <w:tcMar>
              <w:top w:w="80" w:type="dxa"/>
              <w:bottom w:w="80" w:type="dxa"/>
              <w:start w:w="120" w:type="dxa"/>
              <w:end w:w="120" w:type="dxa"/>
            </w:tcMar>
            <w:tcBorders/>
          </w:tcPr>
          <w:p>
            <w:pPr>
              <w:spacing w:after="40" w:line="252" w:lineRule="auto"/>
            </w:pPr>
            <w:r>
              <w:rPr>
                <w:b w:val="0"/>
                <w:sz w:val="20"/>
              </w:rPr>
              <w:t>7.69</w:t>
            </w:r>
          </w:p>
        </w:tc>
      </w:tr>
      <w:tr>
        <w:trPr>
          <w:cantSplit/>
        </w:trPr>
        <w:tc>
          <w:tcPr>
            <w:tcW w:type="dxa" w:w="7000"/>
            <w:tcMar>
              <w:top w:w="80" w:type="dxa"/>
              <w:bottom w:w="80" w:type="dxa"/>
              <w:start w:w="120" w:type="dxa"/>
              <w:end w:w="120" w:type="dxa"/>
            </w:tcMar>
            <w:tcBorders/>
          </w:tcPr>
          <w:p>
            <w:pPr>
              <w:spacing w:after="40" w:line="252" w:lineRule="auto"/>
            </w:pPr>
            <w:r>
              <w:rPr>
                <w:b w:val="0"/>
                <w:sz w:val="20"/>
              </w:rPr>
              <w:t>Acupuncture in medicine : journal of the British Medical Acupuncture Society</w:t>
            </w:r>
          </w:p>
        </w:tc>
        <w:tc>
          <w:tcPr>
            <w:tcW w:type="dxa" w:w="1000"/>
            <w:tcMar>
              <w:top w:w="80" w:type="dxa"/>
              <w:bottom w:w="80" w:type="dxa"/>
              <w:start w:w="120" w:type="dxa"/>
              <w:end w:w="120" w:type="dxa"/>
            </w:tcMar>
            <w:tcBorders/>
          </w:tcPr>
          <w:p>
            <w:pPr>
              <w:spacing w:after="40" w:line="252" w:lineRule="auto"/>
            </w:pPr>
            <w:r>
              <w:rPr>
                <w:b w:val="0"/>
                <w:sz w:val="20"/>
              </w:rPr>
              <w:t>6</w:t>
            </w:r>
          </w:p>
        </w:tc>
        <w:tc>
          <w:tcPr>
            <w:tcW w:type="dxa" w:w="1360"/>
            <w:tcMar>
              <w:top w:w="80" w:type="dxa"/>
              <w:bottom w:w="80" w:type="dxa"/>
              <w:start w:w="120" w:type="dxa"/>
              <w:end w:w="120" w:type="dxa"/>
            </w:tcMar>
            <w:tcBorders/>
          </w:tcPr>
          <w:p>
            <w:pPr>
              <w:spacing w:after="40" w:line="252" w:lineRule="auto"/>
            </w:pPr>
            <w:r>
              <w:rPr>
                <w:b w:val="0"/>
                <w:sz w:val="20"/>
              </w:rPr>
              <w:t>3.55</w:t>
            </w:r>
          </w:p>
        </w:tc>
      </w:tr>
      <w:tr>
        <w:trPr>
          <w:cantSplit/>
        </w:trPr>
        <w:tc>
          <w:tcPr>
            <w:tcW w:type="dxa" w:w="7000"/>
            <w:tcMar>
              <w:top w:w="80" w:type="dxa"/>
              <w:bottom w:w="80" w:type="dxa"/>
              <w:start w:w="120" w:type="dxa"/>
              <w:end w:w="120" w:type="dxa"/>
            </w:tcMar>
            <w:tcBorders/>
          </w:tcPr>
          <w:p>
            <w:pPr>
              <w:spacing w:after="40" w:line="252" w:lineRule="auto"/>
            </w:pPr>
            <w:r>
              <w:rPr>
                <w:b w:val="0"/>
                <w:sz w:val="20"/>
              </w:rPr>
              <w:t>Evidence-based complementary and alternative medicine : eCAM</w:t>
            </w:r>
          </w:p>
        </w:tc>
        <w:tc>
          <w:tcPr>
            <w:tcW w:type="dxa" w:w="1000"/>
            <w:tcMar>
              <w:top w:w="80" w:type="dxa"/>
              <w:bottom w:w="80" w:type="dxa"/>
              <w:start w:w="120" w:type="dxa"/>
              <w:end w:w="120" w:type="dxa"/>
            </w:tcMar>
            <w:tcBorders/>
          </w:tcPr>
          <w:p>
            <w:pPr>
              <w:spacing w:after="40" w:line="252" w:lineRule="auto"/>
            </w:pPr>
            <w:r>
              <w:rPr>
                <w:b w:val="0"/>
                <w:sz w:val="20"/>
              </w:rPr>
              <w:t>6</w:t>
            </w:r>
          </w:p>
        </w:tc>
        <w:tc>
          <w:tcPr>
            <w:tcW w:type="dxa" w:w="1360"/>
            <w:tcMar>
              <w:top w:w="80" w:type="dxa"/>
              <w:bottom w:w="80" w:type="dxa"/>
              <w:start w:w="120" w:type="dxa"/>
              <w:end w:w="120" w:type="dxa"/>
            </w:tcMar>
            <w:tcBorders/>
          </w:tcPr>
          <w:p>
            <w:pPr>
              <w:spacing w:after="40" w:line="252" w:lineRule="auto"/>
            </w:pPr>
            <w:r>
              <w:rPr>
                <w:b w:val="0"/>
                <w:sz w:val="20"/>
              </w:rPr>
              <w:t>3.55</w:t>
            </w:r>
          </w:p>
        </w:tc>
      </w:tr>
      <w:tr>
        <w:trPr>
          <w:cantSplit/>
        </w:trPr>
        <w:tc>
          <w:tcPr>
            <w:tcW w:type="dxa" w:w="7000"/>
            <w:tcMar>
              <w:top w:w="80" w:type="dxa"/>
              <w:bottom w:w="80" w:type="dxa"/>
              <w:start w:w="120" w:type="dxa"/>
              <w:end w:w="120" w:type="dxa"/>
            </w:tcMar>
            <w:tcBorders/>
          </w:tcPr>
          <w:p>
            <w:pPr>
              <w:spacing w:after="40" w:line="252" w:lineRule="auto"/>
            </w:pPr>
            <w:r>
              <w:rPr>
                <w:b w:val="0"/>
                <w:sz w:val="20"/>
              </w:rPr>
              <w:t>Journal of traditional Chinese medicine = Chung i tsa chih ying wen pan</w:t>
            </w:r>
          </w:p>
        </w:tc>
        <w:tc>
          <w:tcPr>
            <w:tcW w:type="dxa" w:w="1000"/>
            <w:tcMar>
              <w:top w:w="80" w:type="dxa"/>
              <w:bottom w:w="80" w:type="dxa"/>
              <w:start w:w="120" w:type="dxa"/>
              <w:end w:w="120" w:type="dxa"/>
            </w:tcMar>
            <w:tcBorders/>
          </w:tcPr>
          <w:p>
            <w:pPr>
              <w:spacing w:after="40" w:line="252" w:lineRule="auto"/>
            </w:pPr>
            <w:r>
              <w:rPr>
                <w:b w:val="0"/>
                <w:sz w:val="20"/>
              </w:rPr>
              <w:t>6</w:t>
            </w:r>
          </w:p>
        </w:tc>
        <w:tc>
          <w:tcPr>
            <w:tcW w:type="dxa" w:w="1360"/>
            <w:tcMar>
              <w:top w:w="80" w:type="dxa"/>
              <w:bottom w:w="80" w:type="dxa"/>
              <w:start w:w="120" w:type="dxa"/>
              <w:end w:w="120" w:type="dxa"/>
            </w:tcMar>
            <w:tcBorders/>
          </w:tcPr>
          <w:p>
            <w:pPr>
              <w:spacing w:after="40" w:line="252" w:lineRule="auto"/>
            </w:pPr>
            <w:r>
              <w:rPr>
                <w:b w:val="0"/>
                <w:sz w:val="20"/>
              </w:rPr>
              <w:t>3.55</w:t>
            </w:r>
          </w:p>
        </w:tc>
      </w:tr>
      <w:tr>
        <w:trPr>
          <w:cantSplit/>
        </w:trPr>
        <w:tc>
          <w:tcPr>
            <w:tcW w:type="dxa" w:w="7000"/>
            <w:tcMar>
              <w:top w:w="80" w:type="dxa"/>
              <w:bottom w:w="80" w:type="dxa"/>
              <w:start w:w="120" w:type="dxa"/>
              <w:end w:w="120" w:type="dxa"/>
            </w:tcMar>
            <w:tcBorders/>
          </w:tcPr>
          <w:p>
            <w:pPr>
              <w:spacing w:after="40" w:line="252" w:lineRule="auto"/>
            </w:pPr>
            <w:r>
              <w:rPr>
                <w:b w:val="0"/>
                <w:sz w:val="20"/>
              </w:rPr>
              <w:t>Archives of physical medicine and rehabilitation</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360"/>
            <w:tcMar>
              <w:top w:w="80" w:type="dxa"/>
              <w:bottom w:w="80" w:type="dxa"/>
              <w:start w:w="120" w:type="dxa"/>
              <w:end w:w="120" w:type="dxa"/>
            </w:tcMar>
            <w:tcBorders/>
          </w:tcPr>
          <w:p>
            <w:pPr>
              <w:spacing w:after="40" w:line="252" w:lineRule="auto"/>
            </w:pPr>
            <w:r>
              <w:rPr>
                <w:b w:val="0"/>
                <w:sz w:val="20"/>
              </w:rPr>
              <w:t>2.96</w:t>
            </w:r>
          </w:p>
        </w:tc>
      </w:tr>
      <w:tr>
        <w:trPr>
          <w:cantSplit/>
        </w:trPr>
        <w:tc>
          <w:tcPr>
            <w:tcW w:type="dxa" w:w="7000"/>
            <w:tcMar>
              <w:top w:w="80" w:type="dxa"/>
              <w:bottom w:w="80" w:type="dxa"/>
              <w:start w:w="120" w:type="dxa"/>
              <w:end w:w="120" w:type="dxa"/>
            </w:tcMar>
            <w:tcBorders/>
          </w:tcPr>
          <w:p>
            <w:pPr>
              <w:spacing w:after="40" w:line="252" w:lineRule="auto"/>
            </w:pPr>
            <w:r>
              <w:rPr>
                <w:b w:val="0"/>
                <w:sz w:val="20"/>
              </w:rPr>
              <w:t>Complementary therapies in medicine</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360"/>
            <w:tcMar>
              <w:top w:w="80" w:type="dxa"/>
              <w:bottom w:w="80" w:type="dxa"/>
              <w:start w:w="120" w:type="dxa"/>
              <w:end w:w="120" w:type="dxa"/>
            </w:tcMar>
            <w:tcBorders/>
          </w:tcPr>
          <w:p>
            <w:pPr>
              <w:spacing w:after="40" w:line="252" w:lineRule="auto"/>
            </w:pPr>
            <w:r>
              <w:rPr>
                <w:b w:val="0"/>
                <w:sz w:val="20"/>
              </w:rPr>
              <w:t>2.96</w:t>
            </w:r>
          </w:p>
        </w:tc>
      </w:tr>
      <w:tr>
        <w:trPr>
          <w:cantSplit/>
        </w:trPr>
        <w:tc>
          <w:tcPr>
            <w:tcW w:type="dxa" w:w="7000"/>
            <w:tcMar>
              <w:top w:w="80" w:type="dxa"/>
              <w:bottom w:w="80" w:type="dxa"/>
              <w:start w:w="120" w:type="dxa"/>
              <w:end w:w="120" w:type="dxa"/>
            </w:tcMar>
            <w:tcBorders/>
          </w:tcPr>
          <w:p>
            <w:pPr>
              <w:spacing w:after="40" w:line="252" w:lineRule="auto"/>
            </w:pPr>
            <w:r>
              <w:rPr>
                <w:b w:val="0"/>
                <w:sz w:val="20"/>
              </w:rPr>
              <w:t>Medicine</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360"/>
            <w:tcMar>
              <w:top w:w="80" w:type="dxa"/>
              <w:bottom w:w="80" w:type="dxa"/>
              <w:start w:w="120" w:type="dxa"/>
              <w:end w:w="120" w:type="dxa"/>
            </w:tcMar>
            <w:tcBorders/>
          </w:tcPr>
          <w:p>
            <w:pPr>
              <w:spacing w:after="40" w:line="252" w:lineRule="auto"/>
            </w:pPr>
            <w:r>
              <w:rPr>
                <w:b w:val="0"/>
                <w:sz w:val="20"/>
              </w:rPr>
              <w:t>2.96</w:t>
            </w:r>
          </w:p>
        </w:tc>
      </w:tr>
      <w:tr>
        <w:trPr>
          <w:cantSplit/>
        </w:trPr>
        <w:tc>
          <w:tcPr>
            <w:tcW w:type="dxa" w:w="7000"/>
            <w:tcMar>
              <w:top w:w="80" w:type="dxa"/>
              <w:bottom w:w="80" w:type="dxa"/>
              <w:start w:w="120" w:type="dxa"/>
              <w:end w:w="120" w:type="dxa"/>
            </w:tcMar>
            <w:tcBorders/>
          </w:tcPr>
          <w:p>
            <w:pPr>
              <w:spacing w:after="40" w:line="252" w:lineRule="auto"/>
            </w:pPr>
            <w:r>
              <w:rPr>
                <w:b w:val="0"/>
                <w:sz w:val="20"/>
              </w:rPr>
              <w:t>Brain and behavior</w:t>
            </w:r>
          </w:p>
        </w:tc>
        <w:tc>
          <w:tcPr>
            <w:tcW w:type="dxa" w:w="1000"/>
            <w:tcMar>
              <w:top w:w="80" w:type="dxa"/>
              <w:bottom w:w="80" w:type="dxa"/>
              <w:start w:w="120" w:type="dxa"/>
              <w:end w:w="120" w:type="dxa"/>
            </w:tcMar>
            <w:tcBorders/>
          </w:tcPr>
          <w:p>
            <w:pPr>
              <w:spacing w:after="40" w:line="252" w:lineRule="auto"/>
            </w:pPr>
            <w:r>
              <w:rPr>
                <w:b w:val="0"/>
                <w:sz w:val="20"/>
              </w:rPr>
              <w:t>4</w:t>
            </w:r>
          </w:p>
        </w:tc>
        <w:tc>
          <w:tcPr>
            <w:tcW w:type="dxa" w:w="1360"/>
            <w:tcMar>
              <w:top w:w="80" w:type="dxa"/>
              <w:bottom w:w="80" w:type="dxa"/>
              <w:start w:w="120" w:type="dxa"/>
              <w:end w:w="120" w:type="dxa"/>
            </w:tcMar>
            <w:tcBorders/>
          </w:tcPr>
          <w:p>
            <w:pPr>
              <w:spacing w:after="40" w:line="252" w:lineRule="auto"/>
            </w:pPr>
            <w:r>
              <w:rPr>
                <w:b w:val="0"/>
                <w:sz w:val="20"/>
              </w:rPr>
              <w:t>2.37</w:t>
            </w:r>
          </w:p>
        </w:tc>
      </w:tr>
      <w:tr>
        <w:trPr>
          <w:cantSplit/>
        </w:trPr>
        <w:tc>
          <w:tcPr>
            <w:tcW w:type="dxa" w:w="7000"/>
            <w:tcMar>
              <w:top w:w="80" w:type="dxa"/>
              <w:bottom w:w="80" w:type="dxa"/>
              <w:start w:w="120" w:type="dxa"/>
              <w:end w:w="120" w:type="dxa"/>
            </w:tcMar>
            <w:tcBorders/>
          </w:tcPr>
          <w:p>
            <w:pPr>
              <w:spacing w:after="40" w:line="252" w:lineRule="auto"/>
            </w:pPr>
            <w:r>
              <w:rPr>
                <w:b w:val="0"/>
                <w:sz w:val="20"/>
              </w:rPr>
              <w:t>Zhongguo zhen jiu = Chinese acupuncture &amp; moxibustion</w:t>
            </w:r>
          </w:p>
        </w:tc>
        <w:tc>
          <w:tcPr>
            <w:tcW w:type="dxa" w:w="1000"/>
            <w:tcMar>
              <w:top w:w="80" w:type="dxa"/>
              <w:bottom w:w="80" w:type="dxa"/>
              <w:start w:w="120" w:type="dxa"/>
              <w:end w:w="120" w:type="dxa"/>
            </w:tcMar>
            <w:tcBorders/>
          </w:tcPr>
          <w:p>
            <w:pPr>
              <w:spacing w:after="40" w:line="252" w:lineRule="auto"/>
            </w:pPr>
            <w:r>
              <w:rPr>
                <w:b w:val="0"/>
                <w:sz w:val="20"/>
              </w:rPr>
              <w:t>4</w:t>
            </w:r>
          </w:p>
        </w:tc>
        <w:tc>
          <w:tcPr>
            <w:tcW w:type="dxa" w:w="1360"/>
            <w:tcMar>
              <w:top w:w="80" w:type="dxa"/>
              <w:bottom w:w="80" w:type="dxa"/>
              <w:start w:w="120" w:type="dxa"/>
              <w:end w:w="120" w:type="dxa"/>
            </w:tcMar>
            <w:tcBorders/>
          </w:tcPr>
          <w:p>
            <w:pPr>
              <w:spacing w:after="40" w:line="252" w:lineRule="auto"/>
            </w:pPr>
            <w:r>
              <w:rPr>
                <w:b w:val="0"/>
                <w:sz w:val="20"/>
              </w:rPr>
              <w:t>2.37</w:t>
            </w:r>
          </w:p>
        </w:tc>
      </w:tr>
      <w:tr>
        <w:trPr>
          <w:cantSplit/>
        </w:trPr>
        <w:tc>
          <w:tcPr>
            <w:tcW w:type="dxa" w:w="7000"/>
            <w:tcMar>
              <w:top w:w="80" w:type="dxa"/>
              <w:bottom w:w="80" w:type="dxa"/>
              <w:start w:w="120" w:type="dxa"/>
              <w:end w:w="120" w:type="dxa"/>
            </w:tcMar>
            <w:tcBorders>
              <w:bottom w:val="single" w:sz="6" w:color="444444"/>
            </w:tcBorders>
          </w:tcPr>
          <w:p>
            <w:pPr>
              <w:spacing w:after="40" w:line="252" w:lineRule="auto"/>
            </w:pPr>
            <w:r>
              <w:rPr>
                <w:b w:val="0"/>
                <w:sz w:val="20"/>
              </w:rPr>
              <w:t>Annals of physical and rehabilitation medicine</w:t>
            </w:r>
          </w:p>
        </w:tc>
        <w:tc>
          <w:tcPr>
            <w:tcW w:type="dxa" w:w="1000"/>
            <w:tcMar>
              <w:top w:w="80" w:type="dxa"/>
              <w:bottom w:w="80" w:type="dxa"/>
              <w:start w:w="120" w:type="dxa"/>
              <w:end w:w="120" w:type="dxa"/>
            </w:tcMar>
            <w:tcBorders>
              <w:bottom w:val="single" w:sz="6" w:color="444444"/>
            </w:tcBorders>
          </w:tcPr>
          <w:p>
            <w:pPr>
              <w:spacing w:after="40" w:line="252" w:lineRule="auto"/>
            </w:pPr>
            <w:r>
              <w:rPr>
                <w:b w:val="0"/>
                <w:sz w:val="20"/>
              </w:rPr>
              <w:t>3</w:t>
            </w:r>
          </w:p>
        </w:tc>
        <w:tc>
          <w:tcPr>
            <w:tcW w:type="dxa" w:w="1360"/>
            <w:tcMar>
              <w:top w:w="80" w:type="dxa"/>
              <w:bottom w:w="80" w:type="dxa"/>
              <w:start w:w="120" w:type="dxa"/>
              <w:end w:w="120" w:type="dxa"/>
            </w:tcMar>
            <w:tcBorders>
              <w:bottom w:val="single" w:sz="6" w:color="444444"/>
            </w:tcBorders>
          </w:tcPr>
          <w:p>
            <w:pPr>
              <w:spacing w:after="40" w:line="252" w:lineRule="auto"/>
            </w:pPr>
            <w:r>
              <w:rPr>
                <w:b w:val="0"/>
                <w:sz w:val="20"/>
              </w:rPr>
              <w:t>1.78</w:t>
            </w:r>
          </w:p>
        </w:tc>
      </w:tr>
    </w:tbl>
    <w:p/>
    <w:p>
      <w:pPr>
        <w:pStyle w:val="Caption"/>
        <w:keepNext/>
      </w:pPr>
      <w:r>
        <w:t>表3　国家/地区贡献及合作（可定位文献163篇）</w:t>
      </w:r>
    </w:p>
    <w:tbl>
      <w:tblPr>
        <w:tblW w:type="dxa" w:w="9360"/>
        <w:jc w:val="left"/>
        <w:tblLayout w:type="fixed"/>
        <w:tblLook w:firstColumn="1" w:firstRow="1" w:lastColumn="0" w:lastRow="0" w:noHBand="0" w:noVBand="1" w:val="04A0"/>
        <w:tblInd w:type="dxa" w:w="120"/>
      </w:tblPr>
      <w:tblGrid>
        <w:gridCol w:w="4300"/>
        <w:gridCol w:w="1400"/>
        <w:gridCol w:w="1700"/>
        <w:gridCol w:w="1960"/>
      </w:tblGrid>
      <w:tr>
        <w:trPr>
          <w:cantSplit/>
          <w:tblHeader/>
        </w:trPr>
        <w:tc>
          <w:tcPr>
            <w:tcW w:type="dxa" w:w="43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国家/地区</w:t>
            </w:r>
          </w:p>
        </w:tc>
        <w:tc>
          <w:tcPr>
            <w:tcW w:type="dxa" w:w="14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篇数</w:t>
            </w:r>
          </w:p>
        </w:tc>
        <w:tc>
          <w:tcPr>
            <w:tcW w:type="dxa" w:w="17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合作对象数</w:t>
            </w:r>
          </w:p>
        </w:tc>
        <w:tc>
          <w:tcPr>
            <w:tcW w:type="dxa" w:w="196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合作总强度</w:t>
            </w:r>
          </w:p>
        </w:tc>
      </w:tr>
      <w:tr>
        <w:trPr>
          <w:cantSplit/>
        </w:trPr>
        <w:tc>
          <w:tcPr>
            <w:tcW w:type="dxa" w:w="4300"/>
            <w:tcMar>
              <w:top w:w="80" w:type="dxa"/>
              <w:bottom w:w="80" w:type="dxa"/>
              <w:start w:w="120" w:type="dxa"/>
              <w:end w:w="120" w:type="dxa"/>
            </w:tcMar>
            <w:tcBorders/>
          </w:tcPr>
          <w:p>
            <w:pPr>
              <w:spacing w:after="40" w:line="252" w:lineRule="auto"/>
            </w:pPr>
            <w:r>
              <w:rPr>
                <w:b w:val="0"/>
                <w:sz w:val="20"/>
              </w:rPr>
              <w:t>China (mainland)</w:t>
            </w:r>
          </w:p>
        </w:tc>
        <w:tc>
          <w:tcPr>
            <w:tcW w:type="dxa" w:w="1400"/>
            <w:tcMar>
              <w:top w:w="80" w:type="dxa"/>
              <w:bottom w:w="80" w:type="dxa"/>
              <w:start w:w="120" w:type="dxa"/>
              <w:end w:w="120" w:type="dxa"/>
            </w:tcMar>
            <w:tcBorders/>
          </w:tcPr>
          <w:p>
            <w:pPr>
              <w:spacing w:after="40" w:line="252" w:lineRule="auto"/>
            </w:pPr>
            <w:r>
              <w:rPr>
                <w:b w:val="0"/>
                <w:sz w:val="20"/>
              </w:rPr>
              <w:t>90</w:t>
            </w:r>
          </w:p>
        </w:tc>
        <w:tc>
          <w:tcPr>
            <w:tcW w:type="dxa" w:w="1700"/>
            <w:tcMar>
              <w:top w:w="80" w:type="dxa"/>
              <w:bottom w:w="80" w:type="dxa"/>
              <w:start w:w="120" w:type="dxa"/>
              <w:end w:w="120" w:type="dxa"/>
            </w:tcMar>
            <w:tcBorders/>
          </w:tcPr>
          <w:p>
            <w:pPr>
              <w:spacing w:after="40" w:line="252" w:lineRule="auto"/>
            </w:pPr>
            <w:r>
              <w:rPr>
                <w:b w:val="0"/>
                <w:sz w:val="20"/>
              </w:rPr>
              <w:t>7</w:t>
            </w:r>
          </w:p>
        </w:tc>
        <w:tc>
          <w:tcPr>
            <w:tcW w:type="dxa" w:w="1960"/>
            <w:tcMar>
              <w:top w:w="80" w:type="dxa"/>
              <w:bottom w:w="80" w:type="dxa"/>
              <w:start w:w="120" w:type="dxa"/>
              <w:end w:w="120" w:type="dxa"/>
            </w:tcMar>
            <w:tcBorders/>
          </w:tcPr>
          <w:p>
            <w:pPr>
              <w:spacing w:after="40" w:line="252" w:lineRule="auto"/>
            </w:pPr>
            <w:r>
              <w:rPr>
                <w:b w:val="0"/>
                <w:sz w:val="20"/>
              </w:rPr>
              <w:t>12</w:t>
            </w:r>
          </w:p>
        </w:tc>
      </w:tr>
      <w:tr>
        <w:trPr>
          <w:cantSplit/>
        </w:trPr>
        <w:tc>
          <w:tcPr>
            <w:tcW w:type="dxa" w:w="4300"/>
            <w:tcMar>
              <w:top w:w="80" w:type="dxa"/>
              <w:bottom w:w="80" w:type="dxa"/>
              <w:start w:w="120" w:type="dxa"/>
              <w:end w:w="120" w:type="dxa"/>
            </w:tcMar>
            <w:tcBorders/>
          </w:tcPr>
          <w:p>
            <w:pPr>
              <w:spacing w:after="40" w:line="252" w:lineRule="auto"/>
            </w:pPr>
            <w:r>
              <w:rPr>
                <w:b w:val="0"/>
                <w:sz w:val="20"/>
              </w:rPr>
              <w:t>United States</w:t>
            </w:r>
          </w:p>
        </w:tc>
        <w:tc>
          <w:tcPr>
            <w:tcW w:type="dxa" w:w="1400"/>
            <w:tcMar>
              <w:top w:w="80" w:type="dxa"/>
              <w:bottom w:w="80" w:type="dxa"/>
              <w:start w:w="120" w:type="dxa"/>
              <w:end w:w="120" w:type="dxa"/>
            </w:tcMar>
            <w:tcBorders/>
          </w:tcPr>
          <w:p>
            <w:pPr>
              <w:spacing w:after="40" w:line="252" w:lineRule="auto"/>
            </w:pPr>
            <w:r>
              <w:rPr>
                <w:b w:val="0"/>
                <w:sz w:val="20"/>
              </w:rPr>
              <w:t>26</w:t>
            </w:r>
          </w:p>
        </w:tc>
        <w:tc>
          <w:tcPr>
            <w:tcW w:type="dxa" w:w="1700"/>
            <w:tcMar>
              <w:top w:w="80" w:type="dxa"/>
              <w:bottom w:w="80" w:type="dxa"/>
              <w:start w:w="120" w:type="dxa"/>
              <w:end w:w="120" w:type="dxa"/>
            </w:tcMar>
            <w:tcBorders/>
          </w:tcPr>
          <w:p>
            <w:pPr>
              <w:spacing w:after="40" w:line="252" w:lineRule="auto"/>
            </w:pPr>
            <w:r>
              <w:rPr>
                <w:b w:val="0"/>
                <w:sz w:val="20"/>
              </w:rPr>
              <w:t>8</w:t>
            </w:r>
          </w:p>
        </w:tc>
        <w:tc>
          <w:tcPr>
            <w:tcW w:type="dxa" w:w="1960"/>
            <w:tcMar>
              <w:top w:w="80" w:type="dxa"/>
              <w:bottom w:w="80" w:type="dxa"/>
              <w:start w:w="120" w:type="dxa"/>
              <w:end w:w="120" w:type="dxa"/>
            </w:tcMar>
            <w:tcBorders/>
          </w:tcPr>
          <w:p>
            <w:pPr>
              <w:spacing w:after="40" w:line="252" w:lineRule="auto"/>
            </w:pPr>
            <w:r>
              <w:rPr>
                <w:b w:val="0"/>
                <w:sz w:val="20"/>
              </w:rPr>
              <w:t>13</w:t>
            </w:r>
          </w:p>
        </w:tc>
      </w:tr>
      <w:tr>
        <w:trPr>
          <w:cantSplit/>
        </w:trPr>
        <w:tc>
          <w:tcPr>
            <w:tcW w:type="dxa" w:w="4300"/>
            <w:tcMar>
              <w:top w:w="80" w:type="dxa"/>
              <w:bottom w:w="80" w:type="dxa"/>
              <w:start w:w="120" w:type="dxa"/>
              <w:end w:w="120" w:type="dxa"/>
            </w:tcMar>
            <w:tcBorders/>
          </w:tcPr>
          <w:p>
            <w:pPr>
              <w:spacing w:after="40" w:line="252" w:lineRule="auto"/>
            </w:pPr>
            <w:r>
              <w:rPr>
                <w:b w:val="0"/>
                <w:sz w:val="20"/>
              </w:rPr>
              <w:t>Spain</w:t>
            </w:r>
          </w:p>
        </w:tc>
        <w:tc>
          <w:tcPr>
            <w:tcW w:type="dxa" w:w="1400"/>
            <w:tcMar>
              <w:top w:w="80" w:type="dxa"/>
              <w:bottom w:w="80" w:type="dxa"/>
              <w:start w:w="120" w:type="dxa"/>
              <w:end w:w="120" w:type="dxa"/>
            </w:tcMar>
            <w:tcBorders/>
          </w:tcPr>
          <w:p>
            <w:pPr>
              <w:spacing w:after="40" w:line="252" w:lineRule="auto"/>
            </w:pPr>
            <w:r>
              <w:rPr>
                <w:b w:val="0"/>
                <w:sz w:val="20"/>
              </w:rPr>
              <w:t>15</w:t>
            </w:r>
          </w:p>
        </w:tc>
        <w:tc>
          <w:tcPr>
            <w:tcW w:type="dxa" w:w="1700"/>
            <w:tcMar>
              <w:top w:w="80" w:type="dxa"/>
              <w:bottom w:w="80" w:type="dxa"/>
              <w:start w:w="120" w:type="dxa"/>
              <w:end w:w="120" w:type="dxa"/>
            </w:tcMar>
            <w:tcBorders/>
          </w:tcPr>
          <w:p>
            <w:pPr>
              <w:spacing w:after="40" w:line="252" w:lineRule="auto"/>
            </w:pPr>
            <w:r>
              <w:rPr>
                <w:b w:val="0"/>
                <w:sz w:val="20"/>
              </w:rPr>
              <w:t>2</w:t>
            </w:r>
          </w:p>
        </w:tc>
        <w:tc>
          <w:tcPr>
            <w:tcW w:type="dxa" w:w="1960"/>
            <w:tcMar>
              <w:top w:w="80" w:type="dxa"/>
              <w:bottom w:w="80" w:type="dxa"/>
              <w:start w:w="120" w:type="dxa"/>
              <w:end w:w="120" w:type="dxa"/>
            </w:tcMar>
            <w:tcBorders/>
          </w:tcPr>
          <w:p>
            <w:pPr>
              <w:spacing w:after="40" w:line="252" w:lineRule="auto"/>
            </w:pPr>
            <w:r>
              <w:rPr>
                <w:b w:val="0"/>
                <w:sz w:val="20"/>
              </w:rPr>
              <w:t>3</w:t>
            </w:r>
          </w:p>
        </w:tc>
      </w:tr>
      <w:tr>
        <w:trPr>
          <w:cantSplit/>
        </w:trPr>
        <w:tc>
          <w:tcPr>
            <w:tcW w:type="dxa" w:w="4300"/>
            <w:tcMar>
              <w:top w:w="80" w:type="dxa"/>
              <w:bottom w:w="80" w:type="dxa"/>
              <w:start w:w="120" w:type="dxa"/>
              <w:end w:w="120" w:type="dxa"/>
            </w:tcMar>
            <w:tcBorders/>
          </w:tcPr>
          <w:p>
            <w:pPr>
              <w:spacing w:after="40" w:line="252" w:lineRule="auto"/>
            </w:pPr>
            <w:r>
              <w:rPr>
                <w:b w:val="0"/>
                <w:sz w:val="20"/>
              </w:rPr>
              <w:t>Iran</w:t>
            </w:r>
          </w:p>
        </w:tc>
        <w:tc>
          <w:tcPr>
            <w:tcW w:type="dxa" w:w="1400"/>
            <w:tcMar>
              <w:top w:w="80" w:type="dxa"/>
              <w:bottom w:w="80" w:type="dxa"/>
              <w:start w:w="120" w:type="dxa"/>
              <w:end w:w="120" w:type="dxa"/>
            </w:tcMar>
            <w:tcBorders/>
          </w:tcPr>
          <w:p>
            <w:pPr>
              <w:spacing w:after="40" w:line="252" w:lineRule="auto"/>
            </w:pPr>
            <w:r>
              <w:rPr>
                <w:b w:val="0"/>
                <w:sz w:val="20"/>
              </w:rPr>
              <w:t>12</w:t>
            </w:r>
          </w:p>
        </w:tc>
        <w:tc>
          <w:tcPr>
            <w:tcW w:type="dxa" w:w="1700"/>
            <w:tcMar>
              <w:top w:w="80" w:type="dxa"/>
              <w:bottom w:w="80" w:type="dxa"/>
              <w:start w:w="120" w:type="dxa"/>
              <w:end w:w="120" w:type="dxa"/>
            </w:tcMar>
            <w:tcBorders/>
          </w:tcPr>
          <w:p>
            <w:pPr>
              <w:spacing w:after="40" w:line="252" w:lineRule="auto"/>
            </w:pPr>
            <w:r>
              <w:rPr>
                <w:b w:val="0"/>
                <w:sz w:val="20"/>
              </w:rPr>
              <w:t>4</w:t>
            </w:r>
          </w:p>
        </w:tc>
        <w:tc>
          <w:tcPr>
            <w:tcW w:type="dxa" w:w="1960"/>
            <w:tcMar>
              <w:top w:w="80" w:type="dxa"/>
              <w:bottom w:w="80" w:type="dxa"/>
              <w:start w:w="120" w:type="dxa"/>
              <w:end w:w="120" w:type="dxa"/>
            </w:tcMar>
            <w:tcBorders/>
          </w:tcPr>
          <w:p>
            <w:pPr>
              <w:spacing w:after="40" w:line="252" w:lineRule="auto"/>
            </w:pPr>
            <w:r>
              <w:rPr>
                <w:b w:val="0"/>
                <w:sz w:val="20"/>
              </w:rPr>
              <w:t>8</w:t>
            </w:r>
          </w:p>
        </w:tc>
      </w:tr>
      <w:tr>
        <w:trPr>
          <w:cantSplit/>
        </w:trPr>
        <w:tc>
          <w:tcPr>
            <w:tcW w:type="dxa" w:w="4300"/>
            <w:tcMar>
              <w:top w:w="80" w:type="dxa"/>
              <w:bottom w:w="80" w:type="dxa"/>
              <w:start w:w="120" w:type="dxa"/>
              <w:end w:w="120" w:type="dxa"/>
            </w:tcMar>
            <w:tcBorders/>
          </w:tcPr>
          <w:p>
            <w:pPr>
              <w:spacing w:after="40" w:line="252" w:lineRule="auto"/>
            </w:pPr>
            <w:r>
              <w:rPr>
                <w:b w:val="0"/>
                <w:sz w:val="20"/>
              </w:rPr>
              <w:t>United Kingdom</w:t>
            </w:r>
          </w:p>
        </w:tc>
        <w:tc>
          <w:tcPr>
            <w:tcW w:type="dxa" w:w="1400"/>
            <w:tcMar>
              <w:top w:w="80" w:type="dxa"/>
              <w:bottom w:w="80" w:type="dxa"/>
              <w:start w:w="120" w:type="dxa"/>
              <w:end w:w="120" w:type="dxa"/>
            </w:tcMar>
            <w:tcBorders/>
          </w:tcPr>
          <w:p>
            <w:pPr>
              <w:spacing w:after="40" w:line="252" w:lineRule="auto"/>
            </w:pPr>
            <w:r>
              <w:rPr>
                <w:b w:val="0"/>
                <w:sz w:val="20"/>
              </w:rPr>
              <w:t>8</w:t>
            </w:r>
          </w:p>
        </w:tc>
        <w:tc>
          <w:tcPr>
            <w:tcW w:type="dxa" w:w="1700"/>
            <w:tcMar>
              <w:top w:w="80" w:type="dxa"/>
              <w:bottom w:w="80" w:type="dxa"/>
              <w:start w:w="120" w:type="dxa"/>
              <w:end w:w="120" w:type="dxa"/>
            </w:tcMar>
            <w:tcBorders/>
          </w:tcPr>
          <w:p>
            <w:pPr>
              <w:spacing w:after="40" w:line="252" w:lineRule="auto"/>
            </w:pPr>
            <w:r>
              <w:rPr>
                <w:b w:val="0"/>
                <w:sz w:val="20"/>
              </w:rPr>
              <w:t>6</w:t>
            </w:r>
          </w:p>
        </w:tc>
        <w:tc>
          <w:tcPr>
            <w:tcW w:type="dxa" w:w="1960"/>
            <w:tcMar>
              <w:top w:w="80" w:type="dxa"/>
              <w:bottom w:w="80" w:type="dxa"/>
              <w:start w:w="120" w:type="dxa"/>
              <w:end w:w="120" w:type="dxa"/>
            </w:tcMar>
            <w:tcBorders/>
          </w:tcPr>
          <w:p>
            <w:pPr>
              <w:spacing w:after="40" w:line="252" w:lineRule="auto"/>
            </w:pPr>
            <w:r>
              <w:rPr>
                <w:b w:val="0"/>
                <w:sz w:val="20"/>
              </w:rPr>
              <w:t>9</w:t>
            </w:r>
          </w:p>
        </w:tc>
      </w:tr>
      <w:tr>
        <w:trPr>
          <w:cantSplit/>
        </w:trPr>
        <w:tc>
          <w:tcPr>
            <w:tcW w:type="dxa" w:w="4300"/>
            <w:tcMar>
              <w:top w:w="80" w:type="dxa"/>
              <w:bottom w:w="80" w:type="dxa"/>
              <w:start w:w="120" w:type="dxa"/>
              <w:end w:w="120" w:type="dxa"/>
            </w:tcMar>
            <w:tcBorders/>
          </w:tcPr>
          <w:p>
            <w:pPr>
              <w:spacing w:after="40" w:line="252" w:lineRule="auto"/>
            </w:pPr>
            <w:r>
              <w:rPr>
                <w:b w:val="0"/>
                <w:sz w:val="20"/>
              </w:rPr>
              <w:t>South Korea</w:t>
            </w:r>
          </w:p>
        </w:tc>
        <w:tc>
          <w:tcPr>
            <w:tcW w:type="dxa" w:w="1400"/>
            <w:tcMar>
              <w:top w:w="80" w:type="dxa"/>
              <w:bottom w:w="80" w:type="dxa"/>
              <w:start w:w="120" w:type="dxa"/>
              <w:end w:w="120" w:type="dxa"/>
            </w:tcMar>
            <w:tcBorders/>
          </w:tcPr>
          <w:p>
            <w:pPr>
              <w:spacing w:after="40" w:line="252" w:lineRule="auto"/>
            </w:pPr>
            <w:r>
              <w:rPr>
                <w:b w:val="0"/>
                <w:sz w:val="20"/>
              </w:rPr>
              <w:t>5</w:t>
            </w:r>
          </w:p>
        </w:tc>
        <w:tc>
          <w:tcPr>
            <w:tcW w:type="dxa" w:w="1700"/>
            <w:tcMar>
              <w:top w:w="80" w:type="dxa"/>
              <w:bottom w:w="80" w:type="dxa"/>
              <w:start w:w="120" w:type="dxa"/>
              <w:end w:w="120" w:type="dxa"/>
            </w:tcMar>
            <w:tcBorders/>
          </w:tcPr>
          <w:p>
            <w:pPr>
              <w:spacing w:after="40" w:line="252" w:lineRule="auto"/>
            </w:pPr>
            <w:r>
              <w:rPr>
                <w:b w:val="0"/>
                <w:sz w:val="20"/>
              </w:rPr>
              <w:t>0</w:t>
            </w:r>
          </w:p>
        </w:tc>
        <w:tc>
          <w:tcPr>
            <w:tcW w:type="dxa" w:w="1960"/>
            <w:tcMar>
              <w:top w:w="80" w:type="dxa"/>
              <w:bottom w:w="80" w:type="dxa"/>
              <w:start w:w="120" w:type="dxa"/>
              <w:end w:w="120" w:type="dxa"/>
            </w:tcMar>
            <w:tcBorders/>
          </w:tcPr>
          <w:p>
            <w:pPr>
              <w:spacing w:after="40" w:line="252" w:lineRule="auto"/>
            </w:pPr>
            <w:r>
              <w:rPr>
                <w:b w:val="0"/>
                <w:sz w:val="20"/>
              </w:rPr>
              <w:t>0</w:t>
            </w:r>
          </w:p>
        </w:tc>
      </w:tr>
      <w:tr>
        <w:trPr>
          <w:cantSplit/>
        </w:trPr>
        <w:tc>
          <w:tcPr>
            <w:tcW w:type="dxa" w:w="4300"/>
            <w:tcMar>
              <w:top w:w="80" w:type="dxa"/>
              <w:bottom w:w="80" w:type="dxa"/>
              <w:start w:w="120" w:type="dxa"/>
              <w:end w:w="120" w:type="dxa"/>
            </w:tcMar>
            <w:tcBorders/>
          </w:tcPr>
          <w:p>
            <w:pPr>
              <w:spacing w:after="40" w:line="252" w:lineRule="auto"/>
            </w:pPr>
            <w:r>
              <w:rPr>
                <w:b w:val="0"/>
                <w:sz w:val="20"/>
              </w:rPr>
              <w:t>Australia</w:t>
            </w:r>
          </w:p>
        </w:tc>
        <w:tc>
          <w:tcPr>
            <w:tcW w:type="dxa" w:w="1400"/>
            <w:tcMar>
              <w:top w:w="80" w:type="dxa"/>
              <w:bottom w:w="80" w:type="dxa"/>
              <w:start w:w="120" w:type="dxa"/>
              <w:end w:w="120" w:type="dxa"/>
            </w:tcMar>
            <w:tcBorders/>
          </w:tcPr>
          <w:p>
            <w:pPr>
              <w:spacing w:after="40" w:line="252" w:lineRule="auto"/>
            </w:pPr>
            <w:r>
              <w:rPr>
                <w:b w:val="0"/>
                <w:sz w:val="20"/>
              </w:rPr>
              <w:t>4</w:t>
            </w:r>
          </w:p>
        </w:tc>
        <w:tc>
          <w:tcPr>
            <w:tcW w:type="dxa" w:w="1700"/>
            <w:tcMar>
              <w:top w:w="80" w:type="dxa"/>
              <w:bottom w:w="80" w:type="dxa"/>
              <w:start w:w="120" w:type="dxa"/>
              <w:end w:w="120" w:type="dxa"/>
            </w:tcMar>
            <w:tcBorders/>
          </w:tcPr>
          <w:p>
            <w:pPr>
              <w:spacing w:after="40" w:line="252" w:lineRule="auto"/>
            </w:pPr>
            <w:r>
              <w:rPr>
                <w:b w:val="0"/>
                <w:sz w:val="20"/>
              </w:rPr>
              <w:t>2</w:t>
            </w:r>
          </w:p>
        </w:tc>
        <w:tc>
          <w:tcPr>
            <w:tcW w:type="dxa" w:w="1960"/>
            <w:tcMar>
              <w:top w:w="80" w:type="dxa"/>
              <w:bottom w:w="80" w:type="dxa"/>
              <w:start w:w="120" w:type="dxa"/>
              <w:end w:w="120" w:type="dxa"/>
            </w:tcMar>
            <w:tcBorders/>
          </w:tcPr>
          <w:p>
            <w:pPr>
              <w:spacing w:after="40" w:line="252" w:lineRule="auto"/>
            </w:pPr>
            <w:r>
              <w:rPr>
                <w:b w:val="0"/>
                <w:sz w:val="20"/>
              </w:rPr>
              <w:t>3</w:t>
            </w:r>
          </w:p>
        </w:tc>
      </w:tr>
      <w:tr>
        <w:trPr>
          <w:cantSplit/>
        </w:trPr>
        <w:tc>
          <w:tcPr>
            <w:tcW w:type="dxa" w:w="4300"/>
            <w:tcMar>
              <w:top w:w="80" w:type="dxa"/>
              <w:bottom w:w="80" w:type="dxa"/>
              <w:start w:w="120" w:type="dxa"/>
              <w:end w:w="120" w:type="dxa"/>
            </w:tcMar>
            <w:tcBorders/>
          </w:tcPr>
          <w:p>
            <w:pPr>
              <w:spacing w:after="40" w:line="252" w:lineRule="auto"/>
            </w:pPr>
            <w:r>
              <w:rPr>
                <w:b w:val="0"/>
                <w:sz w:val="20"/>
              </w:rPr>
              <w:t>Taiwan</w:t>
            </w:r>
          </w:p>
        </w:tc>
        <w:tc>
          <w:tcPr>
            <w:tcW w:type="dxa" w:w="1400"/>
            <w:tcMar>
              <w:top w:w="80" w:type="dxa"/>
              <w:bottom w:w="80" w:type="dxa"/>
              <w:start w:w="120" w:type="dxa"/>
              <w:end w:w="120" w:type="dxa"/>
            </w:tcMar>
            <w:tcBorders/>
          </w:tcPr>
          <w:p>
            <w:pPr>
              <w:spacing w:after="40" w:line="252" w:lineRule="auto"/>
            </w:pPr>
            <w:r>
              <w:rPr>
                <w:b w:val="0"/>
                <w:sz w:val="20"/>
              </w:rPr>
              <w:t>4</w:t>
            </w:r>
          </w:p>
        </w:tc>
        <w:tc>
          <w:tcPr>
            <w:tcW w:type="dxa" w:w="1700"/>
            <w:tcMar>
              <w:top w:w="80" w:type="dxa"/>
              <w:bottom w:w="80" w:type="dxa"/>
              <w:start w:w="120" w:type="dxa"/>
              <w:end w:w="120" w:type="dxa"/>
            </w:tcMar>
            <w:tcBorders/>
          </w:tcPr>
          <w:p>
            <w:pPr>
              <w:spacing w:after="40" w:line="252" w:lineRule="auto"/>
            </w:pPr>
            <w:r>
              <w:rPr>
                <w:b w:val="0"/>
                <w:sz w:val="20"/>
              </w:rPr>
              <w:t>2</w:t>
            </w:r>
          </w:p>
        </w:tc>
        <w:tc>
          <w:tcPr>
            <w:tcW w:type="dxa" w:w="1960"/>
            <w:tcMar>
              <w:top w:w="80" w:type="dxa"/>
              <w:bottom w:w="80" w:type="dxa"/>
              <w:start w:w="120" w:type="dxa"/>
              <w:end w:w="120" w:type="dxa"/>
            </w:tcMar>
            <w:tcBorders/>
          </w:tcPr>
          <w:p>
            <w:pPr>
              <w:spacing w:after="40" w:line="252" w:lineRule="auto"/>
            </w:pPr>
            <w:r>
              <w:rPr>
                <w:b w:val="0"/>
                <w:sz w:val="20"/>
              </w:rPr>
              <w:t>3</w:t>
            </w:r>
          </w:p>
        </w:tc>
      </w:tr>
      <w:tr>
        <w:trPr>
          <w:cantSplit/>
        </w:trPr>
        <w:tc>
          <w:tcPr>
            <w:tcW w:type="dxa" w:w="4300"/>
            <w:tcMar>
              <w:top w:w="80" w:type="dxa"/>
              <w:bottom w:w="80" w:type="dxa"/>
              <w:start w:w="120" w:type="dxa"/>
              <w:end w:w="120" w:type="dxa"/>
            </w:tcMar>
            <w:tcBorders/>
          </w:tcPr>
          <w:p>
            <w:pPr>
              <w:spacing w:after="40" w:line="252" w:lineRule="auto"/>
            </w:pPr>
            <w:r>
              <w:rPr>
                <w:b w:val="0"/>
                <w:sz w:val="20"/>
              </w:rPr>
              <w:t>Belgium</w:t>
            </w:r>
          </w:p>
        </w:tc>
        <w:tc>
          <w:tcPr>
            <w:tcW w:type="dxa" w:w="1400"/>
            <w:tcMar>
              <w:top w:w="80" w:type="dxa"/>
              <w:bottom w:w="80" w:type="dxa"/>
              <w:start w:w="120" w:type="dxa"/>
              <w:end w:w="120" w:type="dxa"/>
            </w:tcMar>
            <w:tcBorders/>
          </w:tcPr>
          <w:p>
            <w:pPr>
              <w:spacing w:after="40" w:line="252" w:lineRule="auto"/>
            </w:pPr>
            <w:r>
              <w:rPr>
                <w:b w:val="0"/>
                <w:sz w:val="20"/>
              </w:rPr>
              <w:t>3</w:t>
            </w:r>
          </w:p>
        </w:tc>
        <w:tc>
          <w:tcPr>
            <w:tcW w:type="dxa" w:w="1700"/>
            <w:tcMar>
              <w:top w:w="80" w:type="dxa"/>
              <w:bottom w:w="80" w:type="dxa"/>
              <w:start w:w="120" w:type="dxa"/>
              <w:end w:w="120" w:type="dxa"/>
            </w:tcMar>
            <w:tcBorders/>
          </w:tcPr>
          <w:p>
            <w:pPr>
              <w:spacing w:after="40" w:line="252" w:lineRule="auto"/>
            </w:pPr>
            <w:r>
              <w:rPr>
                <w:b w:val="0"/>
                <w:sz w:val="20"/>
              </w:rPr>
              <w:t>1</w:t>
            </w:r>
          </w:p>
        </w:tc>
        <w:tc>
          <w:tcPr>
            <w:tcW w:type="dxa" w:w="1960"/>
            <w:tcMar>
              <w:top w:w="80" w:type="dxa"/>
              <w:bottom w:w="80" w:type="dxa"/>
              <w:start w:w="120" w:type="dxa"/>
              <w:end w:w="120" w:type="dxa"/>
            </w:tcMar>
            <w:tcBorders/>
          </w:tcPr>
          <w:p>
            <w:pPr>
              <w:spacing w:after="40" w:line="252" w:lineRule="auto"/>
            </w:pPr>
            <w:r>
              <w:rPr>
                <w:b w:val="0"/>
                <w:sz w:val="20"/>
              </w:rPr>
              <w:t>1</w:t>
            </w:r>
          </w:p>
        </w:tc>
      </w:tr>
      <w:tr>
        <w:trPr>
          <w:cantSplit/>
        </w:trPr>
        <w:tc>
          <w:tcPr>
            <w:tcW w:type="dxa" w:w="4300"/>
            <w:tcMar>
              <w:top w:w="80" w:type="dxa"/>
              <w:bottom w:w="80" w:type="dxa"/>
              <w:start w:w="120" w:type="dxa"/>
              <w:end w:w="120" w:type="dxa"/>
            </w:tcMar>
            <w:tcBorders>
              <w:bottom w:val="single" w:sz="6" w:color="444444"/>
            </w:tcBorders>
          </w:tcPr>
          <w:p>
            <w:pPr>
              <w:spacing w:after="40" w:line="252" w:lineRule="auto"/>
            </w:pPr>
            <w:r>
              <w:rPr>
                <w:b w:val="0"/>
                <w:sz w:val="20"/>
              </w:rPr>
              <w:t>Egypt</w:t>
            </w:r>
          </w:p>
        </w:tc>
        <w:tc>
          <w:tcPr>
            <w:tcW w:type="dxa" w:w="1400"/>
            <w:tcMar>
              <w:top w:w="80" w:type="dxa"/>
              <w:bottom w:w="80" w:type="dxa"/>
              <w:start w:w="120" w:type="dxa"/>
              <w:end w:w="120" w:type="dxa"/>
            </w:tcMar>
            <w:tcBorders>
              <w:bottom w:val="single" w:sz="6" w:color="444444"/>
            </w:tcBorders>
          </w:tcPr>
          <w:p>
            <w:pPr>
              <w:spacing w:after="40" w:line="252" w:lineRule="auto"/>
            </w:pPr>
            <w:r>
              <w:rPr>
                <w:b w:val="0"/>
                <w:sz w:val="20"/>
              </w:rPr>
              <w:t>3</w:t>
            </w:r>
          </w:p>
        </w:tc>
        <w:tc>
          <w:tcPr>
            <w:tcW w:type="dxa" w:w="1700"/>
            <w:tcMar>
              <w:top w:w="80" w:type="dxa"/>
              <w:bottom w:w="80" w:type="dxa"/>
              <w:start w:w="120" w:type="dxa"/>
              <w:end w:w="120" w:type="dxa"/>
            </w:tcMar>
            <w:tcBorders>
              <w:bottom w:val="single" w:sz="6" w:color="444444"/>
            </w:tcBorders>
          </w:tcPr>
          <w:p>
            <w:pPr>
              <w:spacing w:after="40" w:line="252" w:lineRule="auto"/>
            </w:pPr>
            <w:r>
              <w:rPr>
                <w:b w:val="0"/>
                <w:sz w:val="20"/>
              </w:rPr>
              <w:t>3</w:t>
            </w:r>
          </w:p>
        </w:tc>
        <w:tc>
          <w:tcPr>
            <w:tcW w:type="dxa" w:w="1960"/>
            <w:tcMar>
              <w:top w:w="80" w:type="dxa"/>
              <w:bottom w:w="80" w:type="dxa"/>
              <w:start w:w="120" w:type="dxa"/>
              <w:end w:w="120" w:type="dxa"/>
            </w:tcMar>
            <w:tcBorders>
              <w:bottom w:val="single" w:sz="6" w:color="444444"/>
            </w:tcBorders>
          </w:tcPr>
          <w:p>
            <w:pPr>
              <w:spacing w:after="40" w:line="252" w:lineRule="auto"/>
            </w:pPr>
            <w:r>
              <w:rPr>
                <w:b w:val="0"/>
                <w:sz w:val="20"/>
              </w:rPr>
              <w:t>5</w:t>
            </w:r>
          </w:p>
        </w:tc>
      </w:tr>
    </w:tbl>
    <w:p/>
    <w:p>
      <w:pPr>
        <w:pStyle w:val="Caption"/>
        <w:keepNext/>
      </w:pPr>
      <w:r>
        <w:t>表4　机构体系与规范化署名的发文分布</w:t>
      </w:r>
    </w:p>
    <w:tbl>
      <w:tblPr>
        <w:tblW w:type="dxa" w:w="9360"/>
        <w:jc w:val="left"/>
        <w:tblLayout w:type="fixed"/>
        <w:tblLook w:firstColumn="1" w:firstRow="1" w:lastColumn="0" w:lastRow="0" w:noHBand="0" w:noVBand="1" w:val="04A0"/>
        <w:tblInd w:type="dxa" w:w="120"/>
      </w:tblPr>
      <w:tblGrid>
        <w:gridCol w:w="1500"/>
        <w:gridCol w:w="6500"/>
        <w:gridCol w:w="1360"/>
      </w:tblGrid>
      <w:tr>
        <w:trPr>
          <w:cantSplit/>
          <w:tblHeader/>
        </w:trPr>
        <w:tc>
          <w:tcPr>
            <w:tcW w:type="dxa" w:w="15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类别</w:t>
            </w:r>
          </w:p>
        </w:tc>
        <w:tc>
          <w:tcPr>
            <w:tcW w:type="dxa" w:w="65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名称</w:t>
            </w:r>
          </w:p>
        </w:tc>
        <w:tc>
          <w:tcPr>
            <w:tcW w:type="dxa" w:w="136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篇数</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Beijing University of Chinese Medicine</w:t>
            </w:r>
          </w:p>
        </w:tc>
        <w:tc>
          <w:tcPr>
            <w:tcW w:type="dxa" w:w="1360"/>
            <w:tcMar>
              <w:top w:w="80" w:type="dxa"/>
              <w:bottom w:w="80" w:type="dxa"/>
              <w:start w:w="120" w:type="dxa"/>
              <w:end w:w="120" w:type="dxa"/>
            </w:tcMar>
            <w:tcBorders/>
          </w:tcPr>
          <w:p>
            <w:pPr>
              <w:spacing w:after="40" w:line="252" w:lineRule="auto"/>
            </w:pPr>
            <w:r>
              <w:rPr>
                <w:b w:val="0"/>
                <w:sz w:val="20"/>
              </w:rPr>
              <w:t>18</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Tehran University of Medical Sciences</w:t>
            </w:r>
          </w:p>
        </w:tc>
        <w:tc>
          <w:tcPr>
            <w:tcW w:type="dxa" w:w="1360"/>
            <w:tcMar>
              <w:top w:w="80" w:type="dxa"/>
              <w:bottom w:w="80" w:type="dxa"/>
              <w:start w:w="120" w:type="dxa"/>
              <w:end w:w="120" w:type="dxa"/>
            </w:tcMar>
            <w:tcBorders/>
          </w:tcPr>
          <w:p>
            <w:pPr>
              <w:spacing w:after="40" w:line="252" w:lineRule="auto"/>
            </w:pPr>
            <w:r>
              <w:rPr>
                <w:b w:val="0"/>
                <w:sz w:val="20"/>
              </w:rPr>
              <w:t>8</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Guangzhou University of Chinese Medicine</w:t>
            </w:r>
          </w:p>
        </w:tc>
        <w:tc>
          <w:tcPr>
            <w:tcW w:type="dxa" w:w="1360"/>
            <w:tcMar>
              <w:top w:w="80" w:type="dxa"/>
              <w:bottom w:w="80" w:type="dxa"/>
              <w:start w:w="120" w:type="dxa"/>
              <w:end w:w="120" w:type="dxa"/>
            </w:tcMar>
            <w:tcBorders/>
          </w:tcPr>
          <w:p>
            <w:pPr>
              <w:spacing w:after="40" w:line="252" w:lineRule="auto"/>
            </w:pPr>
            <w:r>
              <w:rPr>
                <w:b w:val="0"/>
                <w:sz w:val="20"/>
              </w:rPr>
              <w:t>7</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Shanghai University of Traditional Chinese Medicine</w:t>
            </w:r>
          </w:p>
        </w:tc>
        <w:tc>
          <w:tcPr>
            <w:tcW w:type="dxa" w:w="1360"/>
            <w:tcMar>
              <w:top w:w="80" w:type="dxa"/>
              <w:bottom w:w="80" w:type="dxa"/>
              <w:start w:w="120" w:type="dxa"/>
              <w:end w:w="120" w:type="dxa"/>
            </w:tcMar>
            <w:tcBorders/>
          </w:tcPr>
          <w:p>
            <w:pPr>
              <w:spacing w:after="40" w:line="252" w:lineRule="auto"/>
            </w:pPr>
            <w:r>
              <w:rPr>
                <w:b w:val="0"/>
                <w:sz w:val="20"/>
              </w:rPr>
              <w:t>7</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Tianjin University of Traditional Chinese Medicine</w:t>
            </w:r>
          </w:p>
        </w:tc>
        <w:tc>
          <w:tcPr>
            <w:tcW w:type="dxa" w:w="1360"/>
            <w:tcMar>
              <w:top w:w="80" w:type="dxa"/>
              <w:bottom w:w="80" w:type="dxa"/>
              <w:start w:w="120" w:type="dxa"/>
              <w:end w:w="120" w:type="dxa"/>
            </w:tcMar>
            <w:tcBorders/>
          </w:tcPr>
          <w:p>
            <w:pPr>
              <w:spacing w:after="40" w:line="252" w:lineRule="auto"/>
            </w:pPr>
            <w:r>
              <w:rPr>
                <w:b w:val="0"/>
                <w:sz w:val="20"/>
              </w:rPr>
              <w:t>7</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Heilongjiang University of Chinese Medicine</w:t>
            </w:r>
          </w:p>
        </w:tc>
        <w:tc>
          <w:tcPr>
            <w:tcW w:type="dxa" w:w="1360"/>
            <w:tcMar>
              <w:top w:w="80" w:type="dxa"/>
              <w:bottom w:w="80" w:type="dxa"/>
              <w:start w:w="120" w:type="dxa"/>
              <w:end w:w="120" w:type="dxa"/>
            </w:tcMar>
            <w:tcBorders/>
          </w:tcPr>
          <w:p>
            <w:pPr>
              <w:spacing w:after="40" w:line="252" w:lineRule="auto"/>
            </w:pPr>
            <w:r>
              <w:rPr>
                <w:b w:val="0"/>
                <w:sz w:val="20"/>
              </w:rPr>
              <w:t>6</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Universidad Rey Juan Carlos</w:t>
            </w:r>
          </w:p>
        </w:tc>
        <w:tc>
          <w:tcPr>
            <w:tcW w:type="dxa" w:w="1360"/>
            <w:tcMar>
              <w:top w:w="80" w:type="dxa"/>
              <w:bottom w:w="80" w:type="dxa"/>
              <w:start w:w="120" w:type="dxa"/>
              <w:end w:w="120" w:type="dxa"/>
            </w:tcMar>
            <w:tcBorders/>
          </w:tcPr>
          <w:p>
            <w:pPr>
              <w:spacing w:after="40" w:line="252" w:lineRule="auto"/>
            </w:pPr>
            <w:r>
              <w:rPr>
                <w:b w:val="0"/>
                <w:sz w:val="20"/>
              </w:rPr>
              <w:t>5</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Cairo University</w:t>
            </w:r>
          </w:p>
        </w:tc>
        <w:tc>
          <w:tcPr>
            <w:tcW w:type="dxa" w:w="1360"/>
            <w:tcMar>
              <w:top w:w="80" w:type="dxa"/>
              <w:bottom w:w="80" w:type="dxa"/>
              <w:start w:w="120" w:type="dxa"/>
              <w:end w:w="120" w:type="dxa"/>
            </w:tcMar>
            <w:tcBorders/>
          </w:tcPr>
          <w:p>
            <w:pPr>
              <w:spacing w:after="40" w:line="252" w:lineRule="auto"/>
            </w:pPr>
            <w:r>
              <w:rPr>
                <w:b w:val="0"/>
                <w:sz w:val="20"/>
              </w:rPr>
              <w:t>3</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Changchun University of Chinese Medicine</w:t>
            </w:r>
          </w:p>
        </w:tc>
        <w:tc>
          <w:tcPr>
            <w:tcW w:type="dxa" w:w="1360"/>
            <w:tcMar>
              <w:top w:w="80" w:type="dxa"/>
              <w:bottom w:w="80" w:type="dxa"/>
              <w:start w:w="120" w:type="dxa"/>
              <w:end w:w="120" w:type="dxa"/>
            </w:tcMar>
            <w:tcBorders/>
          </w:tcPr>
          <w:p>
            <w:pPr>
              <w:spacing w:after="40" w:line="252" w:lineRule="auto"/>
            </w:pPr>
            <w:r>
              <w:rPr>
                <w:b w:val="0"/>
                <w:sz w:val="20"/>
              </w:rPr>
              <w:t>3</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Fujian University of Traditional Chinese Medicine</w:t>
            </w:r>
          </w:p>
        </w:tc>
        <w:tc>
          <w:tcPr>
            <w:tcW w:type="dxa" w:w="1360"/>
            <w:tcMar>
              <w:top w:w="80" w:type="dxa"/>
              <w:bottom w:w="80" w:type="dxa"/>
              <w:start w:w="120" w:type="dxa"/>
              <w:end w:w="120" w:type="dxa"/>
            </w:tcMar>
            <w:tcBorders/>
          </w:tcPr>
          <w:p>
            <w:pPr>
              <w:spacing w:after="40" w:line="252" w:lineRule="auto"/>
            </w:pPr>
            <w:r>
              <w:rPr>
                <w:b w:val="0"/>
                <w:sz w:val="20"/>
              </w:rPr>
              <w:t>3</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ma, liangxiao</w:t>
            </w:r>
          </w:p>
        </w:tc>
        <w:tc>
          <w:tcPr>
            <w:tcW w:type="dxa" w:w="1360"/>
            <w:tcMar>
              <w:top w:w="80" w:type="dxa"/>
              <w:bottom w:w="80" w:type="dxa"/>
              <w:start w:w="120" w:type="dxa"/>
              <w:end w:w="120" w:type="dxa"/>
            </w:tcMar>
            <w:tcBorders/>
          </w:tcPr>
          <w:p>
            <w:pPr>
              <w:spacing w:after="40" w:line="252" w:lineRule="auto"/>
            </w:pPr>
            <w:r>
              <w:rPr>
                <w:b w:val="0"/>
                <w:sz w:val="20"/>
              </w:rPr>
              <w:t>11</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wang, junxiang</w:t>
            </w:r>
          </w:p>
        </w:tc>
        <w:tc>
          <w:tcPr>
            <w:tcW w:type="dxa" w:w="1360"/>
            <w:tcMar>
              <w:top w:w="80" w:type="dxa"/>
              <w:bottom w:w="80" w:type="dxa"/>
              <w:start w:w="120" w:type="dxa"/>
              <w:end w:w="120" w:type="dxa"/>
            </w:tcMar>
            <w:tcBorders/>
          </w:tcPr>
          <w:p>
            <w:pPr>
              <w:spacing w:after="40" w:line="252" w:lineRule="auto"/>
            </w:pPr>
            <w:r>
              <w:rPr>
                <w:b w:val="0"/>
                <w:sz w:val="20"/>
              </w:rPr>
              <w:t>10</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qian, xu</w:t>
            </w:r>
          </w:p>
        </w:tc>
        <w:tc>
          <w:tcPr>
            <w:tcW w:type="dxa" w:w="1360"/>
            <w:tcMar>
              <w:top w:w="80" w:type="dxa"/>
              <w:bottom w:w="80" w:type="dxa"/>
              <w:start w:w="120" w:type="dxa"/>
              <w:end w:w="120" w:type="dxa"/>
            </w:tcMar>
            <w:tcBorders/>
          </w:tcPr>
          <w:p>
            <w:pPr>
              <w:spacing w:after="40" w:line="252" w:lineRule="auto"/>
            </w:pPr>
            <w:r>
              <w:rPr>
                <w:b w:val="0"/>
                <w:sz w:val="20"/>
              </w:rPr>
              <w:t>8</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mu, jiedan</w:t>
            </w:r>
          </w:p>
        </w:tc>
        <w:tc>
          <w:tcPr>
            <w:tcW w:type="dxa" w:w="1360"/>
            <w:tcMar>
              <w:top w:w="80" w:type="dxa"/>
              <w:bottom w:w="80" w:type="dxa"/>
              <w:start w:w="120" w:type="dxa"/>
              <w:end w:w="120" w:type="dxa"/>
            </w:tcMar>
            <w:tcBorders/>
          </w:tcPr>
          <w:p>
            <w:pPr>
              <w:spacing w:after="40" w:line="252" w:lineRule="auto"/>
            </w:pPr>
            <w:r>
              <w:rPr>
                <w:b w:val="0"/>
                <w:sz w:val="20"/>
              </w:rPr>
              <w:t>6</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fernández-de-las-peñas, césar</w:t>
            </w:r>
          </w:p>
        </w:tc>
        <w:tc>
          <w:tcPr>
            <w:tcW w:type="dxa" w:w="1360"/>
            <w:tcMar>
              <w:top w:w="80" w:type="dxa"/>
              <w:bottom w:w="80" w:type="dxa"/>
              <w:start w:w="120" w:type="dxa"/>
              <w:end w:w="120" w:type="dxa"/>
            </w:tcMar>
            <w:tcBorders/>
          </w:tcPr>
          <w:p>
            <w:pPr>
              <w:spacing w:after="40" w:line="252" w:lineRule="auto"/>
            </w:pPr>
            <w:r>
              <w:rPr>
                <w:b w:val="0"/>
                <w:sz w:val="20"/>
              </w:rPr>
              <w:t>5</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ma, linghui</w:t>
            </w:r>
          </w:p>
        </w:tc>
        <w:tc>
          <w:tcPr>
            <w:tcW w:type="dxa" w:w="1360"/>
            <w:tcMar>
              <w:top w:w="80" w:type="dxa"/>
              <w:bottom w:w="80" w:type="dxa"/>
              <w:start w:w="120" w:type="dxa"/>
              <w:end w:w="120" w:type="dxa"/>
            </w:tcMar>
            <w:tcBorders/>
          </w:tcPr>
          <w:p>
            <w:pPr>
              <w:spacing w:after="40" w:line="252" w:lineRule="auto"/>
            </w:pPr>
            <w:r>
              <w:rPr>
                <w:b w:val="0"/>
                <w:sz w:val="20"/>
              </w:rPr>
              <w:t>5</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sun, tianyi</w:t>
            </w:r>
          </w:p>
        </w:tc>
        <w:tc>
          <w:tcPr>
            <w:tcW w:type="dxa" w:w="1360"/>
            <w:tcMar>
              <w:top w:w="80" w:type="dxa"/>
              <w:bottom w:w="80" w:type="dxa"/>
              <w:start w:w="120" w:type="dxa"/>
              <w:end w:w="120" w:type="dxa"/>
            </w:tcMar>
            <w:tcBorders/>
          </w:tcPr>
          <w:p>
            <w:pPr>
              <w:spacing w:after="40" w:line="252" w:lineRule="auto"/>
            </w:pPr>
            <w:r>
              <w:rPr>
                <w:b w:val="0"/>
                <w:sz w:val="20"/>
              </w:rPr>
              <w:t>5</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zhang, zhou</w:t>
            </w:r>
          </w:p>
        </w:tc>
        <w:tc>
          <w:tcPr>
            <w:tcW w:type="dxa" w:w="1360"/>
            <w:tcMar>
              <w:top w:w="80" w:type="dxa"/>
              <w:bottom w:w="80" w:type="dxa"/>
              <w:start w:w="120" w:type="dxa"/>
              <w:end w:w="120" w:type="dxa"/>
            </w:tcMar>
            <w:tcBorders/>
          </w:tcPr>
          <w:p>
            <w:pPr>
              <w:spacing w:after="40" w:line="252" w:lineRule="auto"/>
            </w:pPr>
            <w:r>
              <w:rPr>
                <w:b w:val="0"/>
                <w:sz w:val="20"/>
              </w:rPr>
              <w:t>5</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ansari, noureddin nakhostin</w:t>
            </w:r>
          </w:p>
        </w:tc>
        <w:tc>
          <w:tcPr>
            <w:tcW w:type="dxa" w:w="1360"/>
            <w:tcMar>
              <w:top w:w="80" w:type="dxa"/>
              <w:bottom w:w="80" w:type="dxa"/>
              <w:start w:w="120" w:type="dxa"/>
              <w:end w:w="120" w:type="dxa"/>
            </w:tcMar>
            <w:tcBorders/>
          </w:tcPr>
          <w:p>
            <w:pPr>
              <w:spacing w:after="40" w:line="252" w:lineRule="auto"/>
            </w:pPr>
            <w:r>
              <w:rPr>
                <w:b w:val="0"/>
                <w:sz w:val="20"/>
              </w:rPr>
              <w:t>4</w:t>
            </w:r>
          </w:p>
        </w:tc>
      </w:tr>
      <w:tr>
        <w:trPr>
          <w:cantSplit/>
        </w:trPr>
        <w:tc>
          <w:tcPr>
            <w:tcW w:type="dxa" w:w="1500"/>
            <w:tcMar>
              <w:top w:w="80" w:type="dxa"/>
              <w:bottom w:w="80" w:type="dxa"/>
              <w:start w:w="120" w:type="dxa"/>
              <w:end w:w="120" w:type="dxa"/>
            </w:tcMar>
            <w:tcBorders>
              <w:bottom w:val="single" w:sz="6" w:color="444444"/>
            </w:tcBorders>
          </w:tcPr>
          <w:p>
            <w:pPr>
              <w:spacing w:after="40" w:line="252" w:lineRule="auto"/>
            </w:pPr>
            <w:r>
              <w:rPr>
                <w:b w:val="0"/>
                <w:sz w:val="20"/>
              </w:rPr>
              <w:t>规范化署名</w:t>
            </w:r>
          </w:p>
        </w:tc>
        <w:tc>
          <w:tcPr>
            <w:tcW w:type="dxa" w:w="6500"/>
            <w:tcMar>
              <w:top w:w="80" w:type="dxa"/>
              <w:bottom w:w="80" w:type="dxa"/>
              <w:start w:w="120" w:type="dxa"/>
              <w:end w:w="120" w:type="dxa"/>
            </w:tcMar>
            <w:tcBorders>
              <w:bottom w:val="single" w:sz="6" w:color="444444"/>
            </w:tcBorders>
          </w:tcPr>
          <w:p>
            <w:pPr>
              <w:spacing w:after="40" w:line="252" w:lineRule="auto"/>
            </w:pPr>
            <w:r>
              <w:rPr>
                <w:b w:val="0"/>
                <w:sz w:val="20"/>
              </w:rPr>
              <w:t>naghdi, soofia</w:t>
            </w:r>
          </w:p>
        </w:tc>
        <w:tc>
          <w:tcPr>
            <w:tcW w:type="dxa" w:w="1360"/>
            <w:tcMar>
              <w:top w:w="80" w:type="dxa"/>
              <w:bottom w:w="80" w:type="dxa"/>
              <w:start w:w="120" w:type="dxa"/>
              <w:end w:w="120" w:type="dxa"/>
            </w:tcMar>
            <w:tcBorders>
              <w:bottom w:val="single" w:sz="6" w:color="444444"/>
            </w:tcBorders>
          </w:tcPr>
          <w:p>
            <w:pPr>
              <w:spacing w:after="40" w:line="252" w:lineRule="auto"/>
            </w:pPr>
            <w:r>
              <w:rPr>
                <w:b w:val="0"/>
                <w:sz w:val="20"/>
              </w:rPr>
              <w:t>4</w:t>
            </w:r>
          </w:p>
        </w:tc>
      </w:tr>
    </w:tbl>
    <w:p/>
    <w:p>
      <w:pPr>
        <w:pStyle w:val="Caption"/>
        <w:keepNext/>
      </w:pPr>
      <w:r>
        <w:t>表5　高频关键词及网络指标（关键词文献118篇）</w:t>
      </w:r>
    </w:p>
    <w:tbl>
      <w:tblPr>
        <w:tblW w:type="dxa" w:w="9360"/>
        <w:jc w:val="left"/>
        <w:tblLayout w:type="fixed"/>
        <w:tblLook w:firstColumn="1" w:firstRow="1" w:lastColumn="0" w:lastRow="0" w:noHBand="0" w:noVBand="1" w:val="04A0"/>
        <w:tblInd w:type="dxa" w:w="120"/>
      </w:tblPr>
      <w:tblGrid>
        <w:gridCol w:w="4800"/>
        <w:gridCol w:w="1000"/>
        <w:gridCol w:w="1700"/>
        <w:gridCol w:w="1860"/>
      </w:tblGrid>
      <w:tr>
        <w:trPr>
          <w:cantSplit/>
          <w:tblHeader/>
        </w:trPr>
        <w:tc>
          <w:tcPr>
            <w:tcW w:type="dxa" w:w="48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关键词</w:t>
            </w:r>
          </w:p>
        </w:tc>
        <w:tc>
          <w:tcPr>
            <w:tcW w:type="dxa" w:w="10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篇数</w:t>
            </w:r>
          </w:p>
        </w:tc>
        <w:tc>
          <w:tcPr>
            <w:tcW w:type="dxa" w:w="17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子集比例（%）</w:t>
            </w:r>
          </w:p>
        </w:tc>
        <w:tc>
          <w:tcPr>
            <w:tcW w:type="dxa" w:w="186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共现总强度</w:t>
            </w:r>
          </w:p>
        </w:tc>
      </w:tr>
      <w:tr>
        <w:trPr>
          <w:cantSplit/>
        </w:trPr>
        <w:tc>
          <w:tcPr>
            <w:tcW w:type="dxa" w:w="4800"/>
            <w:tcMar>
              <w:top w:w="80" w:type="dxa"/>
              <w:bottom w:w="80" w:type="dxa"/>
              <w:start w:w="120" w:type="dxa"/>
              <w:end w:w="120" w:type="dxa"/>
            </w:tcMar>
            <w:tcBorders/>
          </w:tcPr>
          <w:p>
            <w:pPr>
              <w:spacing w:after="40" w:line="252" w:lineRule="auto"/>
            </w:pPr>
            <w:r>
              <w:rPr>
                <w:b w:val="0"/>
                <w:sz w:val="20"/>
              </w:rPr>
              <w:t>spasticity</w:t>
            </w:r>
          </w:p>
        </w:tc>
        <w:tc>
          <w:tcPr>
            <w:tcW w:type="dxa" w:w="1000"/>
            <w:tcMar>
              <w:top w:w="80" w:type="dxa"/>
              <w:bottom w:w="80" w:type="dxa"/>
              <w:start w:w="120" w:type="dxa"/>
              <w:end w:w="120" w:type="dxa"/>
            </w:tcMar>
            <w:tcBorders/>
          </w:tcPr>
          <w:p>
            <w:pPr>
              <w:spacing w:after="40" w:line="252" w:lineRule="auto"/>
            </w:pPr>
            <w:r>
              <w:rPr>
                <w:b w:val="0"/>
                <w:sz w:val="20"/>
              </w:rPr>
              <w:t>57</w:t>
            </w:r>
          </w:p>
        </w:tc>
        <w:tc>
          <w:tcPr>
            <w:tcW w:type="dxa" w:w="1700"/>
            <w:tcMar>
              <w:top w:w="80" w:type="dxa"/>
              <w:bottom w:w="80" w:type="dxa"/>
              <w:start w:w="120" w:type="dxa"/>
              <w:end w:w="120" w:type="dxa"/>
            </w:tcMar>
            <w:tcBorders/>
          </w:tcPr>
          <w:p>
            <w:pPr>
              <w:spacing w:after="40" w:line="252" w:lineRule="auto"/>
            </w:pPr>
            <w:r>
              <w:rPr>
                <w:b w:val="0"/>
                <w:sz w:val="20"/>
              </w:rPr>
              <w:t>48.31</w:t>
            </w:r>
          </w:p>
        </w:tc>
        <w:tc>
          <w:tcPr>
            <w:tcW w:type="dxa" w:w="1860"/>
            <w:tcMar>
              <w:top w:w="80" w:type="dxa"/>
              <w:bottom w:w="80" w:type="dxa"/>
              <w:start w:w="120" w:type="dxa"/>
              <w:end w:w="120" w:type="dxa"/>
            </w:tcMar>
            <w:tcBorders/>
          </w:tcPr>
          <w:p>
            <w:pPr>
              <w:spacing w:after="40" w:line="252" w:lineRule="auto"/>
            </w:pPr>
            <w:r>
              <w:rPr>
                <w:b w:val="0"/>
                <w:sz w:val="20"/>
              </w:rPr>
              <w:t>145</w:t>
            </w:r>
          </w:p>
        </w:tc>
      </w:tr>
      <w:tr>
        <w:trPr>
          <w:cantSplit/>
        </w:trPr>
        <w:tc>
          <w:tcPr>
            <w:tcW w:type="dxa" w:w="4800"/>
            <w:tcMar>
              <w:top w:w="80" w:type="dxa"/>
              <w:bottom w:w="80" w:type="dxa"/>
              <w:start w:w="120" w:type="dxa"/>
              <w:end w:w="120" w:type="dxa"/>
            </w:tcMar>
            <w:tcBorders/>
          </w:tcPr>
          <w:p>
            <w:pPr>
              <w:spacing w:after="40" w:line="252" w:lineRule="auto"/>
            </w:pPr>
            <w:r>
              <w:rPr>
                <w:b w:val="0"/>
                <w:sz w:val="20"/>
              </w:rPr>
              <w:t>stroke</w:t>
            </w:r>
          </w:p>
        </w:tc>
        <w:tc>
          <w:tcPr>
            <w:tcW w:type="dxa" w:w="1000"/>
            <w:tcMar>
              <w:top w:w="80" w:type="dxa"/>
              <w:bottom w:w="80" w:type="dxa"/>
              <w:start w:w="120" w:type="dxa"/>
              <w:end w:w="120" w:type="dxa"/>
            </w:tcMar>
            <w:tcBorders/>
          </w:tcPr>
          <w:p>
            <w:pPr>
              <w:spacing w:after="40" w:line="252" w:lineRule="auto"/>
            </w:pPr>
            <w:r>
              <w:rPr>
                <w:b w:val="0"/>
                <w:sz w:val="20"/>
              </w:rPr>
              <w:t>55</w:t>
            </w:r>
          </w:p>
        </w:tc>
        <w:tc>
          <w:tcPr>
            <w:tcW w:type="dxa" w:w="1700"/>
            <w:tcMar>
              <w:top w:w="80" w:type="dxa"/>
              <w:bottom w:w="80" w:type="dxa"/>
              <w:start w:w="120" w:type="dxa"/>
              <w:end w:w="120" w:type="dxa"/>
            </w:tcMar>
            <w:tcBorders/>
          </w:tcPr>
          <w:p>
            <w:pPr>
              <w:spacing w:after="40" w:line="252" w:lineRule="auto"/>
            </w:pPr>
            <w:r>
              <w:rPr>
                <w:b w:val="0"/>
                <w:sz w:val="20"/>
              </w:rPr>
              <w:t>46.61</w:t>
            </w:r>
          </w:p>
        </w:tc>
        <w:tc>
          <w:tcPr>
            <w:tcW w:type="dxa" w:w="1860"/>
            <w:tcMar>
              <w:top w:w="80" w:type="dxa"/>
              <w:bottom w:w="80" w:type="dxa"/>
              <w:start w:w="120" w:type="dxa"/>
              <w:end w:w="120" w:type="dxa"/>
            </w:tcMar>
            <w:tcBorders/>
          </w:tcPr>
          <w:p>
            <w:pPr>
              <w:spacing w:after="40" w:line="252" w:lineRule="auto"/>
            </w:pPr>
            <w:r>
              <w:rPr>
                <w:b w:val="0"/>
                <w:sz w:val="20"/>
              </w:rPr>
              <w:t>141</w:t>
            </w:r>
          </w:p>
        </w:tc>
      </w:tr>
      <w:tr>
        <w:trPr>
          <w:cantSplit/>
        </w:trPr>
        <w:tc>
          <w:tcPr>
            <w:tcW w:type="dxa" w:w="4800"/>
            <w:tcMar>
              <w:top w:w="80" w:type="dxa"/>
              <w:bottom w:w="80" w:type="dxa"/>
              <w:start w:w="120" w:type="dxa"/>
              <w:end w:w="120" w:type="dxa"/>
            </w:tcMar>
            <w:tcBorders/>
          </w:tcPr>
          <w:p>
            <w:pPr>
              <w:spacing w:after="40" w:line="252" w:lineRule="auto"/>
            </w:pPr>
            <w:r>
              <w:rPr>
                <w:b w:val="0"/>
                <w:sz w:val="20"/>
              </w:rPr>
              <w:t>acupuncture</w:t>
            </w:r>
          </w:p>
        </w:tc>
        <w:tc>
          <w:tcPr>
            <w:tcW w:type="dxa" w:w="1000"/>
            <w:tcMar>
              <w:top w:w="80" w:type="dxa"/>
              <w:bottom w:w="80" w:type="dxa"/>
              <w:start w:w="120" w:type="dxa"/>
              <w:end w:w="120" w:type="dxa"/>
            </w:tcMar>
            <w:tcBorders/>
          </w:tcPr>
          <w:p>
            <w:pPr>
              <w:spacing w:after="40" w:line="252" w:lineRule="auto"/>
            </w:pPr>
            <w:r>
              <w:rPr>
                <w:b w:val="0"/>
                <w:sz w:val="20"/>
              </w:rPr>
              <w:t>52</w:t>
            </w:r>
          </w:p>
        </w:tc>
        <w:tc>
          <w:tcPr>
            <w:tcW w:type="dxa" w:w="1700"/>
            <w:tcMar>
              <w:top w:w="80" w:type="dxa"/>
              <w:bottom w:w="80" w:type="dxa"/>
              <w:start w:w="120" w:type="dxa"/>
              <w:end w:w="120" w:type="dxa"/>
            </w:tcMar>
            <w:tcBorders/>
          </w:tcPr>
          <w:p>
            <w:pPr>
              <w:spacing w:after="40" w:line="252" w:lineRule="auto"/>
            </w:pPr>
            <w:r>
              <w:rPr>
                <w:b w:val="0"/>
                <w:sz w:val="20"/>
              </w:rPr>
              <w:t>44.07</w:t>
            </w:r>
          </w:p>
        </w:tc>
        <w:tc>
          <w:tcPr>
            <w:tcW w:type="dxa" w:w="1860"/>
            <w:tcMar>
              <w:top w:w="80" w:type="dxa"/>
              <w:bottom w:w="80" w:type="dxa"/>
              <w:start w:w="120" w:type="dxa"/>
              <w:end w:w="120" w:type="dxa"/>
            </w:tcMar>
            <w:tcBorders/>
          </w:tcPr>
          <w:p>
            <w:pPr>
              <w:spacing w:after="40" w:line="252" w:lineRule="auto"/>
            </w:pPr>
            <w:r>
              <w:rPr>
                <w:b w:val="0"/>
                <w:sz w:val="20"/>
              </w:rPr>
              <w:t>112</w:t>
            </w:r>
          </w:p>
        </w:tc>
      </w:tr>
      <w:tr>
        <w:trPr>
          <w:cantSplit/>
        </w:trPr>
        <w:tc>
          <w:tcPr>
            <w:tcW w:type="dxa" w:w="4800"/>
            <w:tcMar>
              <w:top w:w="80" w:type="dxa"/>
              <w:bottom w:w="80" w:type="dxa"/>
              <w:start w:w="120" w:type="dxa"/>
              <w:end w:w="120" w:type="dxa"/>
            </w:tcMar>
            <w:tcBorders/>
          </w:tcPr>
          <w:p>
            <w:pPr>
              <w:spacing w:after="40" w:line="252" w:lineRule="auto"/>
            </w:pPr>
            <w:r>
              <w:rPr>
                <w:b w:val="0"/>
                <w:sz w:val="20"/>
              </w:rPr>
              <w:t>dry needling</w:t>
            </w:r>
          </w:p>
        </w:tc>
        <w:tc>
          <w:tcPr>
            <w:tcW w:type="dxa" w:w="1000"/>
            <w:tcMar>
              <w:top w:w="80" w:type="dxa"/>
              <w:bottom w:w="80" w:type="dxa"/>
              <w:start w:w="120" w:type="dxa"/>
              <w:end w:w="120" w:type="dxa"/>
            </w:tcMar>
            <w:tcBorders/>
          </w:tcPr>
          <w:p>
            <w:pPr>
              <w:spacing w:after="40" w:line="252" w:lineRule="auto"/>
            </w:pPr>
            <w:r>
              <w:rPr>
                <w:b w:val="0"/>
                <w:sz w:val="20"/>
              </w:rPr>
              <w:t>27</w:t>
            </w:r>
          </w:p>
        </w:tc>
        <w:tc>
          <w:tcPr>
            <w:tcW w:type="dxa" w:w="1700"/>
            <w:tcMar>
              <w:top w:w="80" w:type="dxa"/>
              <w:bottom w:w="80" w:type="dxa"/>
              <w:start w:w="120" w:type="dxa"/>
              <w:end w:w="120" w:type="dxa"/>
            </w:tcMar>
            <w:tcBorders/>
          </w:tcPr>
          <w:p>
            <w:pPr>
              <w:spacing w:after="40" w:line="252" w:lineRule="auto"/>
            </w:pPr>
            <w:r>
              <w:rPr>
                <w:b w:val="0"/>
                <w:sz w:val="20"/>
              </w:rPr>
              <w:t>22.88</w:t>
            </w:r>
          </w:p>
        </w:tc>
        <w:tc>
          <w:tcPr>
            <w:tcW w:type="dxa" w:w="1860"/>
            <w:tcMar>
              <w:top w:w="80" w:type="dxa"/>
              <w:bottom w:w="80" w:type="dxa"/>
              <w:start w:w="120" w:type="dxa"/>
              <w:end w:w="120" w:type="dxa"/>
            </w:tcMar>
            <w:tcBorders/>
          </w:tcPr>
          <w:p>
            <w:pPr>
              <w:spacing w:after="40" w:line="252" w:lineRule="auto"/>
            </w:pPr>
            <w:r>
              <w:rPr>
                <w:b w:val="0"/>
                <w:sz w:val="20"/>
              </w:rPr>
              <w:t>64</w:t>
            </w:r>
          </w:p>
        </w:tc>
      </w:tr>
      <w:tr>
        <w:trPr>
          <w:cantSplit/>
        </w:trPr>
        <w:tc>
          <w:tcPr>
            <w:tcW w:type="dxa" w:w="4800"/>
            <w:tcMar>
              <w:top w:w="80" w:type="dxa"/>
              <w:bottom w:w="80" w:type="dxa"/>
              <w:start w:w="120" w:type="dxa"/>
              <w:end w:w="120" w:type="dxa"/>
            </w:tcMar>
            <w:tcBorders/>
          </w:tcPr>
          <w:p>
            <w:pPr>
              <w:spacing w:after="40" w:line="252" w:lineRule="auto"/>
            </w:pPr>
            <w:r>
              <w:rPr>
                <w:b w:val="0"/>
                <w:sz w:val="20"/>
              </w:rPr>
              <w:t>electroacupuncture</w:t>
            </w:r>
          </w:p>
        </w:tc>
        <w:tc>
          <w:tcPr>
            <w:tcW w:type="dxa" w:w="1000"/>
            <w:tcMar>
              <w:top w:w="80" w:type="dxa"/>
              <w:bottom w:w="80" w:type="dxa"/>
              <w:start w:w="120" w:type="dxa"/>
              <w:end w:w="120" w:type="dxa"/>
            </w:tcMar>
            <w:tcBorders/>
          </w:tcPr>
          <w:p>
            <w:pPr>
              <w:spacing w:after="40" w:line="252" w:lineRule="auto"/>
            </w:pPr>
            <w:r>
              <w:rPr>
                <w:b w:val="0"/>
                <w:sz w:val="20"/>
              </w:rPr>
              <w:t>16</w:t>
            </w:r>
          </w:p>
        </w:tc>
        <w:tc>
          <w:tcPr>
            <w:tcW w:type="dxa" w:w="1700"/>
            <w:tcMar>
              <w:top w:w="80" w:type="dxa"/>
              <w:bottom w:w="80" w:type="dxa"/>
              <w:start w:w="120" w:type="dxa"/>
              <w:end w:w="120" w:type="dxa"/>
            </w:tcMar>
            <w:tcBorders/>
          </w:tcPr>
          <w:p>
            <w:pPr>
              <w:spacing w:after="40" w:line="252" w:lineRule="auto"/>
            </w:pPr>
            <w:r>
              <w:rPr>
                <w:b w:val="0"/>
                <w:sz w:val="20"/>
              </w:rPr>
              <w:t>13.56</w:t>
            </w:r>
          </w:p>
        </w:tc>
        <w:tc>
          <w:tcPr>
            <w:tcW w:type="dxa" w:w="1860"/>
            <w:tcMar>
              <w:top w:w="80" w:type="dxa"/>
              <w:bottom w:w="80" w:type="dxa"/>
              <w:start w:w="120" w:type="dxa"/>
              <w:end w:w="120" w:type="dxa"/>
            </w:tcMar>
            <w:tcBorders/>
          </w:tcPr>
          <w:p>
            <w:pPr>
              <w:spacing w:after="40" w:line="252" w:lineRule="auto"/>
            </w:pPr>
            <w:r>
              <w:rPr>
                <w:b w:val="0"/>
                <w:sz w:val="20"/>
              </w:rPr>
              <w:t>29</w:t>
            </w:r>
          </w:p>
        </w:tc>
      </w:tr>
      <w:tr>
        <w:trPr>
          <w:cantSplit/>
        </w:trPr>
        <w:tc>
          <w:tcPr>
            <w:tcW w:type="dxa" w:w="4800"/>
            <w:tcMar>
              <w:top w:w="80" w:type="dxa"/>
              <w:bottom w:w="80" w:type="dxa"/>
              <w:start w:w="120" w:type="dxa"/>
              <w:end w:w="120" w:type="dxa"/>
            </w:tcMar>
            <w:tcBorders/>
          </w:tcPr>
          <w:p>
            <w:pPr>
              <w:spacing w:after="40" w:line="252" w:lineRule="auto"/>
            </w:pPr>
            <w:r>
              <w:rPr>
                <w:b w:val="0"/>
                <w:sz w:val="20"/>
              </w:rPr>
              <w:t>meta-analysis</w:t>
            </w:r>
          </w:p>
        </w:tc>
        <w:tc>
          <w:tcPr>
            <w:tcW w:type="dxa" w:w="1000"/>
            <w:tcMar>
              <w:top w:w="80" w:type="dxa"/>
              <w:bottom w:w="80" w:type="dxa"/>
              <w:start w:w="120" w:type="dxa"/>
              <w:end w:w="120" w:type="dxa"/>
            </w:tcMar>
            <w:tcBorders/>
          </w:tcPr>
          <w:p>
            <w:pPr>
              <w:spacing w:after="40" w:line="252" w:lineRule="auto"/>
            </w:pPr>
            <w:r>
              <w:rPr>
                <w:b w:val="0"/>
                <w:sz w:val="20"/>
              </w:rPr>
              <w:t>15</w:t>
            </w:r>
          </w:p>
        </w:tc>
        <w:tc>
          <w:tcPr>
            <w:tcW w:type="dxa" w:w="1700"/>
            <w:tcMar>
              <w:top w:w="80" w:type="dxa"/>
              <w:bottom w:w="80" w:type="dxa"/>
              <w:start w:w="120" w:type="dxa"/>
              <w:end w:w="120" w:type="dxa"/>
            </w:tcMar>
            <w:tcBorders/>
          </w:tcPr>
          <w:p>
            <w:pPr>
              <w:spacing w:after="40" w:line="252" w:lineRule="auto"/>
            </w:pPr>
            <w:r>
              <w:rPr>
                <w:b w:val="0"/>
                <w:sz w:val="20"/>
              </w:rPr>
              <w:t>12.71</w:t>
            </w:r>
          </w:p>
        </w:tc>
        <w:tc>
          <w:tcPr>
            <w:tcW w:type="dxa" w:w="1860"/>
            <w:tcMar>
              <w:top w:w="80" w:type="dxa"/>
              <w:bottom w:w="80" w:type="dxa"/>
              <w:start w:w="120" w:type="dxa"/>
              <w:end w:w="120" w:type="dxa"/>
            </w:tcMar>
            <w:tcBorders/>
          </w:tcPr>
          <w:p>
            <w:pPr>
              <w:spacing w:after="40" w:line="252" w:lineRule="auto"/>
            </w:pPr>
            <w:r>
              <w:rPr>
                <w:b w:val="0"/>
                <w:sz w:val="20"/>
              </w:rPr>
              <w:t>53</w:t>
            </w:r>
          </w:p>
        </w:tc>
      </w:tr>
      <w:tr>
        <w:trPr>
          <w:cantSplit/>
        </w:trPr>
        <w:tc>
          <w:tcPr>
            <w:tcW w:type="dxa" w:w="4800"/>
            <w:tcMar>
              <w:top w:w="80" w:type="dxa"/>
              <w:bottom w:w="80" w:type="dxa"/>
              <w:start w:w="120" w:type="dxa"/>
              <w:end w:w="120" w:type="dxa"/>
            </w:tcMar>
            <w:tcBorders/>
          </w:tcPr>
          <w:p>
            <w:pPr>
              <w:spacing w:after="40" w:line="252" w:lineRule="auto"/>
            </w:pPr>
            <w:r>
              <w:rPr>
                <w:b w:val="0"/>
                <w:sz w:val="20"/>
              </w:rPr>
              <w:t>rehabilitation</w:t>
            </w:r>
          </w:p>
        </w:tc>
        <w:tc>
          <w:tcPr>
            <w:tcW w:type="dxa" w:w="1000"/>
            <w:tcMar>
              <w:top w:w="80" w:type="dxa"/>
              <w:bottom w:w="80" w:type="dxa"/>
              <w:start w:w="120" w:type="dxa"/>
              <w:end w:w="120" w:type="dxa"/>
            </w:tcMar>
            <w:tcBorders/>
          </w:tcPr>
          <w:p>
            <w:pPr>
              <w:spacing w:after="40" w:line="252" w:lineRule="auto"/>
            </w:pPr>
            <w:r>
              <w:rPr>
                <w:b w:val="0"/>
                <w:sz w:val="20"/>
              </w:rPr>
              <w:t>15</w:t>
            </w:r>
          </w:p>
        </w:tc>
        <w:tc>
          <w:tcPr>
            <w:tcW w:type="dxa" w:w="1700"/>
            <w:tcMar>
              <w:top w:w="80" w:type="dxa"/>
              <w:bottom w:w="80" w:type="dxa"/>
              <w:start w:w="120" w:type="dxa"/>
              <w:end w:w="120" w:type="dxa"/>
            </w:tcMar>
            <w:tcBorders/>
          </w:tcPr>
          <w:p>
            <w:pPr>
              <w:spacing w:after="40" w:line="252" w:lineRule="auto"/>
            </w:pPr>
            <w:r>
              <w:rPr>
                <w:b w:val="0"/>
                <w:sz w:val="20"/>
              </w:rPr>
              <w:t>12.71</w:t>
            </w:r>
          </w:p>
        </w:tc>
        <w:tc>
          <w:tcPr>
            <w:tcW w:type="dxa" w:w="1860"/>
            <w:tcMar>
              <w:top w:w="80" w:type="dxa"/>
              <w:bottom w:w="80" w:type="dxa"/>
              <w:start w:w="120" w:type="dxa"/>
              <w:end w:w="120" w:type="dxa"/>
            </w:tcMar>
            <w:tcBorders/>
          </w:tcPr>
          <w:p>
            <w:pPr>
              <w:spacing w:after="40" w:line="252" w:lineRule="auto"/>
            </w:pPr>
            <w:r>
              <w:rPr>
                <w:b w:val="0"/>
                <w:sz w:val="20"/>
              </w:rPr>
              <w:t>45</w:t>
            </w:r>
          </w:p>
        </w:tc>
      </w:tr>
      <w:tr>
        <w:trPr>
          <w:cantSplit/>
        </w:trPr>
        <w:tc>
          <w:tcPr>
            <w:tcW w:type="dxa" w:w="4800"/>
            <w:tcMar>
              <w:top w:w="80" w:type="dxa"/>
              <w:bottom w:w="80" w:type="dxa"/>
              <w:start w:w="120" w:type="dxa"/>
              <w:end w:w="120" w:type="dxa"/>
            </w:tcMar>
            <w:tcBorders/>
          </w:tcPr>
          <w:p>
            <w:pPr>
              <w:spacing w:after="40" w:line="252" w:lineRule="auto"/>
            </w:pPr>
            <w:r>
              <w:rPr>
                <w:b w:val="0"/>
                <w:sz w:val="20"/>
              </w:rPr>
              <w:t>systematic review</w:t>
            </w:r>
          </w:p>
        </w:tc>
        <w:tc>
          <w:tcPr>
            <w:tcW w:type="dxa" w:w="1000"/>
            <w:tcMar>
              <w:top w:w="80" w:type="dxa"/>
              <w:bottom w:w="80" w:type="dxa"/>
              <w:start w:w="120" w:type="dxa"/>
              <w:end w:w="120" w:type="dxa"/>
            </w:tcMar>
            <w:tcBorders/>
          </w:tcPr>
          <w:p>
            <w:pPr>
              <w:spacing w:after="40" w:line="252" w:lineRule="auto"/>
            </w:pPr>
            <w:r>
              <w:rPr>
                <w:b w:val="0"/>
                <w:sz w:val="20"/>
              </w:rPr>
              <w:t>14</w:t>
            </w:r>
          </w:p>
        </w:tc>
        <w:tc>
          <w:tcPr>
            <w:tcW w:type="dxa" w:w="1700"/>
            <w:tcMar>
              <w:top w:w="80" w:type="dxa"/>
              <w:bottom w:w="80" w:type="dxa"/>
              <w:start w:w="120" w:type="dxa"/>
              <w:end w:w="120" w:type="dxa"/>
            </w:tcMar>
            <w:tcBorders/>
          </w:tcPr>
          <w:p>
            <w:pPr>
              <w:spacing w:after="40" w:line="252" w:lineRule="auto"/>
            </w:pPr>
            <w:r>
              <w:rPr>
                <w:b w:val="0"/>
                <w:sz w:val="20"/>
              </w:rPr>
              <w:t>11.86</w:t>
            </w:r>
          </w:p>
        </w:tc>
        <w:tc>
          <w:tcPr>
            <w:tcW w:type="dxa" w:w="1860"/>
            <w:tcMar>
              <w:top w:w="80" w:type="dxa"/>
              <w:bottom w:w="80" w:type="dxa"/>
              <w:start w:w="120" w:type="dxa"/>
              <w:end w:w="120" w:type="dxa"/>
            </w:tcMar>
            <w:tcBorders/>
          </w:tcPr>
          <w:p>
            <w:pPr>
              <w:spacing w:after="40" w:line="252" w:lineRule="auto"/>
            </w:pPr>
            <w:r>
              <w:rPr>
                <w:b w:val="0"/>
                <w:sz w:val="20"/>
              </w:rPr>
              <w:t>47</w:t>
            </w:r>
          </w:p>
        </w:tc>
      </w:tr>
      <w:tr>
        <w:trPr>
          <w:cantSplit/>
        </w:trPr>
        <w:tc>
          <w:tcPr>
            <w:tcW w:type="dxa" w:w="4800"/>
            <w:tcMar>
              <w:top w:w="80" w:type="dxa"/>
              <w:bottom w:w="80" w:type="dxa"/>
              <w:start w:w="120" w:type="dxa"/>
              <w:end w:w="120" w:type="dxa"/>
            </w:tcMar>
            <w:tcBorders/>
          </w:tcPr>
          <w:p>
            <w:pPr>
              <w:spacing w:after="40" w:line="252" w:lineRule="auto"/>
            </w:pPr>
            <w:r>
              <w:rPr>
                <w:b w:val="0"/>
                <w:sz w:val="20"/>
              </w:rPr>
              <w:t>post-stroke spasticity</w:t>
            </w:r>
          </w:p>
        </w:tc>
        <w:tc>
          <w:tcPr>
            <w:tcW w:type="dxa" w:w="1000"/>
            <w:tcMar>
              <w:top w:w="80" w:type="dxa"/>
              <w:bottom w:w="80" w:type="dxa"/>
              <w:start w:w="120" w:type="dxa"/>
              <w:end w:w="120" w:type="dxa"/>
            </w:tcMar>
            <w:tcBorders/>
          </w:tcPr>
          <w:p>
            <w:pPr>
              <w:spacing w:after="40" w:line="252" w:lineRule="auto"/>
            </w:pPr>
            <w:r>
              <w:rPr>
                <w:b w:val="0"/>
                <w:sz w:val="20"/>
              </w:rPr>
              <w:t>8</w:t>
            </w:r>
          </w:p>
        </w:tc>
        <w:tc>
          <w:tcPr>
            <w:tcW w:type="dxa" w:w="1700"/>
            <w:tcMar>
              <w:top w:w="80" w:type="dxa"/>
              <w:bottom w:w="80" w:type="dxa"/>
              <w:start w:w="120" w:type="dxa"/>
              <w:end w:w="120" w:type="dxa"/>
            </w:tcMar>
            <w:tcBorders/>
          </w:tcPr>
          <w:p>
            <w:pPr>
              <w:spacing w:after="40" w:line="252" w:lineRule="auto"/>
            </w:pPr>
            <w:r>
              <w:rPr>
                <w:b w:val="0"/>
                <w:sz w:val="20"/>
              </w:rPr>
              <w:t>6.78</w:t>
            </w:r>
          </w:p>
        </w:tc>
        <w:tc>
          <w:tcPr>
            <w:tcW w:type="dxa" w:w="1860"/>
            <w:tcMar>
              <w:top w:w="80" w:type="dxa"/>
              <w:bottom w:w="80" w:type="dxa"/>
              <w:start w:w="120" w:type="dxa"/>
              <w:end w:w="120" w:type="dxa"/>
            </w:tcMar>
            <w:tcBorders/>
          </w:tcPr>
          <w:p>
            <w:pPr>
              <w:spacing w:after="40" w:line="252" w:lineRule="auto"/>
            </w:pPr>
            <w:r>
              <w:rPr>
                <w:b w:val="0"/>
                <w:sz w:val="20"/>
              </w:rPr>
              <w:t>16</w:t>
            </w:r>
          </w:p>
        </w:tc>
      </w:tr>
      <w:tr>
        <w:trPr>
          <w:cantSplit/>
        </w:trPr>
        <w:tc>
          <w:tcPr>
            <w:tcW w:type="dxa" w:w="4800"/>
            <w:tcMar>
              <w:top w:w="80" w:type="dxa"/>
              <w:bottom w:w="80" w:type="dxa"/>
              <w:start w:w="120" w:type="dxa"/>
              <w:end w:w="120" w:type="dxa"/>
            </w:tcMar>
            <w:tcBorders/>
          </w:tcPr>
          <w:p>
            <w:pPr>
              <w:spacing w:after="40" w:line="252" w:lineRule="auto"/>
            </w:pPr>
            <w:r>
              <w:rPr>
                <w:b w:val="0"/>
                <w:sz w:val="20"/>
              </w:rPr>
              <w:t>network meta-analysis</w:t>
            </w:r>
          </w:p>
        </w:tc>
        <w:tc>
          <w:tcPr>
            <w:tcW w:type="dxa" w:w="1000"/>
            <w:tcMar>
              <w:top w:w="80" w:type="dxa"/>
              <w:bottom w:w="80" w:type="dxa"/>
              <w:start w:w="120" w:type="dxa"/>
              <w:end w:w="120" w:type="dxa"/>
            </w:tcMar>
            <w:tcBorders/>
          </w:tcPr>
          <w:p>
            <w:pPr>
              <w:spacing w:after="40" w:line="252" w:lineRule="auto"/>
            </w:pPr>
            <w:r>
              <w:rPr>
                <w:b w:val="0"/>
                <w:sz w:val="20"/>
              </w:rPr>
              <w:t>7</w:t>
            </w:r>
          </w:p>
        </w:tc>
        <w:tc>
          <w:tcPr>
            <w:tcW w:type="dxa" w:w="1700"/>
            <w:tcMar>
              <w:top w:w="80" w:type="dxa"/>
              <w:bottom w:w="80" w:type="dxa"/>
              <w:start w:w="120" w:type="dxa"/>
              <w:end w:w="120" w:type="dxa"/>
            </w:tcMar>
            <w:tcBorders/>
          </w:tcPr>
          <w:p>
            <w:pPr>
              <w:spacing w:after="40" w:line="252" w:lineRule="auto"/>
            </w:pPr>
            <w:r>
              <w:rPr>
                <w:b w:val="0"/>
                <w:sz w:val="20"/>
              </w:rPr>
              <w:t>5.93</w:t>
            </w:r>
          </w:p>
        </w:tc>
        <w:tc>
          <w:tcPr>
            <w:tcW w:type="dxa" w:w="1860"/>
            <w:tcMar>
              <w:top w:w="80" w:type="dxa"/>
              <w:bottom w:w="80" w:type="dxa"/>
              <w:start w:w="120" w:type="dxa"/>
              <w:end w:w="120" w:type="dxa"/>
            </w:tcMar>
            <w:tcBorders/>
          </w:tcPr>
          <w:p>
            <w:pPr>
              <w:spacing w:after="40" w:line="252" w:lineRule="auto"/>
            </w:pPr>
            <w:r>
              <w:rPr>
                <w:b w:val="0"/>
                <w:sz w:val="20"/>
              </w:rPr>
              <w:t>24</w:t>
            </w:r>
          </w:p>
        </w:tc>
      </w:tr>
      <w:tr>
        <w:trPr>
          <w:cantSplit/>
        </w:trPr>
        <w:tc>
          <w:tcPr>
            <w:tcW w:type="dxa" w:w="4800"/>
            <w:tcMar>
              <w:top w:w="80" w:type="dxa"/>
              <w:bottom w:w="80" w:type="dxa"/>
              <w:start w:w="120" w:type="dxa"/>
              <w:end w:w="120" w:type="dxa"/>
            </w:tcMar>
            <w:tcBorders/>
          </w:tcPr>
          <w:p>
            <w:pPr>
              <w:spacing w:after="40" w:line="252" w:lineRule="auto"/>
            </w:pPr>
            <w:r>
              <w:rPr>
                <w:b w:val="0"/>
                <w:sz w:val="20"/>
              </w:rPr>
              <w:t>randomized controlled trial</w:t>
            </w:r>
          </w:p>
        </w:tc>
        <w:tc>
          <w:tcPr>
            <w:tcW w:type="dxa" w:w="1000"/>
            <w:tcMar>
              <w:top w:w="80" w:type="dxa"/>
              <w:bottom w:w="80" w:type="dxa"/>
              <w:start w:w="120" w:type="dxa"/>
              <w:end w:w="120" w:type="dxa"/>
            </w:tcMar>
            <w:tcBorders/>
          </w:tcPr>
          <w:p>
            <w:pPr>
              <w:spacing w:after="40" w:line="252" w:lineRule="auto"/>
            </w:pPr>
            <w:r>
              <w:rPr>
                <w:b w:val="0"/>
                <w:sz w:val="20"/>
              </w:rPr>
              <w:t>7</w:t>
            </w:r>
          </w:p>
        </w:tc>
        <w:tc>
          <w:tcPr>
            <w:tcW w:type="dxa" w:w="1700"/>
            <w:tcMar>
              <w:top w:w="80" w:type="dxa"/>
              <w:bottom w:w="80" w:type="dxa"/>
              <w:start w:w="120" w:type="dxa"/>
              <w:end w:w="120" w:type="dxa"/>
            </w:tcMar>
            <w:tcBorders/>
          </w:tcPr>
          <w:p>
            <w:pPr>
              <w:spacing w:after="40" w:line="252" w:lineRule="auto"/>
            </w:pPr>
            <w:r>
              <w:rPr>
                <w:b w:val="0"/>
                <w:sz w:val="20"/>
              </w:rPr>
              <w:t>5.93</w:t>
            </w:r>
          </w:p>
        </w:tc>
        <w:tc>
          <w:tcPr>
            <w:tcW w:type="dxa" w:w="1860"/>
            <w:tcMar>
              <w:top w:w="80" w:type="dxa"/>
              <w:bottom w:w="80" w:type="dxa"/>
              <w:start w:w="120" w:type="dxa"/>
              <w:end w:w="120" w:type="dxa"/>
            </w:tcMar>
            <w:tcBorders/>
          </w:tcPr>
          <w:p>
            <w:pPr>
              <w:spacing w:after="40" w:line="252" w:lineRule="auto"/>
            </w:pPr>
            <w:r>
              <w:rPr>
                <w:b w:val="0"/>
                <w:sz w:val="20"/>
              </w:rPr>
              <w:t>20</w:t>
            </w:r>
          </w:p>
        </w:tc>
      </w:tr>
      <w:tr>
        <w:trPr>
          <w:cantSplit/>
        </w:trPr>
        <w:tc>
          <w:tcPr>
            <w:tcW w:type="dxa" w:w="4800"/>
            <w:tcMar>
              <w:top w:w="80" w:type="dxa"/>
              <w:bottom w:w="80" w:type="dxa"/>
              <w:start w:w="120" w:type="dxa"/>
              <w:end w:w="120" w:type="dxa"/>
            </w:tcMar>
            <w:tcBorders/>
          </w:tcPr>
          <w:p>
            <w:pPr>
              <w:spacing w:after="40" w:line="252" w:lineRule="auto"/>
            </w:pPr>
            <w:r>
              <w:rPr>
                <w:b w:val="0"/>
                <w:sz w:val="20"/>
              </w:rPr>
              <w:t>multiple sclerosis</w:t>
            </w:r>
          </w:p>
        </w:tc>
        <w:tc>
          <w:tcPr>
            <w:tcW w:type="dxa" w:w="1000"/>
            <w:tcMar>
              <w:top w:w="80" w:type="dxa"/>
              <w:bottom w:w="80" w:type="dxa"/>
              <w:start w:w="120" w:type="dxa"/>
              <w:end w:w="120" w:type="dxa"/>
            </w:tcMar>
            <w:tcBorders/>
          </w:tcPr>
          <w:p>
            <w:pPr>
              <w:spacing w:after="40" w:line="252" w:lineRule="auto"/>
            </w:pPr>
            <w:r>
              <w:rPr>
                <w:b w:val="0"/>
                <w:sz w:val="20"/>
              </w:rPr>
              <w:t>6</w:t>
            </w:r>
          </w:p>
        </w:tc>
        <w:tc>
          <w:tcPr>
            <w:tcW w:type="dxa" w:w="1700"/>
            <w:tcMar>
              <w:top w:w="80" w:type="dxa"/>
              <w:bottom w:w="80" w:type="dxa"/>
              <w:start w:w="120" w:type="dxa"/>
              <w:end w:w="120" w:type="dxa"/>
            </w:tcMar>
            <w:tcBorders/>
          </w:tcPr>
          <w:p>
            <w:pPr>
              <w:spacing w:after="40" w:line="252" w:lineRule="auto"/>
            </w:pPr>
            <w:r>
              <w:rPr>
                <w:b w:val="0"/>
                <w:sz w:val="20"/>
              </w:rPr>
              <w:t>5.08</w:t>
            </w:r>
          </w:p>
        </w:tc>
        <w:tc>
          <w:tcPr>
            <w:tcW w:type="dxa" w:w="1860"/>
            <w:tcMar>
              <w:top w:w="80" w:type="dxa"/>
              <w:bottom w:w="80" w:type="dxa"/>
              <w:start w:w="120" w:type="dxa"/>
              <w:end w:w="120" w:type="dxa"/>
            </w:tcMar>
            <w:tcBorders/>
          </w:tcPr>
          <w:p>
            <w:pPr>
              <w:spacing w:after="40" w:line="252" w:lineRule="auto"/>
            </w:pPr>
            <w:r>
              <w:rPr>
                <w:b w:val="0"/>
                <w:sz w:val="20"/>
              </w:rPr>
              <w:t>12</w:t>
            </w:r>
          </w:p>
        </w:tc>
      </w:tr>
      <w:tr>
        <w:trPr>
          <w:cantSplit/>
        </w:trPr>
        <w:tc>
          <w:tcPr>
            <w:tcW w:type="dxa" w:w="4800"/>
            <w:tcMar>
              <w:top w:w="80" w:type="dxa"/>
              <w:bottom w:w="80" w:type="dxa"/>
              <w:start w:w="120" w:type="dxa"/>
              <w:end w:w="120" w:type="dxa"/>
            </w:tcMar>
            <w:tcBorders/>
          </w:tcPr>
          <w:p>
            <w:pPr>
              <w:spacing w:after="40" w:line="252" w:lineRule="auto"/>
            </w:pPr>
            <w:r>
              <w:rPr>
                <w:b w:val="0"/>
                <w:sz w:val="20"/>
              </w:rPr>
              <w:t>spastic cerebral palsy</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700"/>
            <w:tcMar>
              <w:top w:w="80" w:type="dxa"/>
              <w:bottom w:w="80" w:type="dxa"/>
              <w:start w:w="120" w:type="dxa"/>
              <w:end w:w="120" w:type="dxa"/>
            </w:tcMar>
            <w:tcBorders/>
          </w:tcPr>
          <w:p>
            <w:pPr>
              <w:spacing w:after="40" w:line="252" w:lineRule="auto"/>
            </w:pPr>
            <w:r>
              <w:rPr>
                <w:b w:val="0"/>
                <w:sz w:val="20"/>
              </w:rPr>
              <w:t>4.24</w:t>
            </w:r>
          </w:p>
        </w:tc>
        <w:tc>
          <w:tcPr>
            <w:tcW w:type="dxa" w:w="1860"/>
            <w:tcMar>
              <w:top w:w="80" w:type="dxa"/>
              <w:bottom w:w="80" w:type="dxa"/>
              <w:start w:w="120" w:type="dxa"/>
              <w:end w:w="120" w:type="dxa"/>
            </w:tcMar>
            <w:tcBorders/>
          </w:tcPr>
          <w:p>
            <w:pPr>
              <w:spacing w:after="40" w:line="252" w:lineRule="auto"/>
            </w:pPr>
            <w:r>
              <w:rPr>
                <w:b w:val="0"/>
                <w:sz w:val="20"/>
              </w:rPr>
              <w:t>8</w:t>
            </w:r>
          </w:p>
        </w:tc>
      </w:tr>
      <w:tr>
        <w:trPr>
          <w:cantSplit/>
        </w:trPr>
        <w:tc>
          <w:tcPr>
            <w:tcW w:type="dxa" w:w="4800"/>
            <w:tcMar>
              <w:top w:w="80" w:type="dxa"/>
              <w:bottom w:w="80" w:type="dxa"/>
              <w:start w:w="120" w:type="dxa"/>
              <w:end w:w="120" w:type="dxa"/>
            </w:tcMar>
            <w:tcBorders/>
          </w:tcPr>
          <w:p>
            <w:pPr>
              <w:spacing w:after="40" w:line="252" w:lineRule="auto"/>
            </w:pPr>
            <w:r>
              <w:rPr>
                <w:b w:val="0"/>
                <w:sz w:val="20"/>
              </w:rPr>
              <w:t>botulinum toxin</w:t>
            </w:r>
          </w:p>
        </w:tc>
        <w:tc>
          <w:tcPr>
            <w:tcW w:type="dxa" w:w="1000"/>
            <w:tcMar>
              <w:top w:w="80" w:type="dxa"/>
              <w:bottom w:w="80" w:type="dxa"/>
              <w:start w:w="120" w:type="dxa"/>
              <w:end w:w="120" w:type="dxa"/>
            </w:tcMar>
            <w:tcBorders/>
          </w:tcPr>
          <w:p>
            <w:pPr>
              <w:spacing w:after="40" w:line="252" w:lineRule="auto"/>
            </w:pPr>
            <w:r>
              <w:rPr>
                <w:b w:val="0"/>
                <w:sz w:val="20"/>
              </w:rPr>
              <w:t>4</w:t>
            </w:r>
          </w:p>
        </w:tc>
        <w:tc>
          <w:tcPr>
            <w:tcW w:type="dxa" w:w="1700"/>
            <w:tcMar>
              <w:top w:w="80" w:type="dxa"/>
              <w:bottom w:w="80" w:type="dxa"/>
              <w:start w:w="120" w:type="dxa"/>
              <w:end w:w="120" w:type="dxa"/>
            </w:tcMar>
            <w:tcBorders/>
          </w:tcPr>
          <w:p>
            <w:pPr>
              <w:spacing w:after="40" w:line="252" w:lineRule="auto"/>
            </w:pPr>
            <w:r>
              <w:rPr>
                <w:b w:val="0"/>
                <w:sz w:val="20"/>
              </w:rPr>
              <w:t>3.39</w:t>
            </w:r>
          </w:p>
        </w:tc>
        <w:tc>
          <w:tcPr>
            <w:tcW w:type="dxa" w:w="1860"/>
            <w:tcMar>
              <w:top w:w="80" w:type="dxa"/>
              <w:bottom w:w="80" w:type="dxa"/>
              <w:start w:w="120" w:type="dxa"/>
              <w:end w:w="120" w:type="dxa"/>
            </w:tcMar>
            <w:tcBorders/>
          </w:tcPr>
          <w:p>
            <w:pPr>
              <w:spacing w:after="40" w:line="252" w:lineRule="auto"/>
            </w:pPr>
            <w:r>
              <w:rPr>
                <w:b w:val="0"/>
                <w:sz w:val="20"/>
              </w:rPr>
              <w:t>6</w:t>
            </w:r>
          </w:p>
        </w:tc>
      </w:tr>
      <w:tr>
        <w:trPr>
          <w:cantSplit/>
        </w:trPr>
        <w:tc>
          <w:tcPr>
            <w:tcW w:type="dxa" w:w="4800"/>
            <w:tcMar>
              <w:top w:w="80" w:type="dxa"/>
              <w:bottom w:w="80" w:type="dxa"/>
              <w:start w:w="120" w:type="dxa"/>
              <w:end w:w="120" w:type="dxa"/>
            </w:tcMar>
            <w:tcBorders>
              <w:bottom w:val="single" w:sz="6" w:color="444444"/>
            </w:tcBorders>
          </w:tcPr>
          <w:p>
            <w:pPr>
              <w:spacing w:after="40" w:line="252" w:lineRule="auto"/>
            </w:pPr>
            <w:r>
              <w:rPr>
                <w:b w:val="0"/>
                <w:sz w:val="20"/>
              </w:rPr>
              <w:t>exercise therapy</w:t>
            </w:r>
          </w:p>
        </w:tc>
        <w:tc>
          <w:tcPr>
            <w:tcW w:type="dxa" w:w="1000"/>
            <w:tcMar>
              <w:top w:w="80" w:type="dxa"/>
              <w:bottom w:w="80" w:type="dxa"/>
              <w:start w:w="120" w:type="dxa"/>
              <w:end w:w="120" w:type="dxa"/>
            </w:tcMar>
            <w:tcBorders>
              <w:bottom w:val="single" w:sz="6" w:color="444444"/>
            </w:tcBorders>
          </w:tcPr>
          <w:p>
            <w:pPr>
              <w:spacing w:after="40" w:line="252" w:lineRule="auto"/>
            </w:pPr>
            <w:r>
              <w:rPr>
                <w:b w:val="0"/>
                <w:sz w:val="20"/>
              </w:rPr>
              <w:t>4</w:t>
            </w:r>
          </w:p>
        </w:tc>
        <w:tc>
          <w:tcPr>
            <w:tcW w:type="dxa" w:w="1700"/>
            <w:tcMar>
              <w:top w:w="80" w:type="dxa"/>
              <w:bottom w:w="80" w:type="dxa"/>
              <w:start w:w="120" w:type="dxa"/>
              <w:end w:w="120" w:type="dxa"/>
            </w:tcMar>
            <w:tcBorders>
              <w:bottom w:val="single" w:sz="6" w:color="444444"/>
            </w:tcBorders>
          </w:tcPr>
          <w:p>
            <w:pPr>
              <w:spacing w:after="40" w:line="252" w:lineRule="auto"/>
            </w:pPr>
            <w:r>
              <w:rPr>
                <w:b w:val="0"/>
                <w:sz w:val="20"/>
              </w:rPr>
              <w:t>3.39</w:t>
            </w:r>
          </w:p>
        </w:tc>
        <w:tc>
          <w:tcPr>
            <w:tcW w:type="dxa" w:w="1860"/>
            <w:tcMar>
              <w:top w:w="80" w:type="dxa"/>
              <w:bottom w:w="80" w:type="dxa"/>
              <w:start w:w="120" w:type="dxa"/>
              <w:end w:w="120" w:type="dxa"/>
            </w:tcMar>
            <w:tcBorders>
              <w:bottom w:val="single" w:sz="6" w:color="444444"/>
            </w:tcBorders>
          </w:tcPr>
          <w:p>
            <w:pPr>
              <w:spacing w:after="40" w:line="252" w:lineRule="auto"/>
            </w:pPr>
            <w:r>
              <w:rPr>
                <w:b w:val="0"/>
                <w:sz w:val="20"/>
              </w:rPr>
              <w:t>9</w:t>
            </w:r>
          </w:p>
        </w:tc>
      </w:tr>
    </w:tbl>
    <w:p/>
    <w:p>
      <w:pPr>
        <w:pStyle w:val="Caption"/>
        <w:keepNext/>
      </w:pPr>
      <w:r>
        <w:t>表6　关键词网络敏感性分析</w:t>
      </w:r>
    </w:p>
    <w:tbl>
      <w:tblPr>
        <w:tblW w:type="dxa" w:w="9360"/>
        <w:jc w:val="left"/>
        <w:tblLayout w:type="fixed"/>
        <w:tblLook w:firstColumn="1" w:firstRow="1" w:lastColumn="0" w:lastRow="0" w:noHBand="0" w:noVBand="1" w:val="04A0"/>
        <w:tblInd w:type="dxa" w:w="120"/>
      </w:tblPr>
      <w:tblGrid>
        <w:gridCol w:w="3600"/>
        <w:gridCol w:w="1000"/>
        <w:gridCol w:w="1000"/>
        <w:gridCol w:w="1200"/>
        <w:gridCol w:w="2560"/>
      </w:tblGrid>
      <w:tr>
        <w:trPr>
          <w:cantSplit/>
          <w:tblHeader/>
        </w:trPr>
        <w:tc>
          <w:tcPr>
            <w:tcW w:type="dxa" w:w="36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子集</w:t>
            </w:r>
          </w:p>
        </w:tc>
        <w:tc>
          <w:tcPr>
            <w:tcW w:type="dxa" w:w="10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阈值</w:t>
            </w:r>
          </w:p>
        </w:tc>
        <w:tc>
          <w:tcPr>
            <w:tcW w:type="dxa" w:w="10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节点</w:t>
            </w:r>
          </w:p>
        </w:tc>
        <w:tc>
          <w:tcPr>
            <w:tcW w:type="dxa" w:w="120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连线</w:t>
            </w:r>
          </w:p>
        </w:tc>
        <w:tc>
          <w:tcPr>
            <w:tcW w:type="dxa" w:w="2560"/>
            <w:tcMar>
              <w:top w:w="80" w:type="dxa"/>
              <w:bottom w:w="80" w:type="dxa"/>
              <w:start w:w="120" w:type="dxa"/>
              <w:end w:w="120" w:type="dxa"/>
            </w:tcMar>
            <w:tcBorders>
              <w:top w:val="single" w:sz="6" w:color="444444"/>
              <w:bottom w:val="single" w:sz="6" w:color="444444"/>
            </w:tcBorders>
          </w:tcPr>
          <w:p>
            <w:pPr>
              <w:spacing w:after="40" w:line="252" w:lineRule="auto"/>
            </w:pPr>
            <w:r>
              <w:rPr>
                <w:b/>
                <w:sz w:val="20"/>
              </w:rPr>
              <w:t>模块度</w:t>
            </w:r>
          </w:p>
        </w:tc>
      </w:tr>
      <w:tr>
        <w:trPr>
          <w:cantSplit/>
        </w:trPr>
        <w:tc>
          <w:tcPr>
            <w:tcW w:type="dxa" w:w="3600"/>
            <w:tcMar>
              <w:top w:w="80" w:type="dxa"/>
              <w:bottom w:w="80" w:type="dxa"/>
              <w:start w:w="120" w:type="dxa"/>
              <w:end w:w="120" w:type="dxa"/>
            </w:tcMar>
            <w:tcBorders/>
          </w:tcPr>
          <w:p>
            <w:pPr>
              <w:spacing w:after="40" w:line="252" w:lineRule="auto"/>
            </w:pPr>
            <w:r>
              <w:rPr>
                <w:b w:val="0"/>
                <w:sz w:val="20"/>
              </w:rPr>
              <w:t>全部纳入</w:t>
            </w:r>
          </w:p>
        </w:tc>
        <w:tc>
          <w:tcPr>
            <w:tcW w:type="dxa" w:w="1000"/>
            <w:tcMar>
              <w:top w:w="80" w:type="dxa"/>
              <w:bottom w:w="80" w:type="dxa"/>
              <w:start w:w="120" w:type="dxa"/>
              <w:end w:w="120" w:type="dxa"/>
            </w:tcMar>
            <w:tcBorders/>
          </w:tcPr>
          <w:p>
            <w:pPr>
              <w:spacing w:after="40" w:line="252" w:lineRule="auto"/>
            </w:pPr>
            <w:r>
              <w:rPr>
                <w:b w:val="0"/>
                <w:sz w:val="20"/>
              </w:rPr>
              <w:t>2</w:t>
            </w:r>
          </w:p>
        </w:tc>
        <w:tc>
          <w:tcPr>
            <w:tcW w:type="dxa" w:w="1000"/>
            <w:tcMar>
              <w:top w:w="80" w:type="dxa"/>
              <w:bottom w:w="80" w:type="dxa"/>
              <w:start w:w="120" w:type="dxa"/>
              <w:end w:w="120" w:type="dxa"/>
            </w:tcMar>
            <w:tcBorders/>
          </w:tcPr>
          <w:p>
            <w:pPr>
              <w:spacing w:after="40" w:line="252" w:lineRule="auto"/>
            </w:pPr>
            <w:r>
              <w:rPr>
                <w:b w:val="0"/>
                <w:sz w:val="20"/>
              </w:rPr>
              <w:t>55</w:t>
            </w:r>
          </w:p>
        </w:tc>
        <w:tc>
          <w:tcPr>
            <w:tcW w:type="dxa" w:w="1200"/>
            <w:tcMar>
              <w:top w:w="80" w:type="dxa"/>
              <w:bottom w:w="80" w:type="dxa"/>
              <w:start w:w="120" w:type="dxa"/>
              <w:end w:w="120" w:type="dxa"/>
            </w:tcMar>
            <w:tcBorders/>
          </w:tcPr>
          <w:p>
            <w:pPr>
              <w:spacing w:after="40" w:line="252" w:lineRule="auto"/>
            </w:pPr>
            <w:r>
              <w:rPr>
                <w:b w:val="0"/>
                <w:sz w:val="20"/>
              </w:rPr>
              <w:t>267</w:t>
            </w:r>
          </w:p>
        </w:tc>
        <w:tc>
          <w:tcPr>
            <w:tcW w:type="dxa" w:w="2560"/>
            <w:tcMar>
              <w:top w:w="80" w:type="dxa"/>
              <w:bottom w:w="80" w:type="dxa"/>
              <w:start w:w="120" w:type="dxa"/>
              <w:end w:w="120" w:type="dxa"/>
            </w:tcMar>
            <w:tcBorders/>
          </w:tcPr>
          <w:p>
            <w:pPr>
              <w:spacing w:after="40" w:line="252" w:lineRule="auto"/>
            </w:pPr>
            <w:r>
              <w:rPr>
                <w:b w:val="0"/>
                <w:sz w:val="20"/>
              </w:rPr>
              <w:t>0.206</w:t>
            </w:r>
          </w:p>
        </w:tc>
      </w:tr>
      <w:tr>
        <w:trPr>
          <w:cantSplit/>
        </w:trPr>
        <w:tc>
          <w:tcPr>
            <w:tcW w:type="dxa" w:w="3600"/>
            <w:tcMar>
              <w:top w:w="80" w:type="dxa"/>
              <w:bottom w:w="80" w:type="dxa"/>
              <w:start w:w="120" w:type="dxa"/>
              <w:end w:w="120" w:type="dxa"/>
            </w:tcMar>
            <w:tcBorders/>
          </w:tcPr>
          <w:p>
            <w:pPr>
              <w:spacing w:after="40" w:line="252" w:lineRule="auto"/>
            </w:pPr>
            <w:r>
              <w:rPr>
                <w:b w:val="0"/>
                <w:sz w:val="20"/>
              </w:rPr>
              <w:t>全部纳入</w:t>
            </w:r>
          </w:p>
        </w:tc>
        <w:tc>
          <w:tcPr>
            <w:tcW w:type="dxa" w:w="1000"/>
            <w:tcMar>
              <w:top w:w="80" w:type="dxa"/>
              <w:bottom w:w="80" w:type="dxa"/>
              <w:start w:w="120" w:type="dxa"/>
              <w:end w:w="120" w:type="dxa"/>
            </w:tcMar>
            <w:tcBorders/>
          </w:tcPr>
          <w:p>
            <w:pPr>
              <w:spacing w:after="40" w:line="252" w:lineRule="auto"/>
            </w:pPr>
            <w:r>
              <w:rPr>
                <w:b w:val="0"/>
                <w:sz w:val="20"/>
              </w:rPr>
              <w:t>3</w:t>
            </w:r>
          </w:p>
        </w:tc>
        <w:tc>
          <w:tcPr>
            <w:tcW w:type="dxa" w:w="1000"/>
            <w:tcMar>
              <w:top w:w="80" w:type="dxa"/>
              <w:bottom w:w="80" w:type="dxa"/>
              <w:start w:w="120" w:type="dxa"/>
              <w:end w:w="120" w:type="dxa"/>
            </w:tcMar>
            <w:tcBorders/>
          </w:tcPr>
          <w:p>
            <w:pPr>
              <w:spacing w:after="40" w:line="252" w:lineRule="auto"/>
            </w:pPr>
            <w:r>
              <w:rPr>
                <w:b w:val="0"/>
                <w:sz w:val="20"/>
              </w:rPr>
              <w:t>32</w:t>
            </w:r>
          </w:p>
        </w:tc>
        <w:tc>
          <w:tcPr>
            <w:tcW w:type="dxa" w:w="1200"/>
            <w:tcMar>
              <w:top w:w="80" w:type="dxa"/>
              <w:bottom w:w="80" w:type="dxa"/>
              <w:start w:w="120" w:type="dxa"/>
              <w:end w:w="120" w:type="dxa"/>
            </w:tcMar>
            <w:tcBorders/>
          </w:tcPr>
          <w:p>
            <w:pPr>
              <w:spacing w:after="40" w:line="252" w:lineRule="auto"/>
            </w:pPr>
            <w:r>
              <w:rPr>
                <w:b w:val="0"/>
                <w:sz w:val="20"/>
              </w:rPr>
              <w:t>156</w:t>
            </w:r>
          </w:p>
        </w:tc>
        <w:tc>
          <w:tcPr>
            <w:tcW w:type="dxa" w:w="2560"/>
            <w:tcMar>
              <w:top w:w="80" w:type="dxa"/>
              <w:bottom w:w="80" w:type="dxa"/>
              <w:start w:w="120" w:type="dxa"/>
              <w:end w:w="120" w:type="dxa"/>
            </w:tcMar>
            <w:tcBorders/>
          </w:tcPr>
          <w:p>
            <w:pPr>
              <w:spacing w:after="40" w:line="252" w:lineRule="auto"/>
            </w:pPr>
            <w:r>
              <w:rPr>
                <w:b w:val="0"/>
                <w:sz w:val="20"/>
              </w:rPr>
              <w:t>0.158</w:t>
            </w:r>
          </w:p>
        </w:tc>
      </w:tr>
      <w:tr>
        <w:trPr>
          <w:cantSplit/>
        </w:trPr>
        <w:tc>
          <w:tcPr>
            <w:tcW w:type="dxa" w:w="3600"/>
            <w:tcMar>
              <w:top w:w="80" w:type="dxa"/>
              <w:bottom w:w="80" w:type="dxa"/>
              <w:start w:w="120" w:type="dxa"/>
              <w:end w:w="120" w:type="dxa"/>
            </w:tcMar>
            <w:tcBorders/>
          </w:tcPr>
          <w:p>
            <w:pPr>
              <w:spacing w:after="40" w:line="252" w:lineRule="auto"/>
            </w:pPr>
            <w:r>
              <w:rPr>
                <w:b w:val="0"/>
                <w:sz w:val="20"/>
              </w:rPr>
              <w:t>全部纳入</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000"/>
            <w:tcMar>
              <w:top w:w="80" w:type="dxa"/>
              <w:bottom w:w="80" w:type="dxa"/>
              <w:start w:w="120" w:type="dxa"/>
              <w:end w:w="120" w:type="dxa"/>
            </w:tcMar>
            <w:tcBorders/>
          </w:tcPr>
          <w:p>
            <w:pPr>
              <w:spacing w:after="40" w:line="252" w:lineRule="auto"/>
            </w:pPr>
            <w:r>
              <w:rPr>
                <w:b w:val="0"/>
                <w:sz w:val="20"/>
              </w:rPr>
              <w:t>13</w:t>
            </w:r>
          </w:p>
        </w:tc>
        <w:tc>
          <w:tcPr>
            <w:tcW w:type="dxa" w:w="1200"/>
            <w:tcMar>
              <w:top w:w="80" w:type="dxa"/>
              <w:bottom w:w="80" w:type="dxa"/>
              <w:start w:w="120" w:type="dxa"/>
              <w:end w:w="120" w:type="dxa"/>
            </w:tcMar>
            <w:tcBorders/>
          </w:tcPr>
          <w:p>
            <w:pPr>
              <w:spacing w:after="40" w:line="252" w:lineRule="auto"/>
            </w:pPr>
            <w:r>
              <w:rPr>
                <w:b w:val="0"/>
                <w:sz w:val="20"/>
              </w:rPr>
              <w:t>52</w:t>
            </w:r>
          </w:p>
        </w:tc>
        <w:tc>
          <w:tcPr>
            <w:tcW w:type="dxa" w:w="2560"/>
            <w:tcMar>
              <w:top w:w="80" w:type="dxa"/>
              <w:bottom w:w="80" w:type="dxa"/>
              <w:start w:w="120" w:type="dxa"/>
              <w:end w:w="120" w:type="dxa"/>
            </w:tcMar>
            <w:tcBorders/>
          </w:tcPr>
          <w:p>
            <w:pPr>
              <w:spacing w:after="40" w:line="252" w:lineRule="auto"/>
            </w:pPr>
            <w:r>
              <w:rPr>
                <w:b w:val="0"/>
                <w:sz w:val="20"/>
              </w:rPr>
              <w:t>0.084</w:t>
            </w:r>
          </w:p>
        </w:tc>
      </w:tr>
      <w:tr>
        <w:trPr>
          <w:cantSplit/>
        </w:trPr>
        <w:tc>
          <w:tcPr>
            <w:tcW w:type="dxa" w:w="3600"/>
            <w:tcMar>
              <w:top w:w="80" w:type="dxa"/>
              <w:bottom w:w="80" w:type="dxa"/>
              <w:start w:w="120" w:type="dxa"/>
              <w:end w:w="120" w:type="dxa"/>
            </w:tcMar>
            <w:tcBorders/>
          </w:tcPr>
          <w:p>
            <w:pPr>
              <w:spacing w:after="40" w:line="252" w:lineRule="auto"/>
            </w:pPr>
            <w:r>
              <w:rPr>
                <w:b w:val="0"/>
                <w:sz w:val="20"/>
              </w:rPr>
              <w:t>原式合格子集</w:t>
            </w:r>
          </w:p>
        </w:tc>
        <w:tc>
          <w:tcPr>
            <w:tcW w:type="dxa" w:w="1000"/>
            <w:tcMar>
              <w:top w:w="80" w:type="dxa"/>
              <w:bottom w:w="80" w:type="dxa"/>
              <w:start w:w="120" w:type="dxa"/>
              <w:end w:w="120" w:type="dxa"/>
            </w:tcMar>
            <w:tcBorders/>
          </w:tcPr>
          <w:p>
            <w:pPr>
              <w:spacing w:after="40" w:line="252" w:lineRule="auto"/>
            </w:pPr>
            <w:r>
              <w:rPr>
                <w:b w:val="0"/>
                <w:sz w:val="20"/>
              </w:rPr>
              <w:t>2</w:t>
            </w:r>
          </w:p>
        </w:tc>
        <w:tc>
          <w:tcPr>
            <w:tcW w:type="dxa" w:w="1000"/>
            <w:tcMar>
              <w:top w:w="80" w:type="dxa"/>
              <w:bottom w:w="80" w:type="dxa"/>
              <w:start w:w="120" w:type="dxa"/>
              <w:end w:w="120" w:type="dxa"/>
            </w:tcMar>
            <w:tcBorders/>
          </w:tcPr>
          <w:p>
            <w:pPr>
              <w:spacing w:after="40" w:line="252" w:lineRule="auto"/>
            </w:pPr>
            <w:r>
              <w:rPr>
                <w:b w:val="0"/>
                <w:sz w:val="20"/>
              </w:rPr>
              <w:t>38</w:t>
            </w:r>
          </w:p>
        </w:tc>
        <w:tc>
          <w:tcPr>
            <w:tcW w:type="dxa" w:w="1200"/>
            <w:tcMar>
              <w:top w:w="80" w:type="dxa"/>
              <w:bottom w:w="80" w:type="dxa"/>
              <w:start w:w="120" w:type="dxa"/>
              <w:end w:w="120" w:type="dxa"/>
            </w:tcMar>
            <w:tcBorders/>
          </w:tcPr>
          <w:p>
            <w:pPr>
              <w:spacing w:after="40" w:line="252" w:lineRule="auto"/>
            </w:pPr>
            <w:r>
              <w:rPr>
                <w:b w:val="0"/>
                <w:sz w:val="20"/>
              </w:rPr>
              <w:t>161</w:t>
            </w:r>
          </w:p>
        </w:tc>
        <w:tc>
          <w:tcPr>
            <w:tcW w:type="dxa" w:w="2560"/>
            <w:tcMar>
              <w:top w:w="80" w:type="dxa"/>
              <w:bottom w:w="80" w:type="dxa"/>
              <w:start w:w="120" w:type="dxa"/>
              <w:end w:w="120" w:type="dxa"/>
            </w:tcMar>
            <w:tcBorders/>
          </w:tcPr>
          <w:p>
            <w:pPr>
              <w:spacing w:after="40" w:line="252" w:lineRule="auto"/>
            </w:pPr>
            <w:r>
              <w:rPr>
                <w:b w:val="0"/>
                <w:sz w:val="20"/>
              </w:rPr>
              <w:t>0.187</w:t>
            </w:r>
          </w:p>
        </w:tc>
      </w:tr>
      <w:tr>
        <w:trPr>
          <w:cantSplit/>
        </w:trPr>
        <w:tc>
          <w:tcPr>
            <w:tcW w:type="dxa" w:w="3600"/>
            <w:tcMar>
              <w:top w:w="80" w:type="dxa"/>
              <w:bottom w:w="80" w:type="dxa"/>
              <w:start w:w="120" w:type="dxa"/>
              <w:end w:w="120" w:type="dxa"/>
            </w:tcMar>
            <w:tcBorders/>
          </w:tcPr>
          <w:p>
            <w:pPr>
              <w:spacing w:after="40" w:line="252" w:lineRule="auto"/>
            </w:pPr>
            <w:r>
              <w:rPr>
                <w:b w:val="0"/>
                <w:sz w:val="20"/>
              </w:rPr>
              <w:t>原式合格子集</w:t>
            </w:r>
          </w:p>
        </w:tc>
        <w:tc>
          <w:tcPr>
            <w:tcW w:type="dxa" w:w="1000"/>
            <w:tcMar>
              <w:top w:w="80" w:type="dxa"/>
              <w:bottom w:w="80" w:type="dxa"/>
              <w:start w:w="120" w:type="dxa"/>
              <w:end w:w="120" w:type="dxa"/>
            </w:tcMar>
            <w:tcBorders/>
          </w:tcPr>
          <w:p>
            <w:pPr>
              <w:spacing w:after="40" w:line="252" w:lineRule="auto"/>
            </w:pPr>
            <w:r>
              <w:rPr>
                <w:b w:val="0"/>
                <w:sz w:val="20"/>
              </w:rPr>
              <w:t>3</w:t>
            </w:r>
          </w:p>
        </w:tc>
        <w:tc>
          <w:tcPr>
            <w:tcW w:type="dxa" w:w="1000"/>
            <w:tcMar>
              <w:top w:w="80" w:type="dxa"/>
              <w:bottom w:w="80" w:type="dxa"/>
              <w:start w:w="120" w:type="dxa"/>
              <w:end w:w="120" w:type="dxa"/>
            </w:tcMar>
            <w:tcBorders/>
          </w:tcPr>
          <w:p>
            <w:pPr>
              <w:spacing w:after="40" w:line="252" w:lineRule="auto"/>
            </w:pPr>
            <w:r>
              <w:rPr>
                <w:b w:val="0"/>
                <w:sz w:val="20"/>
              </w:rPr>
              <w:t>20</w:t>
            </w:r>
          </w:p>
        </w:tc>
        <w:tc>
          <w:tcPr>
            <w:tcW w:type="dxa" w:w="1200"/>
            <w:tcMar>
              <w:top w:w="80" w:type="dxa"/>
              <w:bottom w:w="80" w:type="dxa"/>
              <w:start w:w="120" w:type="dxa"/>
              <w:end w:w="120" w:type="dxa"/>
            </w:tcMar>
            <w:tcBorders/>
          </w:tcPr>
          <w:p>
            <w:pPr>
              <w:spacing w:after="40" w:line="252" w:lineRule="auto"/>
            </w:pPr>
            <w:r>
              <w:rPr>
                <w:b w:val="0"/>
                <w:sz w:val="20"/>
              </w:rPr>
              <w:t>80</w:t>
            </w:r>
          </w:p>
        </w:tc>
        <w:tc>
          <w:tcPr>
            <w:tcW w:type="dxa" w:w="2560"/>
            <w:tcMar>
              <w:top w:w="80" w:type="dxa"/>
              <w:bottom w:w="80" w:type="dxa"/>
              <w:start w:w="120" w:type="dxa"/>
              <w:end w:w="120" w:type="dxa"/>
            </w:tcMar>
            <w:tcBorders/>
          </w:tcPr>
          <w:p>
            <w:pPr>
              <w:spacing w:after="40" w:line="252" w:lineRule="auto"/>
            </w:pPr>
            <w:r>
              <w:rPr>
                <w:b w:val="0"/>
                <w:sz w:val="20"/>
              </w:rPr>
              <w:t>0.123</w:t>
            </w:r>
          </w:p>
        </w:tc>
      </w:tr>
      <w:tr>
        <w:trPr>
          <w:cantSplit/>
        </w:trPr>
        <w:tc>
          <w:tcPr>
            <w:tcW w:type="dxa" w:w="3600"/>
            <w:tcMar>
              <w:top w:w="80" w:type="dxa"/>
              <w:bottom w:w="80" w:type="dxa"/>
              <w:start w:w="120" w:type="dxa"/>
              <w:end w:w="120" w:type="dxa"/>
            </w:tcMar>
            <w:tcBorders/>
          </w:tcPr>
          <w:p>
            <w:pPr>
              <w:spacing w:after="40" w:line="252" w:lineRule="auto"/>
            </w:pPr>
            <w:r>
              <w:rPr>
                <w:b w:val="0"/>
                <w:sz w:val="20"/>
              </w:rPr>
              <w:t>原式合格子集</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000"/>
            <w:tcMar>
              <w:top w:w="80" w:type="dxa"/>
              <w:bottom w:w="80" w:type="dxa"/>
              <w:start w:w="120" w:type="dxa"/>
              <w:end w:w="120" w:type="dxa"/>
            </w:tcMar>
            <w:tcBorders/>
          </w:tcPr>
          <w:p>
            <w:pPr>
              <w:spacing w:after="40" w:line="252" w:lineRule="auto"/>
            </w:pPr>
            <w:r>
              <w:rPr>
                <w:b w:val="0"/>
                <w:sz w:val="20"/>
              </w:rPr>
              <w:t>9</w:t>
            </w:r>
          </w:p>
        </w:tc>
        <w:tc>
          <w:tcPr>
            <w:tcW w:type="dxa" w:w="1200"/>
            <w:tcMar>
              <w:top w:w="80" w:type="dxa"/>
              <w:bottom w:w="80" w:type="dxa"/>
              <w:start w:w="120" w:type="dxa"/>
              <w:end w:w="120" w:type="dxa"/>
            </w:tcMar>
            <w:tcBorders/>
          </w:tcPr>
          <w:p>
            <w:pPr>
              <w:spacing w:after="40" w:line="252" w:lineRule="auto"/>
            </w:pPr>
            <w:r>
              <w:rPr>
                <w:b w:val="0"/>
                <w:sz w:val="20"/>
              </w:rPr>
              <w:t>31</w:t>
            </w:r>
          </w:p>
        </w:tc>
        <w:tc>
          <w:tcPr>
            <w:tcW w:type="dxa" w:w="2560"/>
            <w:tcMar>
              <w:top w:w="80" w:type="dxa"/>
              <w:bottom w:w="80" w:type="dxa"/>
              <w:start w:w="120" w:type="dxa"/>
              <w:end w:w="120" w:type="dxa"/>
            </w:tcMar>
            <w:tcBorders/>
          </w:tcPr>
          <w:p>
            <w:pPr>
              <w:spacing w:after="40" w:line="252" w:lineRule="auto"/>
            </w:pPr>
            <w:r>
              <w:rPr>
                <w:b w:val="0"/>
                <w:sz w:val="20"/>
              </w:rPr>
              <w:t>0.045</w:t>
            </w:r>
          </w:p>
        </w:tc>
      </w:tr>
      <w:tr>
        <w:trPr>
          <w:cantSplit/>
        </w:trPr>
        <w:tc>
          <w:tcPr>
            <w:tcW w:type="dxa" w:w="3600"/>
            <w:tcMar>
              <w:top w:w="80" w:type="dxa"/>
              <w:bottom w:w="80" w:type="dxa"/>
              <w:start w:w="120" w:type="dxa"/>
              <w:end w:w="120" w:type="dxa"/>
            </w:tcMar>
            <w:tcBorders/>
          </w:tcPr>
          <w:p>
            <w:pPr>
              <w:spacing w:after="40" w:line="252" w:lineRule="auto"/>
            </w:pPr>
            <w:r>
              <w:rPr>
                <w:b w:val="0"/>
                <w:sz w:val="20"/>
              </w:rPr>
              <w:t>非综述子集</w:t>
            </w:r>
          </w:p>
        </w:tc>
        <w:tc>
          <w:tcPr>
            <w:tcW w:type="dxa" w:w="1000"/>
            <w:tcMar>
              <w:top w:w="80" w:type="dxa"/>
              <w:bottom w:w="80" w:type="dxa"/>
              <w:start w:w="120" w:type="dxa"/>
              <w:end w:w="120" w:type="dxa"/>
            </w:tcMar>
            <w:tcBorders/>
          </w:tcPr>
          <w:p>
            <w:pPr>
              <w:spacing w:after="40" w:line="252" w:lineRule="auto"/>
            </w:pPr>
            <w:r>
              <w:rPr>
                <w:b w:val="0"/>
                <w:sz w:val="20"/>
              </w:rPr>
              <w:t>2</w:t>
            </w:r>
          </w:p>
        </w:tc>
        <w:tc>
          <w:tcPr>
            <w:tcW w:type="dxa" w:w="1000"/>
            <w:tcMar>
              <w:top w:w="80" w:type="dxa"/>
              <w:bottom w:w="80" w:type="dxa"/>
              <w:start w:w="120" w:type="dxa"/>
              <w:end w:w="120" w:type="dxa"/>
            </w:tcMar>
            <w:tcBorders/>
          </w:tcPr>
          <w:p>
            <w:pPr>
              <w:spacing w:after="40" w:line="252" w:lineRule="auto"/>
            </w:pPr>
            <w:r>
              <w:rPr>
                <w:b w:val="0"/>
                <w:sz w:val="20"/>
              </w:rPr>
              <w:t>27</w:t>
            </w:r>
          </w:p>
        </w:tc>
        <w:tc>
          <w:tcPr>
            <w:tcW w:type="dxa" w:w="1200"/>
            <w:tcMar>
              <w:top w:w="80" w:type="dxa"/>
              <w:bottom w:w="80" w:type="dxa"/>
              <w:start w:w="120" w:type="dxa"/>
              <w:end w:w="120" w:type="dxa"/>
            </w:tcMar>
            <w:tcBorders/>
          </w:tcPr>
          <w:p>
            <w:pPr>
              <w:spacing w:after="40" w:line="252" w:lineRule="auto"/>
            </w:pPr>
            <w:r>
              <w:rPr>
                <w:b w:val="0"/>
                <w:sz w:val="20"/>
              </w:rPr>
              <w:t>96</w:t>
            </w:r>
          </w:p>
        </w:tc>
        <w:tc>
          <w:tcPr>
            <w:tcW w:type="dxa" w:w="2560"/>
            <w:tcMar>
              <w:top w:w="80" w:type="dxa"/>
              <w:bottom w:w="80" w:type="dxa"/>
              <w:start w:w="120" w:type="dxa"/>
              <w:end w:w="120" w:type="dxa"/>
            </w:tcMar>
            <w:tcBorders/>
          </w:tcPr>
          <w:p>
            <w:pPr>
              <w:spacing w:after="40" w:line="252" w:lineRule="auto"/>
            </w:pPr>
            <w:r>
              <w:rPr>
                <w:b w:val="0"/>
                <w:sz w:val="20"/>
              </w:rPr>
              <w:t>0.218</w:t>
            </w:r>
          </w:p>
        </w:tc>
      </w:tr>
      <w:tr>
        <w:trPr>
          <w:cantSplit/>
        </w:trPr>
        <w:tc>
          <w:tcPr>
            <w:tcW w:type="dxa" w:w="3600"/>
            <w:tcMar>
              <w:top w:w="80" w:type="dxa"/>
              <w:bottom w:w="80" w:type="dxa"/>
              <w:start w:w="120" w:type="dxa"/>
              <w:end w:w="120" w:type="dxa"/>
            </w:tcMar>
            <w:tcBorders/>
          </w:tcPr>
          <w:p>
            <w:pPr>
              <w:spacing w:after="40" w:line="252" w:lineRule="auto"/>
            </w:pPr>
            <w:r>
              <w:rPr>
                <w:b w:val="0"/>
                <w:sz w:val="20"/>
              </w:rPr>
              <w:t>非综述子集</w:t>
            </w:r>
          </w:p>
        </w:tc>
        <w:tc>
          <w:tcPr>
            <w:tcW w:type="dxa" w:w="1000"/>
            <w:tcMar>
              <w:top w:w="80" w:type="dxa"/>
              <w:bottom w:w="80" w:type="dxa"/>
              <w:start w:w="120" w:type="dxa"/>
              <w:end w:w="120" w:type="dxa"/>
            </w:tcMar>
            <w:tcBorders/>
          </w:tcPr>
          <w:p>
            <w:pPr>
              <w:spacing w:after="40" w:line="252" w:lineRule="auto"/>
            </w:pPr>
            <w:r>
              <w:rPr>
                <w:b w:val="0"/>
                <w:sz w:val="20"/>
              </w:rPr>
              <w:t>3</w:t>
            </w:r>
          </w:p>
        </w:tc>
        <w:tc>
          <w:tcPr>
            <w:tcW w:type="dxa" w:w="1000"/>
            <w:tcMar>
              <w:top w:w="80" w:type="dxa"/>
              <w:bottom w:w="80" w:type="dxa"/>
              <w:start w:w="120" w:type="dxa"/>
              <w:end w:w="120" w:type="dxa"/>
            </w:tcMar>
            <w:tcBorders/>
          </w:tcPr>
          <w:p>
            <w:pPr>
              <w:spacing w:after="40" w:line="252" w:lineRule="auto"/>
            </w:pPr>
            <w:r>
              <w:rPr>
                <w:b w:val="0"/>
                <w:sz w:val="20"/>
              </w:rPr>
              <w:t>15</w:t>
            </w:r>
          </w:p>
        </w:tc>
        <w:tc>
          <w:tcPr>
            <w:tcW w:type="dxa" w:w="1200"/>
            <w:tcMar>
              <w:top w:w="80" w:type="dxa"/>
              <w:bottom w:w="80" w:type="dxa"/>
              <w:start w:w="120" w:type="dxa"/>
              <w:end w:w="120" w:type="dxa"/>
            </w:tcMar>
            <w:tcBorders/>
          </w:tcPr>
          <w:p>
            <w:pPr>
              <w:spacing w:after="40" w:line="252" w:lineRule="auto"/>
            </w:pPr>
            <w:r>
              <w:rPr>
                <w:b w:val="0"/>
                <w:sz w:val="20"/>
              </w:rPr>
              <w:t>46</w:t>
            </w:r>
          </w:p>
        </w:tc>
        <w:tc>
          <w:tcPr>
            <w:tcW w:type="dxa" w:w="2560"/>
            <w:tcMar>
              <w:top w:w="80" w:type="dxa"/>
              <w:bottom w:w="80" w:type="dxa"/>
              <w:start w:w="120" w:type="dxa"/>
              <w:end w:w="120" w:type="dxa"/>
            </w:tcMar>
            <w:tcBorders/>
          </w:tcPr>
          <w:p>
            <w:pPr>
              <w:spacing w:after="40" w:line="252" w:lineRule="auto"/>
            </w:pPr>
            <w:r>
              <w:rPr>
                <w:b w:val="0"/>
                <w:sz w:val="20"/>
              </w:rPr>
              <w:t>0.133</w:t>
            </w:r>
          </w:p>
        </w:tc>
      </w:tr>
      <w:tr>
        <w:trPr>
          <w:cantSplit/>
        </w:trPr>
        <w:tc>
          <w:tcPr>
            <w:tcW w:type="dxa" w:w="3600"/>
            <w:tcMar>
              <w:top w:w="80" w:type="dxa"/>
              <w:bottom w:w="80" w:type="dxa"/>
              <w:start w:w="120" w:type="dxa"/>
              <w:end w:w="120" w:type="dxa"/>
            </w:tcMar>
            <w:tcBorders/>
          </w:tcPr>
          <w:p>
            <w:pPr>
              <w:spacing w:after="40" w:line="252" w:lineRule="auto"/>
            </w:pPr>
            <w:r>
              <w:rPr>
                <w:b w:val="0"/>
                <w:sz w:val="20"/>
              </w:rPr>
              <w:t>非综述子集</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000"/>
            <w:tcMar>
              <w:top w:w="80" w:type="dxa"/>
              <w:bottom w:w="80" w:type="dxa"/>
              <w:start w:w="120" w:type="dxa"/>
              <w:end w:w="120" w:type="dxa"/>
            </w:tcMar>
            <w:tcBorders/>
          </w:tcPr>
          <w:p>
            <w:pPr>
              <w:spacing w:after="40" w:line="252" w:lineRule="auto"/>
            </w:pPr>
            <w:r>
              <w:rPr>
                <w:b w:val="0"/>
                <w:sz w:val="20"/>
              </w:rPr>
              <w:t>7</w:t>
            </w:r>
          </w:p>
        </w:tc>
        <w:tc>
          <w:tcPr>
            <w:tcW w:type="dxa" w:w="1200"/>
            <w:tcMar>
              <w:top w:w="80" w:type="dxa"/>
              <w:bottom w:w="80" w:type="dxa"/>
              <w:start w:w="120" w:type="dxa"/>
              <w:end w:w="120" w:type="dxa"/>
            </w:tcMar>
            <w:tcBorders/>
          </w:tcPr>
          <w:p>
            <w:pPr>
              <w:spacing w:after="40" w:line="252" w:lineRule="auto"/>
            </w:pPr>
            <w:r>
              <w:rPr>
                <w:b w:val="0"/>
                <w:sz w:val="20"/>
              </w:rPr>
              <w:t>16</w:t>
            </w:r>
          </w:p>
        </w:tc>
        <w:tc>
          <w:tcPr>
            <w:tcW w:type="dxa" w:w="2560"/>
            <w:tcMar>
              <w:top w:w="80" w:type="dxa"/>
              <w:bottom w:w="80" w:type="dxa"/>
              <w:start w:w="120" w:type="dxa"/>
              <w:end w:w="120" w:type="dxa"/>
            </w:tcMar>
            <w:tcBorders/>
          </w:tcPr>
          <w:p>
            <w:pPr>
              <w:spacing w:after="40" w:line="252" w:lineRule="auto"/>
            </w:pPr>
            <w:r>
              <w:rPr>
                <w:b w:val="0"/>
                <w:sz w:val="20"/>
              </w:rPr>
              <w:t>0.082</w:t>
            </w:r>
          </w:p>
        </w:tc>
      </w:tr>
      <w:tr>
        <w:trPr>
          <w:cantSplit/>
        </w:trPr>
        <w:tc>
          <w:tcPr>
            <w:tcW w:type="dxa" w:w="3600"/>
            <w:tcMar>
              <w:top w:w="80" w:type="dxa"/>
              <w:bottom w:w="80" w:type="dxa"/>
              <w:start w:w="120" w:type="dxa"/>
              <w:end w:w="120" w:type="dxa"/>
            </w:tcMar>
            <w:tcBorders/>
          </w:tcPr>
          <w:p>
            <w:pPr>
              <w:spacing w:after="40" w:line="252" w:lineRule="auto"/>
            </w:pPr>
            <w:r>
              <w:rPr>
                <w:b w:val="0"/>
                <w:sz w:val="20"/>
              </w:rPr>
              <w:t>卒中子集</w:t>
            </w:r>
          </w:p>
        </w:tc>
        <w:tc>
          <w:tcPr>
            <w:tcW w:type="dxa" w:w="1000"/>
            <w:tcMar>
              <w:top w:w="80" w:type="dxa"/>
              <w:bottom w:w="80" w:type="dxa"/>
              <w:start w:w="120" w:type="dxa"/>
              <w:end w:w="120" w:type="dxa"/>
            </w:tcMar>
            <w:tcBorders/>
          </w:tcPr>
          <w:p>
            <w:pPr>
              <w:spacing w:after="40" w:line="252" w:lineRule="auto"/>
            </w:pPr>
            <w:r>
              <w:rPr>
                <w:b w:val="0"/>
                <w:sz w:val="20"/>
              </w:rPr>
              <w:t>2</w:t>
            </w:r>
          </w:p>
        </w:tc>
        <w:tc>
          <w:tcPr>
            <w:tcW w:type="dxa" w:w="1000"/>
            <w:tcMar>
              <w:top w:w="80" w:type="dxa"/>
              <w:bottom w:w="80" w:type="dxa"/>
              <w:start w:w="120" w:type="dxa"/>
              <w:end w:w="120" w:type="dxa"/>
            </w:tcMar>
            <w:tcBorders/>
          </w:tcPr>
          <w:p>
            <w:pPr>
              <w:spacing w:after="40" w:line="252" w:lineRule="auto"/>
            </w:pPr>
            <w:r>
              <w:rPr>
                <w:b w:val="0"/>
                <w:sz w:val="20"/>
              </w:rPr>
              <w:t>34</w:t>
            </w:r>
          </w:p>
        </w:tc>
        <w:tc>
          <w:tcPr>
            <w:tcW w:type="dxa" w:w="1200"/>
            <w:tcMar>
              <w:top w:w="80" w:type="dxa"/>
              <w:bottom w:w="80" w:type="dxa"/>
              <w:start w:w="120" w:type="dxa"/>
              <w:end w:w="120" w:type="dxa"/>
            </w:tcMar>
            <w:tcBorders/>
          </w:tcPr>
          <w:p>
            <w:pPr>
              <w:spacing w:after="40" w:line="252" w:lineRule="auto"/>
            </w:pPr>
            <w:r>
              <w:rPr>
                <w:b w:val="0"/>
                <w:sz w:val="20"/>
              </w:rPr>
              <w:t>151</w:t>
            </w:r>
          </w:p>
        </w:tc>
        <w:tc>
          <w:tcPr>
            <w:tcW w:type="dxa" w:w="2560"/>
            <w:tcMar>
              <w:top w:w="80" w:type="dxa"/>
              <w:bottom w:w="80" w:type="dxa"/>
              <w:start w:w="120" w:type="dxa"/>
              <w:end w:w="120" w:type="dxa"/>
            </w:tcMar>
            <w:tcBorders/>
          </w:tcPr>
          <w:p>
            <w:pPr>
              <w:spacing w:after="40" w:line="252" w:lineRule="auto"/>
            </w:pPr>
            <w:r>
              <w:rPr>
                <w:b w:val="0"/>
                <w:sz w:val="20"/>
              </w:rPr>
              <w:t>0.167</w:t>
            </w:r>
          </w:p>
        </w:tc>
      </w:tr>
      <w:tr>
        <w:trPr>
          <w:cantSplit/>
        </w:trPr>
        <w:tc>
          <w:tcPr>
            <w:tcW w:type="dxa" w:w="3600"/>
            <w:tcMar>
              <w:top w:w="80" w:type="dxa"/>
              <w:bottom w:w="80" w:type="dxa"/>
              <w:start w:w="120" w:type="dxa"/>
              <w:end w:w="120" w:type="dxa"/>
            </w:tcMar>
            <w:tcBorders/>
          </w:tcPr>
          <w:p>
            <w:pPr>
              <w:spacing w:after="40" w:line="252" w:lineRule="auto"/>
            </w:pPr>
            <w:r>
              <w:rPr>
                <w:b w:val="0"/>
                <w:sz w:val="20"/>
              </w:rPr>
              <w:t>卒中子集</w:t>
            </w:r>
          </w:p>
        </w:tc>
        <w:tc>
          <w:tcPr>
            <w:tcW w:type="dxa" w:w="1000"/>
            <w:tcMar>
              <w:top w:w="80" w:type="dxa"/>
              <w:bottom w:w="80" w:type="dxa"/>
              <w:start w:w="120" w:type="dxa"/>
              <w:end w:w="120" w:type="dxa"/>
            </w:tcMar>
            <w:tcBorders/>
          </w:tcPr>
          <w:p>
            <w:pPr>
              <w:spacing w:after="40" w:line="252" w:lineRule="auto"/>
            </w:pPr>
            <w:r>
              <w:rPr>
                <w:b w:val="0"/>
                <w:sz w:val="20"/>
              </w:rPr>
              <w:t>3</w:t>
            </w:r>
          </w:p>
        </w:tc>
        <w:tc>
          <w:tcPr>
            <w:tcW w:type="dxa" w:w="1000"/>
            <w:tcMar>
              <w:top w:w="80" w:type="dxa"/>
              <w:bottom w:w="80" w:type="dxa"/>
              <w:start w:w="120" w:type="dxa"/>
              <w:end w:w="120" w:type="dxa"/>
            </w:tcMar>
            <w:tcBorders/>
          </w:tcPr>
          <w:p>
            <w:pPr>
              <w:spacing w:after="40" w:line="252" w:lineRule="auto"/>
            </w:pPr>
            <w:r>
              <w:rPr>
                <w:b w:val="0"/>
                <w:sz w:val="20"/>
              </w:rPr>
              <w:t>19</w:t>
            </w:r>
          </w:p>
        </w:tc>
        <w:tc>
          <w:tcPr>
            <w:tcW w:type="dxa" w:w="1200"/>
            <w:tcMar>
              <w:top w:w="80" w:type="dxa"/>
              <w:bottom w:w="80" w:type="dxa"/>
              <w:start w:w="120" w:type="dxa"/>
              <w:end w:w="120" w:type="dxa"/>
            </w:tcMar>
            <w:tcBorders/>
          </w:tcPr>
          <w:p>
            <w:pPr>
              <w:spacing w:after="40" w:line="252" w:lineRule="auto"/>
            </w:pPr>
            <w:r>
              <w:rPr>
                <w:b w:val="0"/>
                <w:sz w:val="20"/>
              </w:rPr>
              <w:t>86</w:t>
            </w:r>
          </w:p>
        </w:tc>
        <w:tc>
          <w:tcPr>
            <w:tcW w:type="dxa" w:w="2560"/>
            <w:tcMar>
              <w:top w:w="80" w:type="dxa"/>
              <w:bottom w:w="80" w:type="dxa"/>
              <w:start w:w="120" w:type="dxa"/>
              <w:end w:w="120" w:type="dxa"/>
            </w:tcMar>
            <w:tcBorders/>
          </w:tcPr>
          <w:p>
            <w:pPr>
              <w:spacing w:after="40" w:line="252" w:lineRule="auto"/>
            </w:pPr>
            <w:r>
              <w:rPr>
                <w:b w:val="0"/>
                <w:sz w:val="20"/>
              </w:rPr>
              <w:t>0.126</w:t>
            </w:r>
          </w:p>
        </w:tc>
      </w:tr>
      <w:tr>
        <w:trPr>
          <w:cantSplit/>
        </w:trPr>
        <w:tc>
          <w:tcPr>
            <w:tcW w:type="dxa" w:w="3600"/>
            <w:tcMar>
              <w:top w:w="80" w:type="dxa"/>
              <w:bottom w:w="80" w:type="dxa"/>
              <w:start w:w="120" w:type="dxa"/>
              <w:end w:w="120" w:type="dxa"/>
            </w:tcMar>
            <w:tcBorders>
              <w:bottom w:val="single" w:sz="6" w:color="444444"/>
            </w:tcBorders>
          </w:tcPr>
          <w:p>
            <w:pPr>
              <w:spacing w:after="40" w:line="252" w:lineRule="auto"/>
            </w:pPr>
            <w:r>
              <w:rPr>
                <w:b w:val="0"/>
                <w:sz w:val="20"/>
              </w:rPr>
              <w:t>卒中子集</w:t>
            </w:r>
          </w:p>
        </w:tc>
        <w:tc>
          <w:tcPr>
            <w:tcW w:type="dxa" w:w="1000"/>
            <w:tcMar>
              <w:top w:w="80" w:type="dxa"/>
              <w:bottom w:w="80" w:type="dxa"/>
              <w:start w:w="120" w:type="dxa"/>
              <w:end w:w="120" w:type="dxa"/>
            </w:tcMar>
            <w:tcBorders>
              <w:bottom w:val="single" w:sz="6" w:color="444444"/>
            </w:tcBorders>
          </w:tcPr>
          <w:p>
            <w:pPr>
              <w:spacing w:after="40" w:line="252" w:lineRule="auto"/>
            </w:pPr>
            <w:r>
              <w:rPr>
                <w:b w:val="0"/>
                <w:sz w:val="20"/>
              </w:rPr>
              <w:t>5</w:t>
            </w:r>
          </w:p>
        </w:tc>
        <w:tc>
          <w:tcPr>
            <w:tcW w:type="dxa" w:w="1000"/>
            <w:tcMar>
              <w:top w:w="80" w:type="dxa"/>
              <w:bottom w:w="80" w:type="dxa"/>
              <w:start w:w="120" w:type="dxa"/>
              <w:end w:w="120" w:type="dxa"/>
            </w:tcMar>
            <w:tcBorders>
              <w:bottom w:val="single" w:sz="6" w:color="444444"/>
            </w:tcBorders>
          </w:tcPr>
          <w:p>
            <w:pPr>
              <w:spacing w:after="40" w:line="252" w:lineRule="auto"/>
            </w:pPr>
            <w:r>
              <w:rPr>
                <w:b w:val="0"/>
                <w:sz w:val="20"/>
              </w:rPr>
              <w:t>10</w:t>
            </w:r>
          </w:p>
        </w:tc>
        <w:tc>
          <w:tcPr>
            <w:tcW w:type="dxa" w:w="1200"/>
            <w:tcMar>
              <w:top w:w="80" w:type="dxa"/>
              <w:bottom w:w="80" w:type="dxa"/>
              <w:start w:w="120" w:type="dxa"/>
              <w:end w:w="120" w:type="dxa"/>
            </w:tcMar>
            <w:tcBorders>
              <w:bottom w:val="single" w:sz="6" w:color="444444"/>
            </w:tcBorders>
          </w:tcPr>
          <w:p>
            <w:pPr>
              <w:spacing w:after="40" w:line="252" w:lineRule="auto"/>
            </w:pPr>
            <w:r>
              <w:rPr>
                <w:b w:val="0"/>
                <w:sz w:val="20"/>
              </w:rPr>
              <w:t>35</w:t>
            </w:r>
          </w:p>
        </w:tc>
        <w:tc>
          <w:tcPr>
            <w:tcW w:type="dxa" w:w="2560"/>
            <w:tcMar>
              <w:top w:w="80" w:type="dxa"/>
              <w:bottom w:w="80" w:type="dxa"/>
              <w:start w:w="120" w:type="dxa"/>
              <w:end w:w="120" w:type="dxa"/>
            </w:tcMar>
            <w:tcBorders>
              <w:bottom w:val="single" w:sz="6" w:color="444444"/>
            </w:tcBorders>
          </w:tcPr>
          <w:p>
            <w:pPr>
              <w:spacing w:after="40" w:line="252" w:lineRule="auto"/>
            </w:pPr>
            <w:r>
              <w:rPr>
                <w:b w:val="0"/>
                <w:sz w:val="20"/>
              </w:rPr>
              <w:t>0.078</w:t>
            </w:r>
          </w:p>
        </w:tc>
      </w:tr>
    </w:tbl>
    <w:p/>
    <w:p>
      <w:r>
        <w:br w:type="page"/>
      </w:r>
    </w:p>
    <w:p>
      <w:pPr>
        <w:keepNext/>
      </w:pPr>
      <w:r>
        <w:drawing>
          <wp:inline xmlns:a="http://schemas.openxmlformats.org/drawingml/2006/main" xmlns:pic="http://schemas.openxmlformats.org/drawingml/2006/picture">
            <wp:extent cx="5943600" cy="3806505"/>
            <wp:docPr id="1" name="Picture 1" descr="图1　检索与筛选流程。排除原因互斥；本图表示记录级资格判断，不表示两名研究者独立筛选或全部文献均经全文复核。"/>
            <wp:cNvGraphicFramePr>
              <a:graphicFrameLocks noChangeAspect="1"/>
            </wp:cNvGraphicFramePr>
            <a:graphic>
              <a:graphicData uri="http://schemas.openxmlformats.org/drawingml/2006/picture">
                <pic:pic>
                  <pic:nvPicPr>
                    <pic:cNvPr id="0" name="Fig01_screening.png"/>
                    <pic:cNvPicPr/>
                  </pic:nvPicPr>
                  <pic:blipFill>
                    <a:blip r:embed="rId11"/>
                    <a:stretch>
                      <a:fillRect/>
                    </a:stretch>
                  </pic:blipFill>
                  <pic:spPr>
                    <a:xfrm>
                      <a:off x="0" y="0"/>
                      <a:ext cx="5943600" cy="3806505"/>
                    </a:xfrm>
                    <a:prstGeom prst="rect"/>
                  </pic:spPr>
                </pic:pic>
              </a:graphicData>
            </a:graphic>
          </wp:inline>
        </w:drawing>
      </w:r>
    </w:p>
    <w:p>
      <w:pPr>
        <w:pStyle w:val="Caption"/>
      </w:pPr>
      <w:r>
        <w:t>图1　检索与筛选流程。排除原因互斥；本图表示记录级资格判断，不表示两名研究者独立筛选或全部文献均经全文复核。</w:t>
      </w:r>
    </w:p>
    <w:p>
      <w:r>
        <w:br w:type="page"/>
      </w:r>
    </w:p>
    <w:p>
      <w:pPr>
        <w:keepNext/>
      </w:pPr>
      <w:r>
        <w:drawing>
          <wp:inline xmlns:a="http://schemas.openxmlformats.org/drawingml/2006/main" xmlns:pic="http://schemas.openxmlformats.org/drawingml/2006/picture">
            <wp:extent cx="5943600" cy="2628900"/>
            <wp:docPr id="2" name="Picture 2" descr="图2　年度文献分布。采用可核实的最早发表年份，保留零发文年份；2026年为不完整年份。拟合线仅为1976—2025年的描述性线性趋势。"/>
            <wp:cNvGraphicFramePr>
              <a:graphicFrameLocks noChangeAspect="1"/>
            </wp:cNvGraphicFramePr>
            <a:graphic>
              <a:graphicData uri="http://schemas.openxmlformats.org/drawingml/2006/picture">
                <pic:pic>
                  <pic:nvPicPr>
                    <pic:cNvPr id="0" name="Fig02_annual.png"/>
                    <pic:cNvPicPr/>
                  </pic:nvPicPr>
                  <pic:blipFill>
                    <a:blip r:embed="rId12"/>
                    <a:stretch>
                      <a:fillRect/>
                    </a:stretch>
                  </pic:blipFill>
                  <pic:spPr>
                    <a:xfrm>
                      <a:off x="0" y="0"/>
                      <a:ext cx="5943600" cy="2628900"/>
                    </a:xfrm>
                    <a:prstGeom prst="rect"/>
                  </pic:spPr>
                </pic:pic>
              </a:graphicData>
            </a:graphic>
          </wp:inline>
        </w:drawing>
      </w:r>
    </w:p>
    <w:p>
      <w:pPr>
        <w:pStyle w:val="Caption"/>
      </w:pPr>
      <w:r>
        <w:t>图2　年度文献分布。采用可核实的最早发表年份，保留零发文年份；2026年为不完整年份。拟合线仅为1976—2025年的描述性线性趋势。</w:t>
      </w:r>
    </w:p>
    <w:p>
      <w:r>
        <w:br w:type="page"/>
      </w:r>
    </w:p>
    <w:p>
      <w:pPr>
        <w:keepNext/>
      </w:pPr>
      <w:r>
        <w:drawing>
          <wp:inline xmlns:a="http://schemas.openxmlformats.org/drawingml/2006/main" xmlns:pic="http://schemas.openxmlformats.org/drawingml/2006/picture">
            <wp:extent cx="5943600" cy="1982546"/>
            <wp:docPr id="3" name="Picture 3" descr="图3　主要来源期刊。按发文量排序，同频按期刊名排序；发文量不代表期刊影响力。"/>
            <wp:cNvGraphicFramePr>
              <a:graphicFrameLocks noChangeAspect="1"/>
            </wp:cNvGraphicFramePr>
            <a:graphic>
              <a:graphicData uri="http://schemas.openxmlformats.org/drawingml/2006/picture">
                <pic:pic>
                  <pic:nvPicPr>
                    <pic:cNvPr id="0" name="Fig03_journals.png"/>
                    <pic:cNvPicPr/>
                  </pic:nvPicPr>
                  <pic:blipFill>
                    <a:blip r:embed="rId13"/>
                    <a:stretch>
                      <a:fillRect/>
                    </a:stretch>
                  </pic:blipFill>
                  <pic:spPr>
                    <a:xfrm>
                      <a:off x="0" y="0"/>
                      <a:ext cx="5943600" cy="1982546"/>
                    </a:xfrm>
                    <a:prstGeom prst="rect"/>
                  </pic:spPr>
                </pic:pic>
              </a:graphicData>
            </a:graphic>
          </wp:inline>
        </w:drawing>
      </w:r>
    </w:p>
    <w:p>
      <w:pPr>
        <w:pStyle w:val="Caption"/>
      </w:pPr>
      <w:r>
        <w:t>图3　主要来源期刊。按发文量排序，同频按期刊名排序；发文量不代表期刊影响力。</w:t>
      </w:r>
    </w:p>
    <w:p>
      <w:r>
        <w:br w:type="page"/>
      </w:r>
    </w:p>
    <w:p>
      <w:pPr>
        <w:keepNext/>
      </w:pPr>
      <w:r>
        <w:drawing>
          <wp:inline xmlns:a="http://schemas.openxmlformats.org/drawingml/2006/main" xmlns:pic="http://schemas.openxmlformats.org/drawingml/2006/picture">
            <wp:extent cx="5943600" cy="4193809"/>
            <wp:docPr id="4" name="Picture 4" descr="图4　国家/地区共同署名网络。以163篇可定位文献为基础，全计数；节点大小为篇数，连线权重为共同署名文献数，颜色为社群。"/>
            <wp:cNvGraphicFramePr>
              <a:graphicFrameLocks noChangeAspect="1"/>
            </wp:cNvGraphicFramePr>
            <a:graphic>
              <a:graphicData uri="http://schemas.openxmlformats.org/drawingml/2006/picture">
                <pic:pic>
                  <pic:nvPicPr>
                    <pic:cNvPr id="0" name="Fig04_countries.png"/>
                    <pic:cNvPicPr/>
                  </pic:nvPicPr>
                  <pic:blipFill>
                    <a:blip r:embed="rId14"/>
                    <a:stretch>
                      <a:fillRect/>
                    </a:stretch>
                  </pic:blipFill>
                  <pic:spPr>
                    <a:xfrm>
                      <a:off x="0" y="0"/>
                      <a:ext cx="5943600" cy="4193809"/>
                    </a:xfrm>
                    <a:prstGeom prst="rect"/>
                  </pic:spPr>
                </pic:pic>
              </a:graphicData>
            </a:graphic>
          </wp:inline>
        </w:drawing>
      </w:r>
    </w:p>
    <w:p>
      <w:pPr>
        <w:pStyle w:val="Caption"/>
      </w:pPr>
      <w:r>
        <w:t>图4　国家/地区共同署名网络。以163篇可定位文献为基础，全计数；节点大小为篇数，连线权重为共同署名文献数，颜色为社群。</w:t>
      </w:r>
    </w:p>
    <w:p>
      <w:r>
        <w:br w:type="page"/>
      </w:r>
    </w:p>
    <w:p>
      <w:pPr>
        <w:keepNext/>
      </w:pPr>
      <w:r>
        <w:drawing>
          <wp:inline xmlns:a="http://schemas.openxmlformats.org/drawingml/2006/main" xmlns:pic="http://schemas.openxmlformats.org/drawingml/2006/picture">
            <wp:extent cx="5943600" cy="2278148"/>
            <wp:docPr id="5" name="Picture 5" descr="图5　主要机构体系。大学及题录中明确注明的附属机构合并统计；不等同于各医院独立排名。"/>
            <wp:cNvGraphicFramePr>
              <a:graphicFrameLocks noChangeAspect="1"/>
            </wp:cNvGraphicFramePr>
            <a:graphic>
              <a:graphicData uri="http://schemas.openxmlformats.org/drawingml/2006/picture">
                <pic:pic>
                  <pic:nvPicPr>
                    <pic:cNvPr id="0" name="Fig05_institutions.png"/>
                    <pic:cNvPicPr/>
                  </pic:nvPicPr>
                  <pic:blipFill>
                    <a:blip r:embed="rId15"/>
                    <a:stretch>
                      <a:fillRect/>
                    </a:stretch>
                  </pic:blipFill>
                  <pic:spPr>
                    <a:xfrm>
                      <a:off x="0" y="0"/>
                      <a:ext cx="5943600" cy="2278148"/>
                    </a:xfrm>
                    <a:prstGeom prst="rect"/>
                  </pic:spPr>
                </pic:pic>
              </a:graphicData>
            </a:graphic>
          </wp:inline>
        </w:drawing>
      </w:r>
    </w:p>
    <w:p>
      <w:pPr>
        <w:pStyle w:val="Caption"/>
      </w:pPr>
      <w:r>
        <w:t>图5　主要机构体系。大学及题录中明确注明的附属机构合并统计；不等同于各医院独立排名。</w:t>
      </w:r>
    </w:p>
    <w:p>
      <w:r>
        <w:br w:type="page"/>
      </w:r>
    </w:p>
    <w:p>
      <w:pPr>
        <w:keepNext/>
      </w:pPr>
      <w:r>
        <w:drawing>
          <wp:inline xmlns:a="http://schemas.openxmlformats.org/drawingml/2006/main" xmlns:pic="http://schemas.openxmlformats.org/drawingml/2006/picture">
            <wp:extent cx="5943600" cy="4193809"/>
            <wp:docPr id="6" name="Picture 6" descr="图6　规范化署名合作网络。展示发文≥3篇的署名；未以姓名缩写推断全名，保留残余作者消歧局限。"/>
            <wp:cNvGraphicFramePr>
              <a:graphicFrameLocks noChangeAspect="1"/>
            </wp:cNvGraphicFramePr>
            <a:graphic>
              <a:graphicData uri="http://schemas.openxmlformats.org/drawingml/2006/picture">
                <pic:pic>
                  <pic:nvPicPr>
                    <pic:cNvPr id="0" name="Fig06_authors.png"/>
                    <pic:cNvPicPr/>
                  </pic:nvPicPr>
                  <pic:blipFill>
                    <a:blip r:embed="rId16"/>
                    <a:stretch>
                      <a:fillRect/>
                    </a:stretch>
                  </pic:blipFill>
                  <pic:spPr>
                    <a:xfrm>
                      <a:off x="0" y="0"/>
                      <a:ext cx="5943600" cy="4193809"/>
                    </a:xfrm>
                    <a:prstGeom prst="rect"/>
                  </pic:spPr>
                </pic:pic>
              </a:graphicData>
            </a:graphic>
          </wp:inline>
        </w:drawing>
      </w:r>
    </w:p>
    <w:p>
      <w:pPr>
        <w:pStyle w:val="Caption"/>
      </w:pPr>
      <w:r>
        <w:t>图6　规范化署名合作网络。展示发文≥3篇的署名；未以姓名缩写推断全名，保留残余作者消歧局限。</w:t>
      </w:r>
    </w:p>
    <w:p>
      <w:r>
        <w:br w:type="page"/>
      </w:r>
    </w:p>
    <w:p>
      <w:pPr>
        <w:keepNext/>
      </w:pPr>
      <w:r>
        <w:drawing>
          <wp:inline xmlns:a="http://schemas.openxmlformats.org/drawingml/2006/main" xmlns:pic="http://schemas.openxmlformats.org/drawingml/2006/picture">
            <wp:extent cx="5943600" cy="4193809"/>
            <wp:docPr id="7" name="Picture 7" descr="图7　关键词共现网络。基于118篇具有非NLM关键词的文献，保留频次≥3的词；32个节点、156条连线，Louvain模块度为0.158。颜色为社群，不代表统计学验证的独立研究方向。"/>
            <wp:cNvGraphicFramePr>
              <a:graphicFrameLocks noChangeAspect="1"/>
            </wp:cNvGraphicFramePr>
            <a:graphic>
              <a:graphicData uri="http://schemas.openxmlformats.org/drawingml/2006/picture">
                <pic:pic>
                  <pic:nvPicPr>
                    <pic:cNvPr id="0" name="Fig07_keywords.png"/>
                    <pic:cNvPicPr/>
                  </pic:nvPicPr>
                  <pic:blipFill>
                    <a:blip r:embed="rId17"/>
                    <a:stretch>
                      <a:fillRect/>
                    </a:stretch>
                  </pic:blipFill>
                  <pic:spPr>
                    <a:xfrm>
                      <a:off x="0" y="0"/>
                      <a:ext cx="5943600" cy="4193809"/>
                    </a:xfrm>
                    <a:prstGeom prst="rect"/>
                  </pic:spPr>
                </pic:pic>
              </a:graphicData>
            </a:graphic>
          </wp:inline>
        </w:drawing>
      </w:r>
    </w:p>
    <w:p>
      <w:pPr>
        <w:pStyle w:val="Caption"/>
      </w:pPr>
      <w:r>
        <w:t>图7　关键词共现网络。基于118篇具有非NLM关键词的文献，保留频次≥3的词；32个节点、156条连线，Louvain模块度为0.158。颜色为社群，不代表统计学验证的独立研究方向。</w:t>
      </w:r>
    </w:p>
    <w:p>
      <w:r>
        <w:br w:type="page"/>
      </w:r>
    </w:p>
    <w:p>
      <w:pPr>
        <w:keepNext/>
      </w:pPr>
      <w:r>
        <w:drawing>
          <wp:inline xmlns:a="http://schemas.openxmlformats.org/drawingml/2006/main" xmlns:pic="http://schemas.openxmlformats.org/drawingml/2006/picture">
            <wp:extent cx="5943600" cy="4145403"/>
            <wp:docPr id="8" name="Picture 8" descr="图8　高频关键词年度热图。分母为当年具有关键词的文献数，颜色表示出现比例；无数据年份留空，不能解释为零研究关注。2026年以星号标记。"/>
            <wp:cNvGraphicFramePr>
              <a:graphicFrameLocks noChangeAspect="1"/>
            </wp:cNvGraphicFramePr>
            <a:graphic>
              <a:graphicData uri="http://schemas.openxmlformats.org/drawingml/2006/picture">
                <pic:pic>
                  <pic:nvPicPr>
                    <pic:cNvPr id="0" name="Fig08_keyword_heatmap.png"/>
                    <pic:cNvPicPr/>
                  </pic:nvPicPr>
                  <pic:blipFill>
                    <a:blip r:embed="rId18"/>
                    <a:stretch>
                      <a:fillRect/>
                    </a:stretch>
                  </pic:blipFill>
                  <pic:spPr>
                    <a:xfrm>
                      <a:off x="0" y="0"/>
                      <a:ext cx="5943600" cy="4145403"/>
                    </a:xfrm>
                    <a:prstGeom prst="rect"/>
                  </pic:spPr>
                </pic:pic>
              </a:graphicData>
            </a:graphic>
          </wp:inline>
        </w:drawing>
      </w:r>
    </w:p>
    <w:p>
      <w:pPr>
        <w:pStyle w:val="Caption"/>
      </w:pPr>
      <w:r>
        <w:t>图8　高频关键词年度热图。分母为当年具有关键词的文献数，颜色表示出现比例；无数据年份留空，不能解释为零研究关注。2026年以星号标记。</w:t>
      </w:r>
    </w:p>
    <w:p>
      <w:r>
        <w:br w:type="page"/>
      </w:r>
    </w:p>
    <w:p>
      <w:pPr>
        <w:keepNext/>
      </w:pPr>
      <w:r>
        <w:drawing>
          <wp:inline xmlns:a="http://schemas.openxmlformats.org/drawingml/2006/main" xmlns:pic="http://schemas.openxmlformats.org/drawingml/2006/picture">
            <wp:extent cx="5943600" cy="2250286"/>
            <wp:docPr id="9" name="Picture 9" descr="图9　研究设计与疾病分布。每篇论文在各维度各计一次；分类按题录及摘要核查，非偏倚风险评估。"/>
            <wp:cNvGraphicFramePr>
              <a:graphicFrameLocks noChangeAspect="1"/>
            </wp:cNvGraphicFramePr>
            <a:graphic>
              <a:graphicData uri="http://schemas.openxmlformats.org/drawingml/2006/picture">
                <pic:pic>
                  <pic:nvPicPr>
                    <pic:cNvPr id="0" name="Fig09_design_disease.png"/>
                    <pic:cNvPicPr/>
                  </pic:nvPicPr>
                  <pic:blipFill>
                    <a:blip r:embed="rId19"/>
                    <a:stretch>
                      <a:fillRect/>
                    </a:stretch>
                  </pic:blipFill>
                  <pic:spPr>
                    <a:xfrm>
                      <a:off x="0" y="0"/>
                      <a:ext cx="5943600" cy="2250286"/>
                    </a:xfrm>
                    <a:prstGeom prst="rect"/>
                  </pic:spPr>
                </pic:pic>
              </a:graphicData>
            </a:graphic>
          </wp:inline>
        </w:drawing>
      </w:r>
    </w:p>
    <w:p>
      <w:pPr>
        <w:pStyle w:val="Caption"/>
      </w:pPr>
      <w:r>
        <w:t>图9　研究设计与疾病分布。每篇论文在各维度各计一次；分类按题录及摘要核查，非偏倚风险评估。</w:t>
      </w:r>
    </w:p>
    <w:p>
      <w:r>
        <w:br w:type="page"/>
      </w:r>
    </w:p>
    <w:p>
      <w:pPr>
        <w:keepNext/>
      </w:pPr>
      <w:r>
        <w:drawing>
          <wp:inline xmlns:a="http://schemas.openxmlformats.org/drawingml/2006/main" xmlns:pic="http://schemas.openxmlformats.org/drawingml/2006/picture">
            <wp:extent cx="5943600" cy="2401254"/>
            <wp:docPr id="10" name="Picture 10" descr="图10　分期研究构成与检索贡献。左图中动物实验、综述及干针主题类别并非完全互斥；右图为原式与新增检索贡献的合格文献数。"/>
            <wp:cNvGraphicFramePr>
              <a:graphicFrameLocks noChangeAspect="1"/>
            </wp:cNvGraphicFramePr>
            <a:graphic>
              <a:graphicData uri="http://schemas.openxmlformats.org/drawingml/2006/picture">
                <pic:pic>
                  <pic:nvPicPr>
                    <pic:cNvPr id="0" name="Fig10_period_sensitivity.png"/>
                    <pic:cNvPicPr/>
                  </pic:nvPicPr>
                  <pic:blipFill>
                    <a:blip r:embed="rId20"/>
                    <a:stretch>
                      <a:fillRect/>
                    </a:stretch>
                  </pic:blipFill>
                  <pic:spPr>
                    <a:xfrm>
                      <a:off x="0" y="0"/>
                      <a:ext cx="5943600" cy="2401254"/>
                    </a:xfrm>
                    <a:prstGeom prst="rect"/>
                  </pic:spPr>
                </pic:pic>
              </a:graphicData>
            </a:graphic>
          </wp:inline>
        </w:drawing>
      </w:r>
    </w:p>
    <w:p>
      <w:pPr>
        <w:pStyle w:val="Caption"/>
      </w:pPr>
      <w:r>
        <w:t>图10　分期研究构成与检索贡献。左图中动物实验、综述及干针主题类别并非完全互斥；右图为原式与新增检索贡献的合格文献数。</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针灸与干针干预痉挛相关疾病｜PubMed文献计量分析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pPr>
    <w:rPr>
      <w:rFonts w:ascii="Times New Roman" w:hAnsi="Times New Roman" w:eastAsia="Songti SC"/>
      <w:color w:val="000000"/>
      <w:sz w:val="23"/>
    </w:rPr>
  </w:style>
  <w:style w:type="paragraph" w:styleId="Header">
    <w:name w:val="header"/>
    <w:basedOn w:val="Normal"/>
    <w:link w:val="HeaderChar"/>
    <w:uiPriority w:val="99"/>
    <w:unhideWhenUsed/>
    <w:rsid w:val="00E618BF"/>
    <w:pPr>
      <w:widowControl/>
      <w:tabs>
        <w:tab w:val="center" w:pos="4680"/>
        <w:tab w:val="right" w:pos="9360"/>
      </w:tabs>
      <w:spacing w:after="0" w:line="276" w:lineRule="auto" w:before="0"/>
    </w:pPr>
    <w:rPr>
      <w:rFonts w:ascii="Times New Roman" w:hAnsi="Times New Roman" w:eastAsia="Songti SC"/>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76" w:lineRule="auto" w:before="0"/>
    </w:pPr>
    <w:rPr>
      <w:rFonts w:ascii="Times New Roman" w:hAnsi="Times New Roman" w:eastAsia="Songti SC"/>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76" w:lineRule="auto"/>
      <w:outlineLvl w:val="0"/>
    </w:pPr>
    <w:rPr>
      <w:rFonts w:asciiTheme="majorHAnsi" w:eastAsiaTheme="majorEastAsia" w:hAnsiTheme="majorHAnsi" w:cstheme="majorBidi" w:ascii="Times New Roman" w:hAnsi="Times New Roman" w:eastAsia="PingFang SC"/>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76" w:lineRule="auto"/>
      <w:outlineLvl w:val="1"/>
    </w:pPr>
    <w:rPr>
      <w:rFonts w:asciiTheme="majorHAnsi" w:eastAsiaTheme="majorEastAsia" w:hAnsiTheme="majorHAnsi" w:cstheme="majorBidi" w:ascii="Times New Roman" w:hAnsi="Times New Roman" w:eastAsia="PingFang SC"/>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76" w:lineRule="auto"/>
      <w:outlineLvl w:val="2"/>
    </w:pPr>
    <w:rPr>
      <w:rFonts w:asciiTheme="majorHAnsi" w:eastAsiaTheme="majorEastAsia" w:hAnsiTheme="majorHAnsi" w:cstheme="majorBidi" w:ascii="Times New Roman" w:hAnsi="Times New Roman" w:eastAsia="PingFang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20" w:line="276" w:lineRule="auto" w:before="0"/>
      <w:contextualSpacing/>
    </w:pPr>
    <w:rPr>
      <w:rFonts w:asciiTheme="majorHAnsi" w:eastAsiaTheme="majorEastAsia" w:hAnsiTheme="majorHAnsi" w:cstheme="majorBidi" w:ascii="Times New Roman" w:hAnsi="Times New Roman" w:eastAsia="PingFang S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6" w:lineRule="auto" w:before="80" w:after="160"/>
    </w:pPr>
    <w:rPr>
      <w:rFonts w:ascii="Times New Roman" w:hAnsi="Times New Roman" w:eastAsia="Songti SC"/>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针灸与干针干预痉挛相关疾病的研究结构与主题分布：基于PubMed的文献计量分析</dc:title>
  <dc:subject>PubMed文献计量分析；169篇纳入文献</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